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5E4A5D" w:rsidRDefault="0049784C" w:rsidP="0030664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9784C" w:rsidRPr="005E4A5D" w:rsidRDefault="0049784C" w:rsidP="0030664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   внешней   проверки   отчёта</w:t>
      </w:r>
    </w:p>
    <w:p w:rsidR="0049784C" w:rsidRPr="005E4A5D" w:rsidRDefault="0049784C" w:rsidP="0030664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2C5052" w:rsidRPr="005E4A5D">
        <w:rPr>
          <w:rFonts w:ascii="Times New Roman" w:hAnsi="Times New Roman" w:cs="Times New Roman"/>
          <w:b/>
          <w:sz w:val="24"/>
          <w:szCs w:val="24"/>
          <w:lang w:eastAsia="ru-RU"/>
        </w:rPr>
        <w:t>Троснянского</w:t>
      </w:r>
      <w:proofErr w:type="spellEnd"/>
      <w:r w:rsidR="00FB3008" w:rsidRPr="005E4A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5E4A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306644" w:rsidRPr="005E4A5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06644" w:rsidRPr="005E4A5D" w:rsidRDefault="00306644" w:rsidP="0030664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5E4A5D" w:rsidRDefault="00306644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>пункта</w:t>
      </w:r>
      <w:proofErr w:type="gramStart"/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утверждённого решением </w:t>
      </w:r>
      <w:proofErr w:type="spellStart"/>
      <w:r w:rsidR="00B9630D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="00F22B0F" w:rsidRPr="00F2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FD2">
        <w:rPr>
          <w:rFonts w:ascii="Times New Roman" w:hAnsi="Times New Roman" w:cs="Times New Roman"/>
          <w:sz w:val="24"/>
          <w:szCs w:val="24"/>
          <w:lang w:eastAsia="ru-RU"/>
        </w:rPr>
        <w:t xml:space="preserve">на 2013 год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проведена  внешняя   проверка   годового   отчёта   об   исполнении   бюджета  </w:t>
      </w:r>
      <w:proofErr w:type="spellStart"/>
      <w:r w:rsidR="00EB6625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E336C2" w:rsidRPr="005E4A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</w:t>
      </w:r>
      <w:r w:rsidR="0059377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направленного</w:t>
      </w:r>
      <w:r w:rsidR="00107C1E">
        <w:rPr>
          <w:rFonts w:ascii="Times New Roman" w:hAnsi="Times New Roman" w:cs="Times New Roman"/>
          <w:sz w:val="24"/>
          <w:szCs w:val="24"/>
          <w:lang w:eastAsia="ru-RU"/>
        </w:rPr>
        <w:t xml:space="preserve"> 12 марта 2013 года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в Контрольно-ревизионную комиссию </w:t>
      </w:r>
      <w:proofErr w:type="spellStart"/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86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без сопроводительного письма председателя сельского Совета народных депутатов</w:t>
      </w:r>
      <w:proofErr w:type="gramStart"/>
      <w:r w:rsidR="00E972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C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351D" w:rsidRPr="005E4A5D" w:rsidRDefault="00E336C2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A5351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№</w:t>
      </w:r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95</w:t>
      </w:r>
      <w:r w:rsidR="00A5351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13 апреля 2010</w:t>
      </w:r>
      <w:r w:rsidR="00A5351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года «Об утверждении Положения о бюджетном процессе в </w:t>
      </w:r>
      <w:proofErr w:type="spellStart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Троснянском</w:t>
      </w:r>
      <w:proofErr w:type="spellEnd"/>
      <w:r w:rsidR="00A5351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поселении» утверждено Положение о бюджетном процессе в </w:t>
      </w:r>
      <w:proofErr w:type="spellStart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Троснянском</w:t>
      </w:r>
      <w:proofErr w:type="spellEnd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51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6525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данное положение </w:t>
      </w:r>
      <w:r w:rsidR="00107C1E">
        <w:rPr>
          <w:rFonts w:ascii="Times New Roman" w:hAnsi="Times New Roman" w:cs="Times New Roman"/>
          <w:sz w:val="24"/>
          <w:szCs w:val="24"/>
          <w:lang w:eastAsia="ru-RU"/>
        </w:rPr>
        <w:t xml:space="preserve"> не внесены </w:t>
      </w:r>
      <w:r w:rsidR="00A56525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дополнения в связи с принятием Федерального закона № 83-ФЗ от 8 мая 2010 года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</w:t>
      </w:r>
    </w:p>
    <w:p w:rsidR="00E1063F" w:rsidRPr="00EF55D2" w:rsidRDefault="0049784C" w:rsidP="00EF55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EF55D2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E336C2" w:rsidRPr="00EF55D2">
        <w:rPr>
          <w:rFonts w:ascii="Times New Roman" w:hAnsi="Times New Roman" w:cs="Times New Roman"/>
          <w:sz w:val="24"/>
          <w:szCs w:val="24"/>
        </w:rPr>
        <w:t>2</w:t>
      </w:r>
      <w:r w:rsidRPr="00EF55D2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EF55D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55D2">
        <w:rPr>
          <w:rFonts w:ascii="Times New Roman" w:hAnsi="Times New Roman" w:cs="Times New Roman"/>
          <w:sz w:val="24"/>
          <w:szCs w:val="24"/>
        </w:rPr>
        <w:t xml:space="preserve">   бюджета  Решению Совета </w:t>
      </w:r>
      <w:proofErr w:type="spellStart"/>
      <w:r w:rsidR="002C5052" w:rsidRPr="00EF55D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B9630D" w:rsidRPr="00EF55D2">
        <w:rPr>
          <w:rFonts w:ascii="Times New Roman" w:hAnsi="Times New Roman" w:cs="Times New Roman"/>
          <w:sz w:val="24"/>
          <w:szCs w:val="24"/>
        </w:rPr>
        <w:t xml:space="preserve"> сельского Совета народных </w:t>
      </w:r>
      <w:r w:rsidRPr="00EF55D2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012B78" w:rsidRPr="00EF55D2">
        <w:rPr>
          <w:rFonts w:ascii="Times New Roman" w:hAnsi="Times New Roman" w:cs="Times New Roman"/>
          <w:sz w:val="24"/>
          <w:szCs w:val="24"/>
        </w:rPr>
        <w:t>2</w:t>
      </w:r>
      <w:r w:rsidR="002C5052" w:rsidRPr="00EF55D2">
        <w:rPr>
          <w:rFonts w:ascii="Times New Roman" w:hAnsi="Times New Roman" w:cs="Times New Roman"/>
          <w:sz w:val="24"/>
          <w:szCs w:val="24"/>
        </w:rPr>
        <w:t>1</w:t>
      </w:r>
      <w:r w:rsidR="00E336C2" w:rsidRPr="00EF55D2">
        <w:rPr>
          <w:rFonts w:ascii="Times New Roman" w:hAnsi="Times New Roman" w:cs="Times New Roman"/>
          <w:sz w:val="24"/>
          <w:szCs w:val="24"/>
        </w:rPr>
        <w:t>.</w:t>
      </w:r>
      <w:r w:rsidRPr="00EF55D2">
        <w:rPr>
          <w:rFonts w:ascii="Times New Roman" w:hAnsi="Times New Roman" w:cs="Times New Roman"/>
          <w:sz w:val="24"/>
          <w:szCs w:val="24"/>
        </w:rPr>
        <w:t>12.20</w:t>
      </w:r>
      <w:r w:rsidR="00012B78" w:rsidRPr="00EF55D2">
        <w:rPr>
          <w:rFonts w:ascii="Times New Roman" w:hAnsi="Times New Roman" w:cs="Times New Roman"/>
          <w:sz w:val="24"/>
          <w:szCs w:val="24"/>
        </w:rPr>
        <w:t>1</w:t>
      </w:r>
      <w:r w:rsidR="00E336C2" w:rsidRPr="00EF55D2">
        <w:rPr>
          <w:rFonts w:ascii="Times New Roman" w:hAnsi="Times New Roman" w:cs="Times New Roman"/>
          <w:sz w:val="24"/>
          <w:szCs w:val="24"/>
        </w:rPr>
        <w:t>1</w:t>
      </w:r>
      <w:r w:rsidRPr="00EF55D2">
        <w:rPr>
          <w:rFonts w:ascii="Times New Roman" w:hAnsi="Times New Roman" w:cs="Times New Roman"/>
          <w:sz w:val="24"/>
          <w:szCs w:val="24"/>
        </w:rPr>
        <w:t xml:space="preserve"> г. № </w:t>
      </w:r>
      <w:r w:rsidR="00E336C2" w:rsidRPr="00EF55D2">
        <w:rPr>
          <w:rFonts w:ascii="Times New Roman" w:hAnsi="Times New Roman" w:cs="Times New Roman"/>
          <w:sz w:val="24"/>
          <w:szCs w:val="24"/>
        </w:rPr>
        <w:t>30</w:t>
      </w:r>
      <w:r w:rsidRPr="00EF55D2">
        <w:rPr>
          <w:rFonts w:ascii="Times New Roman" w:hAnsi="Times New Roman" w:cs="Times New Roman"/>
          <w:sz w:val="24"/>
          <w:szCs w:val="24"/>
        </w:rPr>
        <w:t xml:space="preserve"> «О  бюджете</w:t>
      </w:r>
      <w:r w:rsidR="00012B78" w:rsidRPr="00EF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52" w:rsidRPr="00EF55D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012B78" w:rsidRPr="00EF55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F55D2">
        <w:rPr>
          <w:rFonts w:ascii="Times New Roman" w:hAnsi="Times New Roman" w:cs="Times New Roman"/>
          <w:sz w:val="24"/>
          <w:szCs w:val="24"/>
        </w:rPr>
        <w:t xml:space="preserve"> на 201</w:t>
      </w:r>
      <w:r w:rsidR="00E336C2" w:rsidRPr="00EF55D2">
        <w:rPr>
          <w:rFonts w:ascii="Times New Roman" w:hAnsi="Times New Roman" w:cs="Times New Roman"/>
          <w:sz w:val="24"/>
          <w:szCs w:val="24"/>
        </w:rPr>
        <w:t>2</w:t>
      </w:r>
      <w:r w:rsidRPr="00EF55D2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EF55D2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E336C2" w:rsidRPr="00EF55D2">
        <w:rPr>
          <w:rFonts w:ascii="Times New Roman" w:hAnsi="Times New Roman" w:cs="Times New Roman"/>
          <w:sz w:val="24"/>
          <w:szCs w:val="24"/>
        </w:rPr>
        <w:t>3</w:t>
      </w:r>
      <w:r w:rsidR="00012B78" w:rsidRPr="00EF55D2">
        <w:rPr>
          <w:rFonts w:ascii="Times New Roman" w:hAnsi="Times New Roman" w:cs="Times New Roman"/>
          <w:sz w:val="24"/>
          <w:szCs w:val="24"/>
        </w:rPr>
        <w:t>-201</w:t>
      </w:r>
      <w:r w:rsidR="00E336C2" w:rsidRPr="00EF55D2">
        <w:rPr>
          <w:rFonts w:ascii="Times New Roman" w:hAnsi="Times New Roman" w:cs="Times New Roman"/>
          <w:sz w:val="24"/>
          <w:szCs w:val="24"/>
        </w:rPr>
        <w:t>4</w:t>
      </w:r>
      <w:r w:rsidR="00012B78" w:rsidRPr="00EF55D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F55D2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E1063F" w:rsidRPr="00EF55D2" w:rsidRDefault="00E1063F" w:rsidP="00EF55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55D2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сформулированы следующие выводы и предложения.</w:t>
      </w:r>
    </w:p>
    <w:p w:rsidR="005D287C" w:rsidRPr="00EF55D2" w:rsidRDefault="005D287C" w:rsidP="00EF55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55D2">
        <w:rPr>
          <w:rFonts w:ascii="Times New Roman" w:hAnsi="Times New Roman" w:cs="Times New Roman"/>
          <w:sz w:val="24"/>
          <w:szCs w:val="24"/>
        </w:rPr>
        <w:t xml:space="preserve">           С нарушением пункта 116 Положения о бюджетном процессе в </w:t>
      </w:r>
      <w:proofErr w:type="spellStart"/>
      <w:r w:rsidRPr="00EF55D2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Pr="00EF55D2">
        <w:rPr>
          <w:rFonts w:ascii="Times New Roman" w:hAnsi="Times New Roman" w:cs="Times New Roman"/>
          <w:sz w:val="24"/>
          <w:szCs w:val="24"/>
        </w:rPr>
        <w:t xml:space="preserve">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</w:p>
    <w:p w:rsidR="00483C6D" w:rsidRPr="00EF55D2" w:rsidRDefault="00483C6D" w:rsidP="00EF55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55D2">
        <w:rPr>
          <w:rFonts w:ascii="Times New Roman" w:hAnsi="Times New Roman" w:cs="Times New Roman"/>
          <w:sz w:val="24"/>
          <w:szCs w:val="24"/>
        </w:rPr>
        <w:t xml:space="preserve">      </w:t>
      </w:r>
      <w:r w:rsidR="00107C1E" w:rsidRPr="00EF55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07C1E" w:rsidRPr="00EF55D2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="00107C1E" w:rsidRPr="00EF55D2">
        <w:rPr>
          <w:rFonts w:ascii="Times New Roman" w:hAnsi="Times New Roman" w:cs="Times New Roman"/>
          <w:sz w:val="24"/>
          <w:szCs w:val="24"/>
        </w:rPr>
        <w:t xml:space="preserve"> поселении образовано  муниц</w:t>
      </w:r>
      <w:r w:rsidRPr="00EF55D2">
        <w:rPr>
          <w:rFonts w:ascii="Times New Roman" w:hAnsi="Times New Roman" w:cs="Times New Roman"/>
          <w:sz w:val="24"/>
          <w:szCs w:val="24"/>
        </w:rPr>
        <w:t>ипально</w:t>
      </w:r>
      <w:r w:rsidR="00107C1E" w:rsidRPr="00EF55D2">
        <w:rPr>
          <w:rFonts w:ascii="Times New Roman" w:hAnsi="Times New Roman" w:cs="Times New Roman"/>
          <w:sz w:val="24"/>
          <w:szCs w:val="24"/>
        </w:rPr>
        <w:t>е</w:t>
      </w:r>
      <w:r w:rsidRPr="00EF55D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07C1E" w:rsidRPr="00EF55D2">
        <w:rPr>
          <w:rFonts w:ascii="Times New Roman" w:hAnsi="Times New Roman" w:cs="Times New Roman"/>
          <w:sz w:val="24"/>
          <w:szCs w:val="24"/>
        </w:rPr>
        <w:t>е</w:t>
      </w:r>
      <w:r w:rsidRPr="00EF55D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07C1E" w:rsidRPr="00EF55D2">
        <w:rPr>
          <w:rFonts w:ascii="Times New Roman" w:hAnsi="Times New Roman" w:cs="Times New Roman"/>
          <w:sz w:val="24"/>
          <w:szCs w:val="24"/>
        </w:rPr>
        <w:t>е культуры</w:t>
      </w:r>
      <w:r w:rsidRPr="00EF55D2">
        <w:rPr>
          <w:rFonts w:ascii="Times New Roman" w:hAnsi="Times New Roman" w:cs="Times New Roman"/>
          <w:sz w:val="24"/>
          <w:szCs w:val="24"/>
        </w:rPr>
        <w:t xml:space="preserve">,  но изменения в  приложение к решению </w:t>
      </w:r>
      <w:proofErr w:type="spellStart"/>
      <w:r w:rsidR="00107C1E" w:rsidRPr="00EF55D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F55D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«Ведомственная структура расходов  на 2012 год» не внесены и как  получатель бюджетных средств </w:t>
      </w:r>
      <w:r w:rsidR="00107C1E" w:rsidRPr="00EF55D2">
        <w:rPr>
          <w:rFonts w:ascii="Times New Roman" w:hAnsi="Times New Roman" w:cs="Times New Roman"/>
          <w:sz w:val="24"/>
          <w:szCs w:val="24"/>
        </w:rPr>
        <w:t xml:space="preserve"> данное учреждение </w:t>
      </w:r>
      <w:r w:rsidRPr="00EF55D2">
        <w:rPr>
          <w:rFonts w:ascii="Times New Roman" w:hAnsi="Times New Roman" w:cs="Times New Roman"/>
          <w:sz w:val="24"/>
          <w:szCs w:val="24"/>
        </w:rPr>
        <w:t xml:space="preserve"> не учтен</w:t>
      </w:r>
      <w:r w:rsidR="00107C1E" w:rsidRPr="00EF55D2">
        <w:rPr>
          <w:rFonts w:ascii="Times New Roman" w:hAnsi="Times New Roman" w:cs="Times New Roman"/>
          <w:sz w:val="24"/>
          <w:szCs w:val="24"/>
        </w:rPr>
        <w:t>о</w:t>
      </w:r>
      <w:r w:rsidRPr="00EF55D2">
        <w:rPr>
          <w:rFonts w:ascii="Times New Roman" w:hAnsi="Times New Roman" w:cs="Times New Roman"/>
          <w:sz w:val="24"/>
          <w:szCs w:val="24"/>
        </w:rPr>
        <w:t xml:space="preserve"> в данном приложении.</w:t>
      </w:r>
    </w:p>
    <w:p w:rsidR="001835D0" w:rsidRPr="005E4A5D" w:rsidRDefault="00463C31" w:rsidP="00EF55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55D2">
        <w:rPr>
          <w:rStyle w:val="highlight"/>
          <w:rFonts w:ascii="Times New Roman" w:hAnsi="Times New Roman" w:cs="Times New Roman"/>
          <w:sz w:val="24"/>
          <w:szCs w:val="24"/>
        </w:rPr>
        <w:t xml:space="preserve">       </w:t>
      </w:r>
      <w:r w:rsidR="00E1063F" w:rsidRPr="00EF55D2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E1063F" w:rsidRPr="00EF55D2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F55D2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E1063F" w:rsidRPr="00EF55D2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F55D2">
        <w:rPr>
          <w:rStyle w:val="highlight"/>
          <w:rFonts w:ascii="Times New Roman" w:hAnsi="Times New Roman" w:cs="Times New Roman"/>
          <w:sz w:val="24"/>
          <w:szCs w:val="24"/>
        </w:rPr>
        <w:t> годовой </w:t>
      </w:r>
      <w:r w:rsidR="00E1063F" w:rsidRPr="00EF55D2">
        <w:rPr>
          <w:rFonts w:ascii="Times New Roman" w:hAnsi="Times New Roman" w:cs="Times New Roman"/>
          <w:sz w:val="24"/>
          <w:szCs w:val="24"/>
        </w:rPr>
        <w:t xml:space="preserve"> бюджетной отчетности  </w:t>
      </w:r>
      <w:proofErr w:type="spellStart"/>
      <w:r w:rsidR="002C5052" w:rsidRPr="00EF55D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E1063F" w:rsidRPr="00EF55D2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9D7FDC" w:rsidRPr="00EF55D2">
        <w:rPr>
          <w:rFonts w:ascii="Times New Roman" w:hAnsi="Times New Roman" w:cs="Times New Roman"/>
          <w:sz w:val="24"/>
          <w:szCs w:val="24"/>
        </w:rPr>
        <w:t>2</w:t>
      </w:r>
      <w:r w:rsidR="00E1063F" w:rsidRPr="00EF55D2">
        <w:rPr>
          <w:rFonts w:ascii="Times New Roman" w:hAnsi="Times New Roman" w:cs="Times New Roman"/>
          <w:sz w:val="24"/>
          <w:szCs w:val="24"/>
        </w:rPr>
        <w:t xml:space="preserve"> год (далее – бюджетная отчетность) показала, что бюджетная отчетность </w:t>
      </w:r>
      <w:r w:rsidR="00E1063F" w:rsidRPr="00EF55D2">
        <w:rPr>
          <w:rStyle w:val="highlight"/>
          <w:rFonts w:ascii="Times New Roman" w:hAnsi="Times New Roman" w:cs="Times New Roman"/>
          <w:sz w:val="24"/>
          <w:szCs w:val="24"/>
        </w:rPr>
        <w:t> сельским </w:t>
      </w:r>
      <w:r w:rsidR="00E1063F" w:rsidRPr="00EF55D2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F55D2">
        <w:rPr>
          <w:rStyle w:val="highlight"/>
          <w:rFonts w:ascii="Times New Roman" w:hAnsi="Times New Roman" w:cs="Times New Roman"/>
          <w:sz w:val="24"/>
          <w:szCs w:val="24"/>
        </w:rPr>
        <w:t> поселением </w:t>
      </w:r>
      <w:r w:rsidR="00E1063F" w:rsidRPr="00EF55D2">
        <w:rPr>
          <w:rFonts w:ascii="Times New Roman" w:hAnsi="Times New Roman" w:cs="Times New Roman"/>
          <w:sz w:val="24"/>
          <w:szCs w:val="24"/>
        </w:rPr>
        <w:t xml:space="preserve"> представлена  не в полном  объеме, предусмотренном </w:t>
      </w:r>
      <w:r w:rsidR="00B814D1" w:rsidRPr="00EF55D2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F55D2">
        <w:rPr>
          <w:rFonts w:ascii="Times New Roman" w:hAnsi="Times New Roman" w:cs="Times New Roman"/>
          <w:sz w:val="24"/>
          <w:szCs w:val="24"/>
        </w:rPr>
        <w:t>п. 1</w:t>
      </w:r>
      <w:r w:rsidR="00062622" w:rsidRPr="00EF55D2">
        <w:rPr>
          <w:rFonts w:ascii="Times New Roman" w:hAnsi="Times New Roman" w:cs="Times New Roman"/>
          <w:sz w:val="24"/>
          <w:szCs w:val="24"/>
        </w:rPr>
        <w:t>2</w:t>
      </w:r>
      <w:r w:rsidR="00E1063F" w:rsidRPr="00EF55D2">
        <w:rPr>
          <w:rFonts w:ascii="Times New Roman" w:hAnsi="Times New Roman" w:cs="Times New Roman"/>
          <w:sz w:val="24"/>
          <w:szCs w:val="24"/>
        </w:rPr>
        <w:t>. Инструкции о порядке составления и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E1063F" w:rsidRPr="005E4A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063F" w:rsidRPr="005E4A5D">
        <w:rPr>
          <w:rFonts w:ascii="Times New Roman" w:hAnsi="Times New Roman" w:cs="Times New Roman"/>
          <w:sz w:val="24"/>
          <w:szCs w:val="24"/>
        </w:rPr>
        <w:t xml:space="preserve"> квартальной</w:t>
      </w:r>
      <w:r w:rsidR="00B814D1" w:rsidRPr="005E4A5D">
        <w:rPr>
          <w:rFonts w:ascii="Times New Roman" w:hAnsi="Times New Roman" w:cs="Times New Roman"/>
          <w:sz w:val="24"/>
          <w:szCs w:val="24"/>
        </w:rPr>
        <w:t xml:space="preserve"> и месячной 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 отчетности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5E4A5D">
        <w:rPr>
          <w:rFonts w:ascii="Times New Roman" w:hAnsi="Times New Roman" w:cs="Times New Roman"/>
          <w:sz w:val="24"/>
          <w:szCs w:val="24"/>
        </w:rPr>
        <w:t>28.12.2010 года №191н,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E1063F" w:rsidRPr="005E4A5D">
        <w:rPr>
          <w:rFonts w:ascii="Times New Roman" w:hAnsi="Times New Roman" w:cs="Times New Roman"/>
          <w:sz w:val="24"/>
          <w:szCs w:val="24"/>
        </w:rPr>
        <w:t>.</w:t>
      </w:r>
      <w:r w:rsidR="001835D0" w:rsidRPr="005E4A5D">
        <w:rPr>
          <w:rFonts w:ascii="Times New Roman" w:hAnsi="Times New Roman" w:cs="Times New Roman"/>
          <w:sz w:val="24"/>
          <w:szCs w:val="24"/>
        </w:rPr>
        <w:t>, в том числе</w:t>
      </w:r>
    </w:p>
    <w:p w:rsidR="001835D0" w:rsidRPr="005E4A5D" w:rsidRDefault="001835D0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YANDEX_35"/>
      <w:bookmarkStart w:id="1" w:name="YANDEX_36"/>
      <w:bookmarkEnd w:id="0"/>
      <w:bookmarkEnd w:id="1"/>
      <w:r w:rsidRPr="005E4A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02A70">
        <w:rPr>
          <w:rFonts w:ascii="Times New Roman" w:hAnsi="Times New Roman" w:cs="Times New Roman"/>
          <w:sz w:val="24"/>
          <w:szCs w:val="24"/>
          <w:highlight w:val="yellow"/>
        </w:rPr>
        <w:t>форма 0503130</w:t>
      </w:r>
      <w:r w:rsidRPr="005E4A5D">
        <w:rPr>
          <w:rFonts w:ascii="Times New Roman" w:hAnsi="Times New Roman" w:cs="Times New Roman"/>
          <w:sz w:val="24"/>
          <w:szCs w:val="24"/>
        </w:rPr>
        <w:t xml:space="preserve"> Баланс главного распорядителя, распорядителя, получателя бюджетных сре</w:t>
      </w:r>
      <w:proofErr w:type="gramStart"/>
      <w:r w:rsidRPr="005E4A5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E4A5D">
        <w:rPr>
          <w:rFonts w:ascii="Times New Roman" w:hAnsi="Times New Roman" w:cs="Times New Roman"/>
          <w:sz w:val="24"/>
          <w:szCs w:val="24"/>
        </w:rPr>
        <w:t>едставлена;</w:t>
      </w:r>
    </w:p>
    <w:p w:rsidR="001835D0" w:rsidRPr="005E4A5D" w:rsidRDefault="001835D0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>- форма 0503125 Справка по консолидируемым расчетам не представлена;</w:t>
      </w:r>
    </w:p>
    <w:p w:rsidR="001835D0" w:rsidRPr="005E4A5D" w:rsidRDefault="001835D0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- форма 0503110 Справка по </w:t>
      </w:r>
      <w:bookmarkStart w:id="2" w:name="YANDEX_37"/>
      <w:bookmarkEnd w:id="2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заключению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счетов бюджетного учета отчетного финансового года не представлена;</w:t>
      </w:r>
    </w:p>
    <w:p w:rsidR="001835D0" w:rsidRPr="005E4A5D" w:rsidRDefault="001835D0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- </w:t>
      </w:r>
      <w:r w:rsidRPr="00602A70">
        <w:rPr>
          <w:rFonts w:ascii="Times New Roman" w:hAnsi="Times New Roman" w:cs="Times New Roman"/>
          <w:sz w:val="24"/>
          <w:szCs w:val="24"/>
          <w:highlight w:val="yellow"/>
        </w:rPr>
        <w:t>форма 0503127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8"/>
      <w:bookmarkEnd w:id="3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39"/>
      <w:bookmarkEnd w:id="4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40"/>
      <w:bookmarkEnd w:id="5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YANDEX_41"/>
      <w:bookmarkEnd w:id="6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главного распорядителя, распорядителя, получателя бюджетных средств</w:t>
      </w:r>
      <w:proofErr w:type="gramStart"/>
      <w:r w:rsidRPr="005E4A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835D0" w:rsidRPr="005E4A5D" w:rsidRDefault="001835D0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- форма 0503137 </w:t>
      </w:r>
      <w:bookmarkStart w:id="7" w:name="YANDEX_42"/>
      <w:bookmarkEnd w:id="7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43"/>
      <w:bookmarkEnd w:id="8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YANDEX_44"/>
      <w:bookmarkEnd w:id="9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смет доходов и расходов по приносящей доход деятельности главного распорядителя, распорядителя, получателя бюджетных средств не представлена;</w:t>
      </w:r>
    </w:p>
    <w:p w:rsidR="001835D0" w:rsidRPr="005E4A5D" w:rsidRDefault="001835D0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- </w:t>
      </w:r>
      <w:r w:rsidRPr="00602A70">
        <w:rPr>
          <w:rFonts w:ascii="Times New Roman" w:hAnsi="Times New Roman" w:cs="Times New Roman"/>
          <w:sz w:val="24"/>
          <w:szCs w:val="24"/>
          <w:highlight w:val="yellow"/>
        </w:rPr>
        <w:t>форма 0503121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YANDEX_45"/>
      <w:bookmarkEnd w:id="10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о финансовых результатах деятельности представлена; </w:t>
      </w:r>
    </w:p>
    <w:p w:rsidR="00E1063F" w:rsidRPr="005E4A5D" w:rsidRDefault="001835D0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- </w:t>
      </w:r>
      <w:r w:rsidRPr="00602A70">
        <w:rPr>
          <w:rFonts w:ascii="Times New Roman" w:hAnsi="Times New Roman" w:cs="Times New Roman"/>
          <w:sz w:val="24"/>
          <w:szCs w:val="24"/>
          <w:highlight w:val="yellow"/>
        </w:rPr>
        <w:t>форма 0503160</w:t>
      </w:r>
      <w:r w:rsidRPr="005E4A5D">
        <w:rPr>
          <w:rFonts w:ascii="Times New Roman" w:hAnsi="Times New Roman" w:cs="Times New Roman"/>
          <w:sz w:val="24"/>
          <w:szCs w:val="24"/>
        </w:rPr>
        <w:t xml:space="preserve"> Пояснительная записка  представлена</w:t>
      </w:r>
      <w:r w:rsidR="001105F2" w:rsidRPr="005E4A5D">
        <w:rPr>
          <w:rFonts w:ascii="Times New Roman" w:hAnsi="Times New Roman" w:cs="Times New Roman"/>
          <w:sz w:val="24"/>
          <w:szCs w:val="24"/>
        </w:rPr>
        <w:t xml:space="preserve"> без пояснений</w:t>
      </w:r>
    </w:p>
    <w:p w:rsidR="001105F2" w:rsidRPr="005E4A5D" w:rsidRDefault="001105F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>Приложения к пояснительной записке:</w:t>
      </w:r>
    </w:p>
    <w:p w:rsidR="001105F2" w:rsidRPr="005E4A5D" w:rsidRDefault="001105F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2A70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Приложения с  </w:t>
      </w:r>
      <w:r w:rsidR="00EC5AE2" w:rsidRPr="00602A70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602A70">
        <w:rPr>
          <w:rFonts w:ascii="Times New Roman" w:hAnsi="Times New Roman" w:cs="Times New Roman"/>
          <w:sz w:val="24"/>
          <w:szCs w:val="24"/>
          <w:highlight w:val="yellow"/>
        </w:rPr>
        <w:t>1 по</w:t>
      </w:r>
      <w:r w:rsidR="00EC5AE2" w:rsidRPr="00602A70">
        <w:rPr>
          <w:rFonts w:ascii="Times New Roman" w:hAnsi="Times New Roman" w:cs="Times New Roman"/>
          <w:sz w:val="24"/>
          <w:szCs w:val="24"/>
          <w:highlight w:val="yellow"/>
        </w:rPr>
        <w:t xml:space="preserve"> №7</w:t>
      </w:r>
      <w:r w:rsidR="00EC5AE2" w:rsidRPr="005E4A5D">
        <w:rPr>
          <w:rFonts w:ascii="Times New Roman" w:hAnsi="Times New Roman" w:cs="Times New Roman"/>
          <w:sz w:val="24"/>
          <w:szCs w:val="24"/>
        </w:rPr>
        <w:t xml:space="preserve">  представлены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F2" w:rsidRPr="005E4A5D" w:rsidRDefault="001105F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>-</w:t>
      </w:r>
      <w:r w:rsidRPr="009655F9">
        <w:rPr>
          <w:rFonts w:ascii="Times New Roman" w:hAnsi="Times New Roman" w:cs="Times New Roman"/>
          <w:sz w:val="24"/>
          <w:szCs w:val="24"/>
          <w:highlight w:val="yellow"/>
        </w:rPr>
        <w:t>форма 0503168</w:t>
      </w:r>
      <w:r w:rsidRPr="005E4A5D">
        <w:rPr>
          <w:rFonts w:ascii="Times New Roman" w:hAnsi="Times New Roman" w:cs="Times New Roman"/>
          <w:sz w:val="24"/>
          <w:szCs w:val="24"/>
        </w:rPr>
        <w:t xml:space="preserve"> Сведения о движении нефинансовых активов (бюджетная)</w:t>
      </w:r>
      <w:r w:rsidR="00EC5AE2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EC5AE2" w:rsidRPr="005E4A5D">
        <w:rPr>
          <w:rFonts w:ascii="Times New Roman" w:hAnsi="Times New Roman" w:cs="Times New Roman"/>
          <w:sz w:val="24"/>
          <w:szCs w:val="24"/>
        </w:rPr>
        <w:t>а</w:t>
      </w:r>
    </w:p>
    <w:p w:rsidR="00EC5AE2" w:rsidRPr="005E4A5D" w:rsidRDefault="00EC5AE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- </w:t>
      </w:r>
      <w:r w:rsidRPr="009153DC">
        <w:rPr>
          <w:rFonts w:ascii="Times New Roman" w:hAnsi="Times New Roman" w:cs="Times New Roman"/>
          <w:sz w:val="24"/>
          <w:szCs w:val="24"/>
          <w:highlight w:val="yellow"/>
        </w:rPr>
        <w:t>форма 0503</w:t>
      </w:r>
      <w:r w:rsidR="009153DC" w:rsidRPr="009153DC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9153DC">
        <w:rPr>
          <w:rFonts w:ascii="Times New Roman" w:hAnsi="Times New Roman" w:cs="Times New Roman"/>
          <w:sz w:val="24"/>
          <w:szCs w:val="24"/>
          <w:highlight w:val="yellow"/>
        </w:rPr>
        <w:t>69</w:t>
      </w:r>
      <w:r w:rsidRPr="005E4A5D">
        <w:rPr>
          <w:rFonts w:ascii="Times New Roman" w:hAnsi="Times New Roman" w:cs="Times New Roman"/>
          <w:sz w:val="24"/>
          <w:szCs w:val="24"/>
        </w:rPr>
        <w:t xml:space="preserve"> «Сведения по дебиторской и кредиторской задолженности» </w:t>
      </w:r>
      <w:proofErr w:type="gramStart"/>
      <w:r w:rsidRPr="005E4A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4A5D">
        <w:rPr>
          <w:rFonts w:ascii="Times New Roman" w:hAnsi="Times New Roman" w:cs="Times New Roman"/>
          <w:sz w:val="24"/>
          <w:szCs w:val="24"/>
        </w:rPr>
        <w:t>бюджетная – дебиторская) - представлена</w:t>
      </w:r>
    </w:p>
    <w:p w:rsidR="00EC5AE2" w:rsidRPr="005E4A5D" w:rsidRDefault="00EC5AE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- </w:t>
      </w:r>
      <w:r w:rsidRPr="009655F9">
        <w:rPr>
          <w:rFonts w:ascii="Times New Roman" w:hAnsi="Times New Roman" w:cs="Times New Roman"/>
          <w:sz w:val="24"/>
          <w:szCs w:val="24"/>
          <w:highlight w:val="yellow"/>
        </w:rPr>
        <w:t>форма 0503</w:t>
      </w:r>
      <w:r w:rsidR="009655F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9655F9">
        <w:rPr>
          <w:rFonts w:ascii="Times New Roman" w:hAnsi="Times New Roman" w:cs="Times New Roman"/>
          <w:sz w:val="24"/>
          <w:szCs w:val="24"/>
          <w:highlight w:val="yellow"/>
        </w:rPr>
        <w:t>69</w:t>
      </w:r>
      <w:r w:rsidRPr="005E4A5D">
        <w:rPr>
          <w:rFonts w:ascii="Times New Roman" w:hAnsi="Times New Roman" w:cs="Times New Roman"/>
          <w:sz w:val="24"/>
          <w:szCs w:val="24"/>
        </w:rPr>
        <w:t xml:space="preserve"> «Сведения по дебиторской и кредиторской задолженности» </w:t>
      </w:r>
      <w:proofErr w:type="gramStart"/>
      <w:r w:rsidRPr="005E4A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4A5D">
        <w:rPr>
          <w:rFonts w:ascii="Times New Roman" w:hAnsi="Times New Roman" w:cs="Times New Roman"/>
          <w:sz w:val="24"/>
          <w:szCs w:val="24"/>
        </w:rPr>
        <w:t>бюджетная – кредиторская)- представлена</w:t>
      </w:r>
    </w:p>
    <w:p w:rsidR="001835D0" w:rsidRDefault="001835D0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>-</w:t>
      </w:r>
      <w:r w:rsidRPr="009655F9">
        <w:rPr>
          <w:rFonts w:ascii="Times New Roman" w:hAnsi="Times New Roman" w:cs="Times New Roman"/>
          <w:sz w:val="24"/>
          <w:szCs w:val="24"/>
          <w:highlight w:val="yellow"/>
        </w:rPr>
        <w:t>форма 0503173</w:t>
      </w:r>
      <w:r w:rsidRPr="005E4A5D">
        <w:rPr>
          <w:rFonts w:ascii="Times New Roman" w:hAnsi="Times New Roman" w:cs="Times New Roman"/>
          <w:sz w:val="24"/>
          <w:szCs w:val="24"/>
        </w:rPr>
        <w:t xml:space="preserve"> Сведения об изменении остатков валюты баланса (бюджетная деятельность) представлена</w:t>
      </w:r>
    </w:p>
    <w:p w:rsidR="009655F9" w:rsidRPr="005E4A5D" w:rsidRDefault="009655F9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5F9">
        <w:rPr>
          <w:rFonts w:ascii="Times New Roman" w:hAnsi="Times New Roman" w:cs="Times New Roman"/>
          <w:sz w:val="24"/>
          <w:szCs w:val="24"/>
          <w:highlight w:val="yellow"/>
        </w:rPr>
        <w:t>форма 0503176</w:t>
      </w:r>
      <w:r>
        <w:rPr>
          <w:rFonts w:ascii="Times New Roman" w:hAnsi="Times New Roman" w:cs="Times New Roman"/>
          <w:sz w:val="24"/>
          <w:szCs w:val="24"/>
        </w:rPr>
        <w:t xml:space="preserve"> «Сведения по ущербу, хищениям денежных средств и материальных ценностей представлена</w:t>
      </w:r>
    </w:p>
    <w:p w:rsidR="00E1063F" w:rsidRDefault="008C3B13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063F" w:rsidRPr="005E4A5D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93779">
        <w:rPr>
          <w:rFonts w:ascii="Times New Roman" w:hAnsi="Times New Roman" w:cs="Times New Roman"/>
          <w:sz w:val="24"/>
          <w:szCs w:val="24"/>
        </w:rPr>
        <w:t>3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по обязательствам, подлежащим финансированию из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593779">
        <w:rPr>
          <w:rStyle w:val="highlight"/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по бюджетной деятельности составила </w:t>
      </w:r>
      <w:r w:rsidR="00593779">
        <w:rPr>
          <w:rFonts w:ascii="Times New Roman" w:hAnsi="Times New Roman" w:cs="Times New Roman"/>
          <w:sz w:val="24"/>
          <w:szCs w:val="24"/>
        </w:rPr>
        <w:t>46,7</w:t>
      </w:r>
      <w:r w:rsidR="00EC5AE2" w:rsidRPr="005E4A5D">
        <w:rPr>
          <w:rFonts w:ascii="Times New Roman" w:hAnsi="Times New Roman" w:cs="Times New Roman"/>
          <w:sz w:val="24"/>
          <w:szCs w:val="24"/>
        </w:rPr>
        <w:t>6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тыс. рублей, по приносящей доход деятельности – 0,0 тыс. рублей.</w:t>
      </w:r>
    </w:p>
    <w:p w:rsidR="00593779" w:rsidRDefault="00593779" w:rsidP="0059377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4A5D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4A5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дебиторская</w:t>
      </w:r>
      <w:r w:rsidRPr="005E4A5D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 по администрации 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по бюджетной деятельности составила </w:t>
      </w:r>
      <w:r>
        <w:rPr>
          <w:rFonts w:ascii="Times New Roman" w:hAnsi="Times New Roman" w:cs="Times New Roman"/>
          <w:sz w:val="24"/>
          <w:szCs w:val="24"/>
        </w:rPr>
        <w:t>77,2</w:t>
      </w:r>
      <w:r w:rsidRPr="005E4A5D">
        <w:rPr>
          <w:rFonts w:ascii="Times New Roman" w:hAnsi="Times New Roman" w:cs="Times New Roman"/>
          <w:sz w:val="24"/>
          <w:szCs w:val="24"/>
        </w:rPr>
        <w:t xml:space="preserve"> тыс. рублей, по приносящей доход деятельности – 0,0 тыс. рублей.</w:t>
      </w:r>
      <w:r w:rsidRPr="00593779">
        <w:rPr>
          <w:rFonts w:ascii="Times New Roman" w:hAnsi="Times New Roman" w:cs="Times New Roman"/>
        </w:rPr>
        <w:t xml:space="preserve"> </w:t>
      </w:r>
      <w:r w:rsidRPr="005C343D">
        <w:rPr>
          <w:rFonts w:ascii="Times New Roman" w:hAnsi="Times New Roman" w:cs="Times New Roman"/>
        </w:rPr>
        <w:t> </w:t>
      </w:r>
    </w:p>
    <w:p w:rsidR="00593779" w:rsidRPr="005C343D" w:rsidRDefault="00593779" w:rsidP="00593779">
      <w:pPr>
        <w:pStyle w:val="a8"/>
        <w:rPr>
          <w:rFonts w:ascii="Times New Roman" w:hAnsi="Times New Roman" w:cs="Times New Roman"/>
        </w:rPr>
      </w:pPr>
      <w:r w:rsidRPr="005C343D">
        <w:rPr>
          <w:rFonts w:ascii="Times New Roman" w:hAnsi="Times New Roman" w:cs="Times New Roman"/>
        </w:rPr>
        <w:t>      В 2012 году данное БОУ  финансировалось, а   разделительный баланс не подготовлен, а в отчете отражены остатки на начало года</w:t>
      </w:r>
      <w:proofErr w:type="gramStart"/>
      <w:r w:rsidRPr="005C343D">
        <w:rPr>
          <w:rFonts w:ascii="Times New Roman" w:hAnsi="Times New Roman" w:cs="Times New Roman"/>
        </w:rPr>
        <w:t xml:space="preserve"> .</w:t>
      </w:r>
      <w:proofErr w:type="gramEnd"/>
    </w:p>
    <w:p w:rsidR="00593779" w:rsidRPr="005E4A5D" w:rsidRDefault="00593779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МБУК «Социально-культурное объединение»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представлен только баланс муниципального учреждения</w:t>
      </w:r>
    </w:p>
    <w:p w:rsidR="005C343D" w:rsidRDefault="008C3B13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Данные бюджетной отчётности включены в проект </w:t>
      </w:r>
      <w:r w:rsidR="005C343D">
        <w:rPr>
          <w:rFonts w:ascii="Times New Roman" w:hAnsi="Times New Roman" w:cs="Times New Roman"/>
          <w:sz w:val="24"/>
          <w:szCs w:val="24"/>
        </w:rPr>
        <w:t xml:space="preserve">решения « Об утверждении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отчёта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3D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за 201</w:t>
      </w:r>
      <w:r w:rsidR="000A05B0">
        <w:rPr>
          <w:rFonts w:ascii="Times New Roman" w:hAnsi="Times New Roman" w:cs="Times New Roman"/>
          <w:sz w:val="24"/>
          <w:szCs w:val="24"/>
        </w:rPr>
        <w:t>2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год</w:t>
      </w:r>
      <w:r w:rsidR="002C5052" w:rsidRPr="005E4A5D">
        <w:rPr>
          <w:rFonts w:ascii="Times New Roman" w:hAnsi="Times New Roman" w:cs="Times New Roman"/>
          <w:sz w:val="24"/>
          <w:szCs w:val="24"/>
        </w:rPr>
        <w:t>.</w:t>
      </w:r>
    </w:p>
    <w:p w:rsidR="00E1063F" w:rsidRDefault="005C343D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проекту решения отмечены следующие замечания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5E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43D" w:rsidRDefault="005C343D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следует привести текстовую часть проекта решения в соответствии с рекомендациями Контрольно-ревизионной комиссии.</w:t>
      </w:r>
    </w:p>
    <w:p w:rsidR="005C343D" w:rsidRDefault="005C343D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наименование приложения 1 «План поступления доходов на 2012 год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«Поступление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доходов за 2012 год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F703E9" w:rsidRDefault="00F703E9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приложении 1 </w:t>
      </w:r>
      <w:r w:rsidR="00472F64">
        <w:rPr>
          <w:rFonts w:ascii="Times New Roman" w:hAnsi="Times New Roman" w:cs="Times New Roman"/>
          <w:sz w:val="24"/>
          <w:szCs w:val="24"/>
        </w:rPr>
        <w:t xml:space="preserve"> после строки </w:t>
      </w:r>
      <w:r>
        <w:rPr>
          <w:rFonts w:ascii="Times New Roman" w:hAnsi="Times New Roman" w:cs="Times New Roman"/>
          <w:sz w:val="24"/>
          <w:szCs w:val="24"/>
        </w:rPr>
        <w:t xml:space="preserve"> «Налоги на имущество» </w:t>
      </w:r>
      <w:r w:rsidR="00472F64">
        <w:rPr>
          <w:rFonts w:ascii="Times New Roman" w:hAnsi="Times New Roman" w:cs="Times New Roman"/>
          <w:sz w:val="24"/>
          <w:szCs w:val="24"/>
        </w:rPr>
        <w:t xml:space="preserve"> добавить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227"/>
        <w:gridCol w:w="2268"/>
        <w:gridCol w:w="1134"/>
        <w:gridCol w:w="1134"/>
        <w:gridCol w:w="992"/>
        <w:gridCol w:w="816"/>
      </w:tblGrid>
      <w:tr w:rsidR="00472F64" w:rsidTr="00472F64">
        <w:tc>
          <w:tcPr>
            <w:tcW w:w="3227" w:type="dxa"/>
          </w:tcPr>
          <w:p w:rsidR="00472F64" w:rsidRDefault="00472F64" w:rsidP="00F703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182 1 06 01000 00 0000 000</w:t>
            </w:r>
          </w:p>
        </w:tc>
        <w:tc>
          <w:tcPr>
            <w:tcW w:w="2268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72F64" w:rsidRDefault="00472F64" w:rsidP="00F703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2F64" w:rsidRDefault="00472F64" w:rsidP="00F703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72F64" w:rsidRDefault="00472F64" w:rsidP="00F703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816" w:type="dxa"/>
          </w:tcPr>
          <w:p w:rsidR="00472F64" w:rsidRDefault="00472F64" w:rsidP="00F703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472F64" w:rsidTr="00472F64">
        <w:tc>
          <w:tcPr>
            <w:tcW w:w="3227" w:type="dxa"/>
          </w:tcPr>
          <w:p w:rsidR="00472F64" w:rsidRDefault="00472F64" w:rsidP="00472F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182 1 06 01013 10 0000 000</w:t>
            </w:r>
          </w:p>
        </w:tc>
        <w:tc>
          <w:tcPr>
            <w:tcW w:w="2268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816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</w:tbl>
    <w:p w:rsidR="00F703E9" w:rsidRDefault="00F703E9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03E9" w:rsidRDefault="00F703E9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03E9" w:rsidRDefault="00F703E9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72F64" w:rsidRDefault="00472F64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Строку следующего содержания </w:t>
      </w:r>
    </w:p>
    <w:p w:rsidR="00472F64" w:rsidRDefault="00472F64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27"/>
        <w:gridCol w:w="2268"/>
        <w:gridCol w:w="1134"/>
        <w:gridCol w:w="1134"/>
        <w:gridCol w:w="992"/>
        <w:gridCol w:w="816"/>
      </w:tblGrid>
      <w:tr w:rsidR="00472F64" w:rsidTr="00577552">
        <w:tc>
          <w:tcPr>
            <w:tcW w:w="3227" w:type="dxa"/>
          </w:tcPr>
          <w:p w:rsidR="00472F64" w:rsidRDefault="00472F64" w:rsidP="008B5BF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</w:t>
            </w:r>
            <w:r w:rsidR="008B5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B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000 00 0000 </w:t>
            </w:r>
            <w:r w:rsidR="008B5B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472F64" w:rsidRDefault="00472F64" w:rsidP="008B5BF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8B5B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имущество </w:t>
            </w:r>
          </w:p>
        </w:tc>
        <w:tc>
          <w:tcPr>
            <w:tcW w:w="1134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816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</w:tbl>
    <w:p w:rsidR="00472F64" w:rsidRDefault="00472F64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72F64" w:rsidRDefault="00472F64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</w:t>
      </w:r>
      <w:r w:rsidR="005A19FF">
        <w:rPr>
          <w:rFonts w:ascii="Times New Roman" w:hAnsi="Times New Roman" w:cs="Times New Roman"/>
          <w:sz w:val="24"/>
          <w:szCs w:val="24"/>
        </w:rPr>
        <w:t xml:space="preserve"> следующее</w:t>
      </w:r>
      <w:proofErr w:type="gramEnd"/>
      <w:r w:rsidR="005A19FF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tbl>
      <w:tblPr>
        <w:tblStyle w:val="a9"/>
        <w:tblW w:w="0" w:type="auto"/>
        <w:tblLook w:val="04A0"/>
      </w:tblPr>
      <w:tblGrid>
        <w:gridCol w:w="3227"/>
        <w:gridCol w:w="2268"/>
        <w:gridCol w:w="1134"/>
        <w:gridCol w:w="1134"/>
        <w:gridCol w:w="992"/>
        <w:gridCol w:w="816"/>
      </w:tblGrid>
      <w:tr w:rsidR="008B5BFB" w:rsidTr="00577552">
        <w:tc>
          <w:tcPr>
            <w:tcW w:w="3227" w:type="dxa"/>
          </w:tcPr>
          <w:p w:rsidR="00472F64" w:rsidRDefault="00472F64" w:rsidP="008B5BF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</w:t>
            </w:r>
            <w:r w:rsidR="008B5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B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000 00 0000 000</w:t>
            </w:r>
          </w:p>
        </w:tc>
        <w:tc>
          <w:tcPr>
            <w:tcW w:w="2268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F64" w:rsidRDefault="00472F64" w:rsidP="0057755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F64" w:rsidRDefault="008B5BFB" w:rsidP="008B5BF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472F64" w:rsidRDefault="00472F64" w:rsidP="008B5BF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 w:rsidR="008B5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472F64" w:rsidRDefault="00472F64" w:rsidP="008B5BF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64" w:rsidRDefault="00472F64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72F64" w:rsidRDefault="00472F64" w:rsidP="00F703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4C" w:rsidRDefault="0049784C" w:rsidP="0095101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3B1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8C3B13" w:rsidRPr="008C3B13" w:rsidRDefault="008C3B13" w:rsidP="000A05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7AD8" w:rsidRDefault="000A05B0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8142C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proofErr w:type="spellStart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5E4A5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3613,4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расходы  в  сумме 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613,4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</w:t>
      </w:r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бездефицитный.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Default="002E7AD8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proofErr w:type="spellStart"/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43217E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в решение о    бюджете   внесен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proofErr w:type="gramStart"/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доходы местного  бюджета  были утверждены в сумме </w:t>
      </w:r>
      <w:r w:rsidR="000A05B0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94,5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A05B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94,5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без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дефицит</w:t>
      </w:r>
      <w:r w:rsidR="002C505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ный. </w:t>
      </w:r>
      <w:r w:rsidR="00405A4D" w:rsidRPr="005E4A5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оходная часть  увеличена на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 xml:space="preserve"> 781,1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21,6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0A05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плану)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собственные доходы были 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увеличены</w:t>
      </w:r>
      <w:r w:rsidR="0028372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121E49">
        <w:rPr>
          <w:rFonts w:ascii="Times New Roman" w:hAnsi="Times New Roman" w:cs="Times New Roman"/>
          <w:sz w:val="24"/>
          <w:szCs w:val="24"/>
          <w:lang w:eastAsia="ru-RU"/>
        </w:rPr>
        <w:t>562,8</w:t>
      </w:r>
      <w:r w:rsidR="000A05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8A2B88">
        <w:rPr>
          <w:rFonts w:ascii="Times New Roman" w:hAnsi="Times New Roman" w:cs="Times New Roman"/>
          <w:sz w:val="24"/>
          <w:szCs w:val="24"/>
          <w:lang w:eastAsia="ru-RU"/>
        </w:rPr>
        <w:t>218,3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7F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4D70" w:rsidRDefault="002E7AD8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E4D70">
        <w:rPr>
          <w:rFonts w:ascii="Times New Roman" w:hAnsi="Times New Roman" w:cs="Times New Roman"/>
          <w:sz w:val="24"/>
          <w:szCs w:val="24"/>
          <w:lang w:eastAsia="ru-RU"/>
        </w:rPr>
        <w:t xml:space="preserve">При сверке уточненных назначений по доходам установлено разночтение:           </w:t>
      </w:r>
    </w:p>
    <w:p w:rsidR="006E4D70" w:rsidRDefault="006E4D70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р</w:t>
      </w:r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491254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29 декабря 2012 года № 70 «О внесении изменений в решение «О бюджете </w:t>
      </w:r>
      <w:proofErr w:type="spellStart"/>
      <w:r w:rsidR="00491254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</w:t>
      </w:r>
      <w:proofErr w:type="spellStart"/>
      <w:r w:rsidR="00491254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 на 2012 год и плановый период 2013-2014 годы» от 21.12.2011 года № 30»  </w:t>
      </w:r>
      <w:proofErr w:type="gramStart"/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№1) утверждены доходы в сумме 4360,8 тыс. рублей, в том числе собственные доходы 3163,4 тыс. рублей и безвозмездные поступления в сумме 1197,4 тыс. рублей. </w:t>
      </w:r>
      <w:proofErr w:type="gramStart"/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В проекте решения сельского Совета народных депутатов  «Об утверждении отчета  об исполнении бюджета </w:t>
      </w:r>
      <w:proofErr w:type="spellStart"/>
      <w:r w:rsidR="00491254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за 2012 год»</w:t>
      </w:r>
      <w:r w:rsidR="000275C3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 №1 «Поступление доходов за 2012 год в бюджет </w:t>
      </w:r>
      <w:proofErr w:type="spellStart"/>
      <w:r w:rsidR="000275C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0275C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в графе «План на год» по строке  «Всего доходов» проставлена сумма 4394,5 тыс. рублей, по строке «Доходы» 3203,4 тыс. рублей, по строке «Безвозмездные поступления» 1191,1 тыс.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4D70" w:rsidRDefault="006E4D70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5E4A5D" w:rsidRDefault="000275C3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5C8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</w:t>
      </w:r>
      <w:r w:rsidR="004912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  Исполнение общих показателей местного бюджета за 201</w:t>
      </w:r>
      <w:r w:rsidR="00463C3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588"/>
        <w:gridCol w:w="1104"/>
        <w:gridCol w:w="867"/>
      </w:tblGrid>
      <w:tr w:rsidR="0049784C" w:rsidRPr="005E4A5D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463C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3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463C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63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83723" w:rsidRPr="005E4A5D" w:rsidTr="00463C31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8142CB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405A4D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олнения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28372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49784C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28372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784C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точнённ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49784C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283723" w:rsidRPr="005E4A5D" w:rsidTr="00463C31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CB75E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исполнения за 20</w:t>
            </w:r>
            <w:r w:rsidR="008142CB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463C31" w:rsidRPr="005E4A5D" w:rsidTr="00463C31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4313,4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577552" w:rsidP="00463C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3613,4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CB75E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CB7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3967F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CB75E2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CB75E2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+153,3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CB75E2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+72,2</w:t>
            </w:r>
          </w:p>
        </w:tc>
      </w:tr>
      <w:tr w:rsidR="00463C31" w:rsidRPr="005E4A5D" w:rsidTr="00463C31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577552" w:rsidP="00463C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3613,4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CB75E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CB7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CB75E2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CB75E2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CB75E2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CB75E2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-176</w:t>
            </w:r>
          </w:p>
        </w:tc>
      </w:tr>
      <w:tr w:rsidR="00463C31" w:rsidRPr="005E4A5D" w:rsidTr="00463C31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CB75E2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+248,2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31" w:rsidRPr="005E4A5D" w:rsidRDefault="00463C31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5E4A5D" w:rsidRDefault="0062332F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   бюджета  по доходам согласно  Отчёту  составило 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B75E2">
        <w:rPr>
          <w:rFonts w:ascii="Times New Roman" w:hAnsi="Times New Roman" w:cs="Times New Roman"/>
          <w:sz w:val="24"/>
          <w:szCs w:val="24"/>
          <w:lang w:eastAsia="ru-RU"/>
        </w:rPr>
        <w:t>466,7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B75E2">
        <w:rPr>
          <w:rFonts w:ascii="Times New Roman" w:hAnsi="Times New Roman" w:cs="Times New Roman"/>
          <w:sz w:val="24"/>
          <w:szCs w:val="24"/>
          <w:lang w:eastAsia="ru-RU"/>
        </w:rPr>
        <w:t>191,1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расходам –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42</w:t>
      </w:r>
      <w:r>
        <w:rPr>
          <w:rFonts w:ascii="Times New Roman" w:hAnsi="Times New Roman" w:cs="Times New Roman"/>
          <w:sz w:val="24"/>
          <w:szCs w:val="24"/>
          <w:lang w:eastAsia="ru-RU"/>
        </w:rPr>
        <w:t>18,5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proofErr w:type="spellStart"/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фицит</w:t>
      </w:r>
      <w:proofErr w:type="spellEnd"/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248,2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 При  исполнении  местного  бюджета  в 201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доходная часть местного   бюджета  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увеличилась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153,3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caps/>
          <w:sz w:val="24"/>
          <w:szCs w:val="24"/>
          <w:lang w:eastAsia="ru-RU"/>
        </w:rPr>
        <w:t>                            Доходы местного  бюджета 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Исполнение  местного  бюджета  по доходам составило 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466,7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3217E" w:rsidRPr="005E4A5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D2F35" w:rsidRPr="005E4A5D"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3275,6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43217E" w:rsidRPr="005E4A5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2,3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перевыполнение плановых показателей составило 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72,2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безвозмездные поступления – </w:t>
      </w:r>
      <w:r w:rsidR="0043217E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191,1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  к плану.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  Удельный вес налоговых доходов в 201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64,5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процент</w:t>
      </w:r>
      <w:r w:rsidR="0043217E" w:rsidRPr="005E4A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8,8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62332F">
        <w:rPr>
          <w:rFonts w:ascii="Times New Roman" w:hAnsi="Times New Roman" w:cs="Times New Roman"/>
          <w:sz w:val="24"/>
          <w:szCs w:val="24"/>
          <w:lang w:eastAsia="ru-RU"/>
        </w:rPr>
        <w:t>26,7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5E4A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proofErr w:type="spellStart"/>
      <w:r w:rsidR="0079781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3A4AB9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CC3BD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CC3BD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годах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61"/>
        <w:gridCol w:w="1055"/>
        <w:gridCol w:w="888"/>
        <w:gridCol w:w="896"/>
        <w:gridCol w:w="948"/>
        <w:gridCol w:w="948"/>
        <w:gridCol w:w="817"/>
        <w:gridCol w:w="921"/>
        <w:gridCol w:w="605"/>
      </w:tblGrid>
      <w:tr w:rsidR="007E6254" w:rsidRPr="005E4A5D" w:rsidTr="007E6254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CC3BD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CC3BD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5E4A5D" w:rsidRDefault="007E6254" w:rsidP="00CC3B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E6254" w:rsidRPr="005E4A5D" w:rsidTr="007E6254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E4A5D" w:rsidRDefault="007E6254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CC3BD5" w:rsidRPr="005E4A5D" w:rsidTr="007E6254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D5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3203,4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F042A" w:rsidRPr="005E4A5D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2065,4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2A" w:rsidRPr="005E4A5D" w:rsidRDefault="001F042A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2402,8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2818,4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C442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1F042A" w:rsidRPr="005E4A5D" w:rsidTr="007E6254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2A" w:rsidRPr="005E4A5D" w:rsidRDefault="001F042A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2A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CC3BD5" w:rsidRPr="005E4A5D" w:rsidTr="007E6254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</w:t>
            </w:r>
            <w:proofErr w:type="spell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пос-тупления</w:t>
            </w:r>
            <w:proofErr w:type="gram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D5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3BD5" w:rsidRPr="005E4A5D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</w:t>
            </w:r>
            <w:proofErr w:type="spellStart"/>
            <w:proofErr w:type="gram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вырав-нивание</w:t>
            </w:r>
            <w:proofErr w:type="spellEnd"/>
            <w:proofErr w:type="gram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бюджетной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D5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1F042A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3BD5" w:rsidRPr="005E4A5D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-дотация на сбалансированность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BD5" w:rsidRPr="005E4A5D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3BD5" w:rsidRPr="005E4A5D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D5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3BD5" w:rsidRPr="005E4A5D" w:rsidTr="007E6254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</w:t>
            </w:r>
            <w:proofErr w:type="spellStart"/>
            <w:proofErr w:type="gram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меж-бюджетные</w:t>
            </w:r>
            <w:proofErr w:type="spellEnd"/>
            <w:proofErr w:type="gram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6233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6233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3BD5" w:rsidRPr="005E4A5D" w:rsidTr="007E6254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4313,4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CC3BD5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D5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3613,4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D5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</w:tbl>
    <w:p w:rsidR="00CD012E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        </w:t>
      </w:r>
      <w:r w:rsidR="00EF275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Представленные в таблице 2 данные свидетельствуют о том, что в 20</w:t>
      </w:r>
      <w:r w:rsidR="000664E0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  наблюда</w:t>
      </w:r>
      <w:r w:rsidR="000664E0" w:rsidRPr="005E4A5D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ось снижение поступления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доходов,   доля которых,  в структуре общих доходов, состав</w:t>
      </w:r>
      <w:r w:rsidR="000664E0" w:rsidRPr="005E4A5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664E0" w:rsidRPr="005E4A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66,1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%, по сравнению с 20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годом (доля собственных доходов составляет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77,2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%).  В 201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доля собственных доходов в общей структуре доходов </w:t>
      </w:r>
      <w:r w:rsidR="00EF275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73,3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%. </w:t>
      </w:r>
    </w:p>
    <w:p w:rsidR="0049784C" w:rsidRPr="005E4A5D" w:rsidRDefault="00CD012E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 Безвозмездные поступления составили в 201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26,7</w:t>
      </w:r>
      <w:r w:rsidR="00CD012E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общей величины доходов  </w:t>
      </w:r>
      <w:proofErr w:type="gramStart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4A5D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22,8</w:t>
      </w:r>
      <w:r w:rsidR="00EF275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%, в 20</w:t>
      </w:r>
      <w:r w:rsidR="00CD012E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33,9</w:t>
      </w:r>
      <w:r w:rsidR="00EF275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% )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 Таблица 3</w:t>
      </w:r>
      <w:r w:rsidR="00913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12E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36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Анализ поступления собственных доходов в  бюджет  </w:t>
      </w:r>
      <w:proofErr w:type="spellStart"/>
      <w:r w:rsidR="00EF2758" w:rsidRPr="009136C3">
        <w:rPr>
          <w:rFonts w:ascii="Times New Roman" w:hAnsi="Times New Roman" w:cs="Times New Roman"/>
          <w:b/>
          <w:sz w:val="24"/>
          <w:szCs w:val="24"/>
          <w:lang w:eastAsia="ru-RU"/>
        </w:rPr>
        <w:t>Троснянского</w:t>
      </w:r>
      <w:proofErr w:type="spellEnd"/>
      <w:r w:rsidR="00CD012E" w:rsidRPr="009136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9136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</w:t>
      </w:r>
      <w:r w:rsidR="00CE0B43" w:rsidRPr="009136C3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9136C3">
        <w:rPr>
          <w:rFonts w:ascii="Times New Roman" w:hAnsi="Times New Roman" w:cs="Times New Roman"/>
          <w:b/>
          <w:sz w:val="24"/>
          <w:szCs w:val="24"/>
          <w:lang w:eastAsia="ru-RU"/>
        </w:rPr>
        <w:t>–201</w:t>
      </w:r>
      <w:r w:rsidR="00CE0B43" w:rsidRPr="009136C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136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992"/>
        <w:gridCol w:w="1135"/>
        <w:gridCol w:w="1150"/>
        <w:gridCol w:w="835"/>
        <w:gridCol w:w="992"/>
        <w:gridCol w:w="852"/>
        <w:gridCol w:w="850"/>
        <w:gridCol w:w="815"/>
      </w:tblGrid>
      <w:tr w:rsidR="00330CD8" w:rsidRPr="005E4A5D" w:rsidTr="00C11500">
        <w:trPr>
          <w:jc w:val="center"/>
        </w:trPr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CE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год</w:t>
            </w:r>
          </w:p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5E4A5D" w:rsidRDefault="00330CD8" w:rsidP="00CE0B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CE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CE0B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0CD8" w:rsidRPr="005E4A5D" w:rsidTr="00CE0B43">
        <w:trPr>
          <w:jc w:val="center"/>
        </w:trPr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5E4A5D" w:rsidRDefault="00330C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плану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CE0B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CE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год</w:t>
            </w:r>
            <w:r w:rsidR="00CE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E4A5D" w:rsidRDefault="00330CD8" w:rsidP="00187A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187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330CD8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2402,8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2E7A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2818,4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2E7A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2E7A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</w:t>
            </w:r>
            <w:r w:rsidR="002E7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CE0B43" w:rsidRPr="005E4A5D" w:rsidTr="00CE0B43">
        <w:trPr>
          <w:trHeight w:val="223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физ.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2190,6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2E7A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2E7A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62332F" w:rsidP="001F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2332F" w:rsidRPr="005E4A5D" w:rsidRDefault="0062332F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2E7AD8" w:rsidP="002E7A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E0B43" w:rsidRPr="005E4A5D" w:rsidTr="00CE0B43">
        <w:trPr>
          <w:trHeight w:val="509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B43" w:rsidRPr="005E4A5D" w:rsidTr="00CE0B43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CE0B43" w:rsidP="00405B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87A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43" w:rsidRPr="005E4A5D" w:rsidRDefault="001F042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</w:tbl>
    <w:p w:rsidR="0049784C" w:rsidRPr="00E4176E" w:rsidRDefault="0049784C" w:rsidP="00E4176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76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Налоговые доходы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Бюджет  </w:t>
      </w:r>
      <w:proofErr w:type="spellStart"/>
      <w:r w:rsidR="002A49D9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5B2447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2880,4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5B2447" w:rsidRPr="005E4A5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2,8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плану, </w:t>
      </w:r>
      <w:r w:rsidR="005B2447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139,5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уровню 20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>, 1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 процент</w:t>
      </w:r>
      <w:r w:rsidR="005B2447" w:rsidRPr="005E4A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77,</w:t>
      </w:r>
      <w:r w:rsidR="00ED42B1" w:rsidRPr="005E4A5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земельный налог – 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20,9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государственная пошлина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– 1,</w:t>
      </w:r>
      <w:r w:rsidR="00E417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, налог на имущество физических лиц – 0,2 процента</w:t>
      </w:r>
      <w:r w:rsidR="00ED42B1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 В 201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налоговых доходов поступило на</w:t>
      </w:r>
      <w:r w:rsidR="009B7330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556,6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больше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, чем в 20</w:t>
      </w:r>
      <w:r w:rsidR="009B7330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году.  Наибольшее увеличение поступлений произошло по  налогу на доходы физических лиц на 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317,1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, земельному налогу на 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240,2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9B7330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годом.</w:t>
      </w:r>
      <w:proofErr w:type="gramStart"/>
      <w:r w:rsidR="009B7330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Налог на доходы физических лиц.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2241,2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7,6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первоначальному плану и 10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2,3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уточнённому плану, перевыполнение  составило 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50,6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Вместе с тем, по сравнению с 20</w:t>
      </w:r>
      <w:r w:rsidR="009B7330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годом поступление налога увеличилось  на 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317,1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14,1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8743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Земельный налог.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C11500">
        <w:rPr>
          <w:rFonts w:ascii="Times New Roman" w:hAnsi="Times New Roman" w:cs="Times New Roman"/>
          <w:sz w:val="24"/>
          <w:szCs w:val="24"/>
          <w:lang w:eastAsia="ru-RU"/>
        </w:rPr>
        <w:t>601,5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11500">
        <w:rPr>
          <w:rFonts w:ascii="Times New Roman" w:hAnsi="Times New Roman" w:cs="Times New Roman"/>
          <w:sz w:val="24"/>
          <w:szCs w:val="24"/>
          <w:lang w:eastAsia="ru-RU"/>
        </w:rPr>
        <w:t>200,5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5E4A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="00C1150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006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По сравнению с уровнем 20</w:t>
      </w:r>
      <w:r w:rsidR="00CC006B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150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поступления </w:t>
      </w:r>
      <w:r w:rsidR="00D0682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увеличилось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на 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240,2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66,5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процента. 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Государственная пошлина. 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в сумме 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C006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, но в связи с передачей части полномочий по совершению нотариальных операций  поступление составило выше запланированной суммы и поэтому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 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внесены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 доходную часть  бюджета  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>в сторону увеличения</w:t>
      </w:r>
      <w:proofErr w:type="gramStart"/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9784C" w:rsidRPr="009174F9" w:rsidRDefault="0049784C" w:rsidP="0030664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9174F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Неналоговые доходы</w:t>
      </w:r>
      <w:r w:rsidRPr="009174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исполнен в сумме 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395,2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2,7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>и 1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66,2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запланированно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объем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E121A">
        <w:rPr>
          <w:rFonts w:ascii="Times New Roman" w:hAnsi="Times New Roman" w:cs="Times New Roman"/>
          <w:sz w:val="24"/>
          <w:szCs w:val="24"/>
          <w:lang w:eastAsia="ru-RU"/>
        </w:rPr>
        <w:t>237,8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56,5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%,   доходы от продажи материальных и нематериальных активов – 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22,7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20,8 %.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 По сравнению с 20</w:t>
      </w:r>
      <w:r w:rsidR="003E6538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E121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годом  поступление по неналоговым доходам </w:t>
      </w:r>
      <w:r w:rsidR="00D87A2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>сократилось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>133,7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6C62B3" w:rsidRPr="005E4A5D" w:rsidRDefault="00F31823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49784C"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  </w:t>
      </w:r>
      <w:r>
        <w:rPr>
          <w:rFonts w:ascii="Times New Roman" w:hAnsi="Times New Roman" w:cs="Times New Roman"/>
          <w:sz w:val="24"/>
          <w:szCs w:val="24"/>
          <w:lang w:eastAsia="ru-RU"/>
        </w:rPr>
        <w:t>223,2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 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8,4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  <w:r w:rsidR="00D87A28" w:rsidRPr="005E4A5D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  уточненного плана</w:t>
      </w:r>
      <w:r w:rsidR="00D87A2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или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110,4</w:t>
      </w:r>
      <w:r w:rsidR="00D87A2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D87A28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утвержденного плана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6C62B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и доходы от сдачи в аренду муниципального имущества.</w:t>
      </w:r>
    </w:p>
    <w:p w:rsidR="00E0404F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     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Доходы от продажи материальных и нематериальных активов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>89,8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к  уточненному плану. В данную группу вошли доходы от продажи </w:t>
      </w:r>
      <w:r w:rsidR="00D87A28" w:rsidRPr="005E4A5D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составило 82,2</w:t>
      </w:r>
      <w:r w:rsidR="00E0404F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первоначально запланированной суммы и 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100,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404F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уточненного плана.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404F" w:rsidRPr="005E4A5D">
        <w:rPr>
          <w:rFonts w:ascii="Times New Roman" w:hAnsi="Times New Roman" w:cs="Times New Roman"/>
          <w:sz w:val="24"/>
          <w:szCs w:val="24"/>
          <w:lang w:eastAsia="ru-RU"/>
        </w:rPr>
        <w:t>По сравнению с 201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0404F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годом доходов получено на </w:t>
      </w:r>
      <w:r w:rsidR="00F31823">
        <w:rPr>
          <w:rFonts w:ascii="Times New Roman" w:hAnsi="Times New Roman" w:cs="Times New Roman"/>
          <w:sz w:val="24"/>
          <w:szCs w:val="24"/>
          <w:lang w:eastAsia="ru-RU"/>
        </w:rPr>
        <w:t>2,1</w:t>
      </w:r>
      <w:r w:rsidR="00E0404F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E0404F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174F9" w:rsidRDefault="0049784C" w:rsidP="009174F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4F9">
        <w:rPr>
          <w:rFonts w:ascii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</w:p>
    <w:p w:rsidR="0049784C" w:rsidRPr="005E4A5D" w:rsidRDefault="009174F9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Первоначально решением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бюджете </w:t>
      </w:r>
      <w:r w:rsidR="005047A9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47A9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972,8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191,1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18,3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="005047A9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191,1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100 процентов к уточнённому плану.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помощь в сумме </w:t>
      </w:r>
      <w:r w:rsidR="005047A9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191,1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792,3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руб.  </w:t>
      </w:r>
    </w:p>
    <w:p w:rsidR="0003595C" w:rsidRPr="005E4A5D" w:rsidRDefault="0003595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– 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40,4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80,5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- иные межбюджетные трансферты – 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177,9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предыдущим периодом произошло 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сокращение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безвозмездных поступлений на 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269,6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Доля безвозмездных поступлений 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уменьшилась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33,9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6,7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%  по сравнению с прошлым годом. </w:t>
      </w:r>
    </w:p>
    <w:p w:rsidR="0049784C" w:rsidRPr="009174F9" w:rsidRDefault="0049784C" w:rsidP="009174F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4F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Расходы   бюджета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 Исполнение  местного  бюджета  по расходам составило 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218,5</w:t>
      </w:r>
      <w:r w:rsidR="003A0A51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A0A51" w:rsidRPr="005E4A5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  Наибольший удельный вес в структуре расходов занимают разделы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 xml:space="preserve"> 0500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 «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43,4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процентов) и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 xml:space="preserve"> 0100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«Общегосударственные вопросы» </w:t>
      </w:r>
      <w:proofErr w:type="gramStart"/>
      <w:r w:rsidRPr="005E4A5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процента)</w:t>
      </w:r>
      <w:r w:rsidR="00616166">
        <w:rPr>
          <w:rFonts w:ascii="Times New Roman" w:hAnsi="Times New Roman" w:cs="Times New Roman"/>
          <w:sz w:val="24"/>
          <w:szCs w:val="24"/>
          <w:lang w:eastAsia="ru-RU"/>
        </w:rPr>
        <w:t>, 0800 «Культура, кинематография» (16,8 %).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 Анализ  исполнения  местного   бюджета  за 201</w:t>
      </w:r>
      <w:r w:rsidR="00DD09E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proofErr w:type="spellStart"/>
      <w:r w:rsidR="0003595C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9F124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   за 201</w:t>
      </w:r>
      <w:r w:rsidR="009F1242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Таблица 4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9540A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269"/>
        <w:gridCol w:w="1725"/>
        <w:gridCol w:w="1135"/>
        <w:gridCol w:w="948"/>
        <w:gridCol w:w="1269"/>
        <w:gridCol w:w="1149"/>
      </w:tblGrid>
      <w:tr w:rsidR="0049784C" w:rsidRPr="005E4A5D" w:rsidTr="0003595C">
        <w:trPr>
          <w:trHeight w:val="175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B9540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  <w:r w:rsidR="0049784C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в общих расходах % </w:t>
            </w:r>
          </w:p>
        </w:tc>
      </w:tr>
      <w:tr w:rsidR="0049784C" w:rsidRPr="005E4A5D" w:rsidTr="00B9540A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B9540A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5E4A5D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5E4A5D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1072,1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8E7B87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784C" w:rsidRPr="005E4A5D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8E7B87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9784C" w:rsidRPr="005E4A5D" w:rsidTr="00B9540A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6F1A86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8E7B87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9784C" w:rsidRPr="005E4A5D" w:rsidTr="00B9540A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1604,5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8E7B87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49784C" w:rsidRPr="005E4A5D" w:rsidTr="00B9540A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5138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Культура, кинематография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8E7B87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9784C" w:rsidRPr="005E4A5D" w:rsidTr="00B9540A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Социальная политика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8E7B87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9784C" w:rsidRPr="005E4A5D" w:rsidTr="00B9540A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3613,4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5138C5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5E4A5D" w:rsidRDefault="008E7B87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  Исполнение  расходов в соответствии с ведомственной структурой местного  бюджета  на 201</w:t>
      </w:r>
      <w:r w:rsidR="008E7B8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5E4A5D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proofErr w:type="spellStart"/>
      <w:r w:rsidR="00003269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1A518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DD09EE" w:rsidRDefault="0049784C" w:rsidP="00DD09E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9E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</w:p>
    <w:p w:rsidR="0049784C" w:rsidRPr="00DD09EE" w:rsidRDefault="0049784C" w:rsidP="00DD09E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9E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 подразделам функциональной классификации расходов</w:t>
      </w:r>
    </w:p>
    <w:p w:rsidR="0049784C" w:rsidRPr="00DD09EE" w:rsidRDefault="0049784C" w:rsidP="00DD09E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9EE">
        <w:rPr>
          <w:rFonts w:ascii="Times New Roman" w:hAnsi="Times New Roman" w:cs="Times New Roman"/>
          <w:b/>
          <w:sz w:val="24"/>
          <w:szCs w:val="24"/>
          <w:lang w:eastAsia="ru-RU"/>
        </w:rPr>
        <w:t>01  «Общегосударственные вопросы»</w:t>
      </w:r>
    </w:p>
    <w:p w:rsidR="001F3B5D" w:rsidRDefault="001F3B5D" w:rsidP="00306644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9784C" w:rsidRPr="005E4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784C" w:rsidRPr="005E4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«Общегосударственные вопросы» предусмотрены расходы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1072,1</w:t>
      </w:r>
      <w:r w:rsidR="0049784C" w:rsidRPr="005E4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="00003269" w:rsidRPr="005E4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1270,5</w:t>
      </w:r>
      <w:r w:rsidR="0049784C" w:rsidRPr="005E4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  <w:r w:rsidR="00B5507D" w:rsidRPr="005E4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784C" w:rsidRPr="005E4A5D" w:rsidRDefault="00B5507D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Расходы по разделу 01 «О</w:t>
      </w:r>
      <w:r w:rsidR="0069017C" w:rsidRPr="005E4A5D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</w:p>
    <w:p w:rsidR="0049784C" w:rsidRPr="005E4A5D" w:rsidRDefault="001F3B5D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62"/>
        <w:gridCol w:w="456"/>
        <w:gridCol w:w="523"/>
        <w:gridCol w:w="1545"/>
        <w:gridCol w:w="1463"/>
        <w:gridCol w:w="1400"/>
        <w:gridCol w:w="1422"/>
      </w:tblGrid>
      <w:tr w:rsidR="0049784C" w:rsidRPr="005E4A5D" w:rsidTr="00003269">
        <w:tc>
          <w:tcPr>
            <w:tcW w:w="1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7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49784C" w:rsidRPr="005E4A5D" w:rsidTr="00003269">
        <w:trPr>
          <w:trHeight w:val="797"/>
        </w:trPr>
        <w:tc>
          <w:tcPr>
            <w:tcW w:w="14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49784C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8E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8E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784C"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269" w:rsidRPr="005E4A5D" w:rsidTr="00003269">
        <w:tc>
          <w:tcPr>
            <w:tcW w:w="14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E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03269" w:rsidRPr="005E4A5D" w:rsidTr="00003269">
        <w:tc>
          <w:tcPr>
            <w:tcW w:w="144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69" w:rsidRPr="005E4A5D" w:rsidTr="00003269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8E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03269" w:rsidRPr="005E4A5D" w:rsidTr="00003269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69" w:rsidRPr="005E4A5D" w:rsidTr="00003269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3066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003269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8E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269" w:rsidRPr="005E4A5D" w:rsidRDefault="008E7B87" w:rsidP="008E7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2320FB" w:rsidRPr="005E4A5D" w:rsidRDefault="002320FB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Pr="005E4A5D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лава муниципального образования - при плане </w:t>
      </w:r>
      <w:r w:rsidR="00003269" w:rsidRPr="005E4A5D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исполнено </w:t>
      </w:r>
      <w:r w:rsidR="00003269" w:rsidRPr="005E4A5D">
        <w:rPr>
          <w:rFonts w:ascii="Times New Roman" w:hAnsi="Times New Roman" w:cs="Times New Roman"/>
          <w:sz w:val="24"/>
          <w:szCs w:val="24"/>
          <w:lang w:eastAsia="ru-RU"/>
        </w:rPr>
        <w:t>313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99,7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</w:t>
      </w:r>
      <w:r w:rsidR="0048449A" w:rsidRPr="005E4A5D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2320FB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49784C"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плане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892,7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исполнено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892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99,9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2320FB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-Центральный аппарат – при плане</w:t>
      </w:r>
      <w:r w:rsidR="002320F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892,7</w:t>
      </w:r>
      <w:r w:rsidR="002320F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исполнено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892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или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 xml:space="preserve">99,9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процента к плану; </w:t>
      </w:r>
      <w:r w:rsidR="002320F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03269" w:rsidRPr="005E4A5D" w:rsidRDefault="002320FB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Резервные фонды»</w:t>
      </w:r>
      <w:r w:rsidR="0069017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при плане 2 тыс. рублей исполнено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9017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003269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3269" w:rsidRPr="005E4A5D" w:rsidRDefault="00003269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0113 « Другие общегосударственные вопросы»-  при плане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 xml:space="preserve">61,3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исполнено 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61,2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или 9</w:t>
      </w:r>
      <w:r w:rsidR="001F3B5D">
        <w:rPr>
          <w:rFonts w:ascii="Times New Roman" w:hAnsi="Times New Roman" w:cs="Times New Roman"/>
          <w:sz w:val="24"/>
          <w:szCs w:val="24"/>
          <w:lang w:eastAsia="ru-RU"/>
        </w:rPr>
        <w:t>9,8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 к плану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6E66" w:rsidRPr="00D9782B" w:rsidRDefault="0049784C" w:rsidP="00D9782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782B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D9782B" w:rsidRPr="00D9782B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D9782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Уточненный план составил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80,5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  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80,5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2320FB" w:rsidRPr="005E4A5D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Pr="00C10BC9" w:rsidRDefault="0049784C" w:rsidP="00C10BC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BC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69017C" w:rsidRPr="00C10BC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C10B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</w:t>
      </w:r>
      <w:r w:rsidR="00C10BC9" w:rsidRPr="00C10BC9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экономика</w:t>
      </w:r>
      <w:r w:rsidR="0069017C" w:rsidRPr="00C10BC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    По данному разделу бюджетные ассигнования первоначально были утверждены в сумме 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В процессе </w:t>
      </w:r>
      <w:bookmarkStart w:id="11" w:name="YANDEX_138"/>
      <w:bookmarkEnd w:id="11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исполнения  </w:t>
      </w:r>
      <w:bookmarkStart w:id="12" w:name="YANDEX_139"/>
      <w:bookmarkEnd w:id="12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бюджета  плановые расходы  изменились и составили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164</w:t>
      </w:r>
      <w:r w:rsidR="00F44B1F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Кассовое </w:t>
      </w:r>
      <w:bookmarkStart w:id="13" w:name="YANDEX_140"/>
      <w:bookmarkEnd w:id="13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162,6</w:t>
      </w:r>
      <w:r w:rsidR="00F44B1F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>99,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процент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к  плану. </w:t>
      </w:r>
    </w:p>
    <w:p w:rsidR="00F44B1F" w:rsidRPr="005E4A5D" w:rsidRDefault="00F44B1F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0408 «Транспорт» Первоначально расходы не были запланированы, в процессе исполнения бюджета внесены поправки в сумме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5,4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кассовые расходы за 201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составили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5,4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28254B" w:rsidRPr="005E4A5D" w:rsidRDefault="00F44B1F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0409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Дорожное хозяйство». Первоначальный план на 201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утвержден,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уточненный план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составил 133,6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кассовые расходы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2012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133,5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8254B" w:rsidRPr="005E4A5D" w:rsidRDefault="00F44B1F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>0412 « Другие вопросы в области национальной экономики»</w:t>
      </w:r>
      <w:proofErr w:type="gramStart"/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Первоначальный план на 201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 утвержден в сумме 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уточненный план 2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кассовые расходы составили 2</w:t>
      </w:r>
      <w:r w:rsidR="00C10BC9">
        <w:rPr>
          <w:rFonts w:ascii="Times New Roman" w:hAnsi="Times New Roman" w:cs="Times New Roman"/>
          <w:sz w:val="24"/>
          <w:szCs w:val="24"/>
          <w:lang w:eastAsia="ru-RU"/>
        </w:rPr>
        <w:t>3,7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784C" w:rsidRPr="00C10BC9" w:rsidRDefault="0049784C" w:rsidP="0030664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BC9">
        <w:rPr>
          <w:rFonts w:ascii="Times New Roman" w:hAnsi="Times New Roman" w:cs="Times New Roman"/>
          <w:b/>
          <w:color w:val="008000"/>
          <w:sz w:val="24"/>
          <w:szCs w:val="24"/>
          <w:lang w:eastAsia="ru-RU"/>
        </w:rPr>
        <w:t xml:space="preserve">            </w:t>
      </w:r>
      <w:bookmarkStart w:id="14" w:name="YANDEX_141"/>
      <w:bookmarkEnd w:id="14"/>
      <w:r w:rsidRPr="00C10BC9">
        <w:rPr>
          <w:rFonts w:ascii="Times New Roman" w:hAnsi="Times New Roman" w:cs="Times New Roman"/>
          <w:b/>
          <w:sz w:val="24"/>
          <w:szCs w:val="24"/>
          <w:lang w:eastAsia="ru-RU"/>
        </w:rPr>
        <w:t>                         05 «Ж</w:t>
      </w:r>
      <w:r w:rsidR="00C10BC9">
        <w:rPr>
          <w:rFonts w:ascii="Times New Roman" w:hAnsi="Times New Roman" w:cs="Times New Roman"/>
          <w:b/>
          <w:sz w:val="24"/>
          <w:szCs w:val="24"/>
          <w:lang w:eastAsia="ru-RU"/>
        </w:rPr>
        <w:t>илищно-коммунальное хозяйство</w:t>
      </w:r>
      <w:r w:rsidR="00F44B1F" w:rsidRPr="00C10BC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C10B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>Первоначальный план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 xml:space="preserve"> по разделу 1604,5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точнённый план составил 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>2000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>829,2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28254B" w:rsidRPr="005E4A5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>1,5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процента к плану.   </w:t>
      </w:r>
    </w:p>
    <w:p w:rsidR="0028254B" w:rsidRPr="005E4A5D" w:rsidRDefault="0028254B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0502 « Коммунальное хозяйство»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>236,4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>25,4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>5,3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0503 «Благоустройство»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5585">
        <w:rPr>
          <w:rFonts w:ascii="Times New Roman" w:hAnsi="Times New Roman" w:cs="Times New Roman"/>
          <w:sz w:val="24"/>
          <w:szCs w:val="24"/>
          <w:lang w:eastAsia="ru-RU"/>
        </w:rPr>
        <w:t>763,6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4598F">
        <w:rPr>
          <w:rFonts w:ascii="Times New Roman" w:hAnsi="Times New Roman" w:cs="Times New Roman"/>
          <w:sz w:val="24"/>
          <w:szCs w:val="24"/>
          <w:lang w:eastAsia="ru-RU"/>
        </w:rPr>
        <w:t>603,8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4598F">
        <w:rPr>
          <w:rFonts w:ascii="Times New Roman" w:hAnsi="Times New Roman" w:cs="Times New Roman"/>
          <w:sz w:val="24"/>
          <w:szCs w:val="24"/>
          <w:lang w:eastAsia="ru-RU"/>
        </w:rPr>
        <w:t>0,9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7459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плана, в том числе: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r w:rsidR="00745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уличное освещение  - 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98F">
        <w:rPr>
          <w:rFonts w:ascii="Times New Roman" w:hAnsi="Times New Roman" w:cs="Times New Roman"/>
          <w:sz w:val="24"/>
          <w:szCs w:val="24"/>
          <w:lang w:eastAsia="ru-RU"/>
        </w:rPr>
        <w:t>557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>лей;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="0074598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одержание автомобильных дорог </w:t>
      </w:r>
      <w:r w:rsidR="0024079F" w:rsidRPr="005E4A5D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98F">
        <w:rPr>
          <w:rFonts w:ascii="Times New Roman" w:hAnsi="Times New Roman" w:cs="Times New Roman"/>
          <w:sz w:val="24"/>
          <w:szCs w:val="24"/>
          <w:lang w:eastAsia="ru-RU"/>
        </w:rPr>
        <w:t>265,1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>лей;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598F" w:rsidRPr="005E4A5D" w:rsidRDefault="0074598F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озеленение – 15 тыс. рублей</w:t>
      </w:r>
    </w:p>
    <w:p w:rsidR="0074598F" w:rsidRDefault="006E6E66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и содержание мест захоронения – </w:t>
      </w:r>
      <w:r w:rsidR="0074598F">
        <w:rPr>
          <w:rFonts w:ascii="Times New Roman" w:hAnsi="Times New Roman" w:cs="Times New Roman"/>
          <w:sz w:val="24"/>
          <w:szCs w:val="24"/>
          <w:lang w:eastAsia="ru-RU"/>
        </w:rPr>
        <w:t>32,2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A6732" w:rsidRPr="005E4A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4598F" w:rsidRDefault="0074598F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-наказы избирателей депутатам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</w:t>
      </w:r>
      <w:r w:rsidR="00A70C5E">
        <w:rPr>
          <w:rFonts w:ascii="Times New Roman" w:hAnsi="Times New Roman" w:cs="Times New Roman"/>
          <w:sz w:val="24"/>
          <w:szCs w:val="24"/>
          <w:lang w:eastAsia="ru-RU"/>
        </w:rPr>
        <w:t xml:space="preserve"> – 20 тыс. рублей;</w:t>
      </w:r>
    </w:p>
    <w:p w:rsidR="00A70C5E" w:rsidRDefault="00A70C5E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резервный фонд исполнительных</w:t>
      </w:r>
      <w:r w:rsidR="00661310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субъектов РФ – 40 тыс.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E6E66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- прочие мероприяти</w:t>
      </w:r>
      <w:r w:rsidR="00EB6625" w:rsidRPr="005E4A5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A70C5E">
        <w:rPr>
          <w:rFonts w:ascii="Times New Roman" w:hAnsi="Times New Roman" w:cs="Times New Roman"/>
          <w:sz w:val="24"/>
          <w:szCs w:val="24"/>
          <w:lang w:eastAsia="ru-RU"/>
        </w:rPr>
        <w:t>674,5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661310" w:rsidRDefault="006E6E66" w:rsidP="0066131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131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49784C" w:rsidRPr="00661310">
        <w:rPr>
          <w:rFonts w:ascii="Times New Roman" w:hAnsi="Times New Roman" w:cs="Times New Roman"/>
          <w:b/>
          <w:sz w:val="24"/>
          <w:szCs w:val="24"/>
          <w:lang w:eastAsia="ru-RU"/>
        </w:rPr>
        <w:t>8 «К</w:t>
      </w:r>
      <w:r w:rsidR="00661310">
        <w:rPr>
          <w:rFonts w:ascii="Times New Roman" w:hAnsi="Times New Roman" w:cs="Times New Roman"/>
          <w:b/>
          <w:sz w:val="24"/>
          <w:szCs w:val="24"/>
          <w:lang w:eastAsia="ru-RU"/>
        </w:rPr>
        <w:t>ультура</w:t>
      </w:r>
      <w:proofErr w:type="gramStart"/>
      <w:r w:rsidR="006613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6613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кинематография</w:t>
      </w:r>
      <w:r w:rsidRPr="006613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»</w:t>
      </w:r>
    </w:p>
    <w:p w:rsidR="0049784C" w:rsidRPr="00661310" w:rsidRDefault="0049784C" w:rsidP="0066131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1310">
        <w:rPr>
          <w:rFonts w:ascii="Times New Roman" w:hAnsi="Times New Roman" w:cs="Times New Roman"/>
          <w:b/>
          <w:sz w:val="24"/>
          <w:szCs w:val="24"/>
          <w:lang w:eastAsia="ru-RU"/>
        </w:rPr>
        <w:t>0801 «Культура»</w:t>
      </w:r>
    </w:p>
    <w:p w:rsidR="0049784C" w:rsidRPr="005E4A5D" w:rsidRDefault="00661310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по данному разделу первоначально утверждены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667,6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у</w:t>
      </w:r>
      <w:r>
        <w:rPr>
          <w:rFonts w:ascii="Times New Roman" w:hAnsi="Times New Roman" w:cs="Times New Roman"/>
          <w:sz w:val="24"/>
          <w:szCs w:val="24"/>
          <w:lang w:eastAsia="ru-RU"/>
        </w:rPr>
        <w:t>величены</w:t>
      </w:r>
      <w:r w:rsidR="004D61E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руб. и составили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709,6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сполнение составило</w:t>
      </w:r>
      <w:r>
        <w:rPr>
          <w:rFonts w:ascii="Times New Roman" w:hAnsi="Times New Roman" w:cs="Times New Roman"/>
          <w:sz w:val="24"/>
          <w:szCs w:val="24"/>
          <w:lang w:eastAsia="ru-RU"/>
        </w:rPr>
        <w:t>709,6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или 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плану. </w:t>
      </w:r>
    </w:p>
    <w:p w:rsidR="0049784C" w:rsidRPr="005E4A5D" w:rsidRDefault="00661310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домов культуры составило </w:t>
      </w:r>
      <w:r>
        <w:rPr>
          <w:rFonts w:ascii="Times New Roman" w:hAnsi="Times New Roman" w:cs="Times New Roman"/>
          <w:sz w:val="24"/>
          <w:szCs w:val="24"/>
          <w:lang w:eastAsia="ru-RU"/>
        </w:rPr>
        <w:t>143,5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В состав расходов входит заработная плата, начисления на заработную плату, коммунальные услуги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, услуги по содержанию имущества, прочие услуги, расходы на материальные запасы</w:t>
      </w:r>
      <w:proofErr w:type="gramStart"/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9784C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библиотек составило 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61310">
        <w:rPr>
          <w:rFonts w:ascii="Times New Roman" w:hAnsi="Times New Roman" w:cs="Times New Roman"/>
          <w:sz w:val="24"/>
          <w:szCs w:val="24"/>
          <w:lang w:eastAsia="ru-RU"/>
        </w:rPr>
        <w:t>7,7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это расходы на заработную плату и начисления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1310" w:rsidRDefault="00F419C3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61310">
        <w:rPr>
          <w:rFonts w:ascii="Times New Roman" w:hAnsi="Times New Roman" w:cs="Times New Roman"/>
          <w:sz w:val="24"/>
          <w:szCs w:val="24"/>
          <w:lang w:eastAsia="ru-RU"/>
        </w:rPr>
        <w:t>Субсидии  бюджетным учреждениям на финансовое обеспечение муниципального задания на оказание муниципальных  услуг составили 518 тыс. рублей.</w:t>
      </w:r>
    </w:p>
    <w:p w:rsidR="00F419C3" w:rsidRPr="005E4A5D" w:rsidRDefault="00F419C3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поэтапное введение отраслевой системы оплаты труда работникам муниципальных учреждений культуры направлено 30,4 тыс. рублей.</w:t>
      </w:r>
    </w:p>
    <w:p w:rsidR="0049784C" w:rsidRPr="00F419C3" w:rsidRDefault="0049784C" w:rsidP="00F419C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9C3">
        <w:rPr>
          <w:rFonts w:ascii="Times New Roman" w:hAnsi="Times New Roman" w:cs="Times New Roman"/>
          <w:b/>
          <w:sz w:val="24"/>
          <w:szCs w:val="24"/>
          <w:lang w:eastAsia="ru-RU"/>
        </w:rPr>
        <w:t>10 «С</w:t>
      </w:r>
      <w:r w:rsidR="00F419C3">
        <w:rPr>
          <w:rFonts w:ascii="Times New Roman" w:hAnsi="Times New Roman" w:cs="Times New Roman"/>
          <w:b/>
          <w:sz w:val="24"/>
          <w:szCs w:val="24"/>
          <w:lang w:eastAsia="ru-RU"/>
        </w:rPr>
        <w:t>оциальная политика</w:t>
      </w:r>
      <w:r w:rsidRPr="00F419C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5E4A5D" w:rsidRDefault="00F419C3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по разделу 10 «Социальная политика» первоначально   были предусмотрены </w:t>
      </w:r>
      <w:bookmarkStart w:id="15" w:name="YANDEX_149"/>
      <w:bookmarkEnd w:id="15"/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 бюджетом 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4D61E2" w:rsidRPr="005E4A5D">
        <w:rPr>
          <w:rFonts w:ascii="Times New Roman" w:hAnsi="Times New Roman" w:cs="Times New Roman"/>
          <w:sz w:val="24"/>
          <w:szCs w:val="24"/>
          <w:lang w:eastAsia="ru-RU"/>
        </w:rPr>
        <w:t>58,7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 Законодательно были утверждены расходы в сумме 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6,4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лей,</w:t>
      </w:r>
      <w:bookmarkStart w:id="16" w:name="YANDEX_150"/>
      <w:bookmarkEnd w:id="16"/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  составило </w:t>
      </w:r>
      <w:r w:rsidR="006E6E66" w:rsidRPr="005E4A5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6,4 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100,0 процента к плану. Расходы произведены  </w:t>
      </w:r>
      <w:r w:rsidR="00933443" w:rsidRPr="005E4A5D">
        <w:rPr>
          <w:rFonts w:ascii="Times New Roman" w:hAnsi="Times New Roman" w:cs="Times New Roman"/>
          <w:sz w:val="24"/>
          <w:szCs w:val="24"/>
          <w:lang w:eastAsia="ru-RU"/>
        </w:rPr>
        <w:t>на доплаты к пенсии муниципальных служащих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D7726" w:rsidRPr="00F419C3" w:rsidRDefault="0049784C" w:rsidP="00F419C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9C3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419C3" w:rsidRPr="00F419C3">
        <w:rPr>
          <w:rFonts w:ascii="Times New Roman" w:hAnsi="Times New Roman" w:cs="Times New Roman"/>
          <w:b/>
          <w:sz w:val="24"/>
          <w:szCs w:val="24"/>
          <w:lang w:eastAsia="ru-RU"/>
        </w:rPr>
        <w:t>ЫВОДЫ</w:t>
      </w:r>
    </w:p>
    <w:p w:rsidR="00A5351D" w:rsidRPr="005E4A5D" w:rsidRDefault="003B5AFF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. Произведенная </w:t>
      </w:r>
      <w:bookmarkStart w:id="17" w:name="YANDEX_114"/>
      <w:bookmarkEnd w:id="17"/>
      <w:r w:rsidR="00A5351D" w:rsidRPr="005E4A5D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YANDEX_115"/>
      <w:bookmarkEnd w:id="18"/>
      <w:r w:rsidR="00A5351D" w:rsidRPr="005E4A5D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YANDEX_116"/>
      <w:bookmarkEnd w:id="19"/>
      <w:r w:rsidR="00A5351D" w:rsidRPr="005E4A5D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YANDEX_117"/>
      <w:bookmarkEnd w:id="20"/>
      <w:r w:rsidR="00A5351D" w:rsidRPr="005E4A5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1E2" w:rsidRPr="005E4A5D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A5351D"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YANDEX_118"/>
      <w:bookmarkEnd w:id="21"/>
      <w:r w:rsidR="00A5351D" w:rsidRPr="005E4A5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YANDEX_119"/>
      <w:bookmarkEnd w:id="22"/>
      <w:r w:rsidR="00A5351D" w:rsidRPr="005E4A5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23" w:name="YANDEX_120"/>
      <w:bookmarkEnd w:id="23"/>
      <w:r w:rsidR="00A5351D" w:rsidRPr="005E4A5D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201</w:t>
      </w:r>
      <w:r w:rsidR="00310640">
        <w:rPr>
          <w:rFonts w:ascii="Times New Roman" w:hAnsi="Times New Roman" w:cs="Times New Roman"/>
          <w:sz w:val="24"/>
          <w:szCs w:val="24"/>
        </w:rPr>
        <w:t>2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года был рассчитан, утвержден и исполнен </w:t>
      </w:r>
      <w:r w:rsidRPr="005E4A5D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5E4A5D">
        <w:rPr>
          <w:rFonts w:ascii="Times New Roman" w:hAnsi="Times New Roman" w:cs="Times New Roman"/>
          <w:sz w:val="24"/>
          <w:szCs w:val="24"/>
        </w:rPr>
        <w:t>ого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5E4A5D">
        <w:rPr>
          <w:rFonts w:ascii="Times New Roman" w:hAnsi="Times New Roman" w:cs="Times New Roman"/>
          <w:sz w:val="24"/>
          <w:szCs w:val="24"/>
        </w:rPr>
        <w:t>а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РФ</w:t>
      </w:r>
      <w:r w:rsidRPr="005E4A5D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5E4A5D">
        <w:rPr>
          <w:rFonts w:ascii="Times New Roman" w:hAnsi="Times New Roman" w:cs="Times New Roman"/>
          <w:sz w:val="24"/>
          <w:szCs w:val="24"/>
        </w:rPr>
        <w:t>х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5E4A5D">
        <w:rPr>
          <w:rFonts w:ascii="Times New Roman" w:hAnsi="Times New Roman" w:cs="Times New Roman"/>
          <w:sz w:val="24"/>
          <w:szCs w:val="24"/>
        </w:rPr>
        <w:t>х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акт</w:t>
      </w:r>
      <w:r w:rsidRPr="005E4A5D">
        <w:rPr>
          <w:rFonts w:ascii="Times New Roman" w:hAnsi="Times New Roman" w:cs="Times New Roman"/>
          <w:sz w:val="24"/>
          <w:szCs w:val="24"/>
        </w:rPr>
        <w:t>ов</w:t>
      </w:r>
      <w:r w:rsidR="00A5351D" w:rsidRPr="005E4A5D">
        <w:rPr>
          <w:rFonts w:ascii="Times New Roman" w:hAnsi="Times New Roman" w:cs="Times New Roman"/>
          <w:sz w:val="24"/>
          <w:szCs w:val="24"/>
        </w:rPr>
        <w:t>, регламентирующи</w:t>
      </w:r>
      <w:r w:rsidRPr="005E4A5D">
        <w:rPr>
          <w:rFonts w:ascii="Times New Roman" w:hAnsi="Times New Roman" w:cs="Times New Roman"/>
          <w:sz w:val="24"/>
          <w:szCs w:val="24"/>
        </w:rPr>
        <w:t>х</w:t>
      </w:r>
      <w:r w:rsidR="00A5351D" w:rsidRPr="005E4A5D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A5351D" w:rsidRPr="005E4A5D" w:rsidRDefault="00A5351D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4" w:name="YANDEX_121"/>
      <w:bookmarkEnd w:id="24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YANDEX_122"/>
      <w:bookmarkEnd w:id="25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годов</w:t>
      </w:r>
      <w:r w:rsidR="009D7726" w:rsidRPr="005E4A5D">
        <w:rPr>
          <w:rStyle w:val="highlight"/>
          <w:rFonts w:ascii="Times New Roman" w:hAnsi="Times New Roman" w:cs="Times New Roman"/>
          <w:sz w:val="24"/>
          <w:szCs w:val="24"/>
        </w:rPr>
        <w:t>ого</w:t>
      </w:r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YANDEX_123"/>
      <w:bookmarkEnd w:id="26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отчет</w:t>
      </w:r>
      <w:r w:rsidR="009D7726" w:rsidRPr="005E4A5D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Pr="005E4A5D">
        <w:rPr>
          <w:rFonts w:ascii="Times New Roman" w:hAnsi="Times New Roman" w:cs="Times New Roman"/>
          <w:sz w:val="24"/>
          <w:szCs w:val="24"/>
        </w:rPr>
        <w:t xml:space="preserve"> показала, что он выполнен</w:t>
      </w:r>
      <w:r w:rsidR="009D7726" w:rsidRPr="005E4A5D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Pr="005E4A5D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9D7726" w:rsidRPr="005E4A5D">
        <w:rPr>
          <w:rFonts w:ascii="Times New Roman" w:hAnsi="Times New Roman" w:cs="Times New Roman"/>
          <w:sz w:val="24"/>
          <w:szCs w:val="24"/>
        </w:rPr>
        <w:t>и</w:t>
      </w:r>
      <w:r w:rsidRPr="005E4A5D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bookmarkStart w:id="27" w:name="YANDEX_124"/>
      <w:bookmarkEnd w:id="27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5E4A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4A5D">
        <w:rPr>
          <w:rFonts w:ascii="Times New Roman" w:hAnsi="Times New Roman" w:cs="Times New Roman"/>
          <w:sz w:val="24"/>
          <w:szCs w:val="24"/>
        </w:rPr>
        <w:t xml:space="preserve"> квартальной и месячной отчетности </w:t>
      </w:r>
      <w:bookmarkStart w:id="28" w:name="YANDEX_125"/>
      <w:bookmarkEnd w:id="28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YANDEX_126"/>
      <w:bookmarkEnd w:id="29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YANDEX_127"/>
      <w:bookmarkEnd w:id="30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5E4A5D">
        <w:rPr>
          <w:rFonts w:ascii="Times New Roman" w:hAnsi="Times New Roman" w:cs="Times New Roman"/>
          <w:sz w:val="24"/>
          <w:szCs w:val="24"/>
        </w:rPr>
        <w:t xml:space="preserve"> 28.12.2010 года </w:t>
      </w:r>
      <w:r w:rsidRPr="005E4A5D">
        <w:rPr>
          <w:rFonts w:ascii="Times New Roman" w:hAnsi="Times New Roman" w:cs="Times New Roman"/>
          <w:sz w:val="24"/>
          <w:szCs w:val="24"/>
        </w:rPr>
        <w:t xml:space="preserve"> №1</w:t>
      </w:r>
      <w:r w:rsidR="009D7726" w:rsidRPr="005E4A5D">
        <w:rPr>
          <w:rFonts w:ascii="Times New Roman" w:hAnsi="Times New Roman" w:cs="Times New Roman"/>
          <w:sz w:val="24"/>
          <w:szCs w:val="24"/>
        </w:rPr>
        <w:t>91</w:t>
      </w:r>
      <w:r w:rsidRPr="005E4A5D">
        <w:rPr>
          <w:rFonts w:ascii="Times New Roman" w:hAnsi="Times New Roman" w:cs="Times New Roman"/>
          <w:sz w:val="24"/>
          <w:szCs w:val="24"/>
        </w:rPr>
        <w:t>н</w:t>
      </w:r>
      <w:r w:rsidR="009136C3">
        <w:rPr>
          <w:rFonts w:ascii="Times New Roman" w:hAnsi="Times New Roman" w:cs="Times New Roman"/>
          <w:sz w:val="24"/>
          <w:szCs w:val="24"/>
        </w:rPr>
        <w:t>.</w:t>
      </w:r>
    </w:p>
    <w:p w:rsidR="00A5351D" w:rsidRPr="005E4A5D" w:rsidRDefault="00A5351D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3. Вопрос об утверждении </w:t>
      </w:r>
      <w:bookmarkStart w:id="31" w:name="YANDEX_128"/>
      <w:bookmarkEnd w:id="31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YANDEX_129"/>
      <w:bookmarkEnd w:id="32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YANDEX_130"/>
      <w:bookmarkEnd w:id="33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YANDEX_131"/>
      <w:bookmarkEnd w:id="34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1E2" w:rsidRPr="005E4A5D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E4A5D">
        <w:rPr>
          <w:rFonts w:ascii="Times New Roman" w:hAnsi="Times New Roman" w:cs="Times New Roman"/>
          <w:sz w:val="24"/>
          <w:szCs w:val="24"/>
        </w:rPr>
        <w:t xml:space="preserve">  </w:t>
      </w:r>
      <w:bookmarkStart w:id="35" w:name="YANDEX_132"/>
      <w:bookmarkEnd w:id="35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YANDEX_133"/>
      <w:bookmarkEnd w:id="36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в 201</w:t>
      </w:r>
      <w:r w:rsidR="00310640">
        <w:rPr>
          <w:rFonts w:ascii="Times New Roman" w:hAnsi="Times New Roman" w:cs="Times New Roman"/>
          <w:sz w:val="24"/>
          <w:szCs w:val="24"/>
        </w:rPr>
        <w:t>2</w:t>
      </w:r>
      <w:r w:rsidRPr="005E4A5D">
        <w:rPr>
          <w:rFonts w:ascii="Times New Roman" w:hAnsi="Times New Roman" w:cs="Times New Roman"/>
          <w:sz w:val="24"/>
          <w:szCs w:val="24"/>
        </w:rPr>
        <w:t xml:space="preserve"> году может быть вынесен на заседание </w:t>
      </w:r>
      <w:proofErr w:type="spellStart"/>
      <w:r w:rsidR="004D61E2" w:rsidRPr="005E4A5D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E4A5D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bookmarkStart w:id="37" w:name="YANDEX_134"/>
      <w:bookmarkStart w:id="38" w:name="YANDEX_135"/>
      <w:bookmarkEnd w:id="37"/>
      <w:bookmarkEnd w:id="38"/>
      <w:r w:rsidRPr="005E4A5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5E4A5D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3B5AFF" w:rsidRPr="005E4A5D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="003B5AFF" w:rsidRPr="005E4A5D">
        <w:rPr>
          <w:rFonts w:ascii="Times New Roman" w:hAnsi="Times New Roman" w:cs="Times New Roman"/>
          <w:sz w:val="24"/>
          <w:szCs w:val="24"/>
        </w:rPr>
        <w:t>доработ</w:t>
      </w:r>
      <w:r w:rsidR="004D61E2" w:rsidRPr="005E4A5D">
        <w:rPr>
          <w:rFonts w:ascii="Times New Roman" w:hAnsi="Times New Roman" w:cs="Times New Roman"/>
          <w:sz w:val="24"/>
          <w:szCs w:val="24"/>
        </w:rPr>
        <w:t>ки проекта решения  сельского Совета народных депутатов</w:t>
      </w:r>
      <w:proofErr w:type="gramEnd"/>
      <w:r w:rsidRPr="005E4A5D">
        <w:rPr>
          <w:rFonts w:ascii="Times New Roman" w:hAnsi="Times New Roman" w:cs="Times New Roman"/>
          <w:sz w:val="24"/>
          <w:szCs w:val="24"/>
        </w:rPr>
        <w:t>.</w:t>
      </w:r>
    </w:p>
    <w:p w:rsidR="0049784C" w:rsidRPr="00F419C3" w:rsidRDefault="0049784C" w:rsidP="00F419C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9C3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F419C3" w:rsidRPr="00F419C3">
        <w:rPr>
          <w:rFonts w:ascii="Times New Roman" w:hAnsi="Times New Roman" w:cs="Times New Roman"/>
          <w:b/>
          <w:sz w:val="24"/>
          <w:szCs w:val="24"/>
          <w:lang w:eastAsia="ru-RU"/>
        </w:rPr>
        <w:t>РЕДЛОЖЕНИЯ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D61E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D61E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48449A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9" w:name="YANDEX_192"/>
      <w:bookmarkStart w:id="40" w:name="YANDEX_193"/>
      <w:bookmarkEnd w:id="39"/>
      <w:bookmarkEnd w:id="40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41" w:name="YANDEX_194"/>
      <w:bookmarkEnd w:id="41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42" w:name="YANDEX_195"/>
      <w:bookmarkEnd w:id="42"/>
      <w:r w:rsidRPr="005E4A5D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31064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5E4A5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43" w:name="YANDEX_196"/>
      <w:bookmarkEnd w:id="43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4D61E2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9D7726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44" w:name="YANDEX_197"/>
      <w:bookmarkStart w:id="45" w:name="YANDEX_198"/>
      <w:bookmarkEnd w:id="44"/>
      <w:bookmarkEnd w:id="45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2. </w:t>
      </w:r>
      <w:r w:rsidR="009D7726" w:rsidRPr="005E4A5D">
        <w:rPr>
          <w:rFonts w:ascii="Times New Roman" w:hAnsi="Times New Roman" w:cs="Times New Roman"/>
          <w:sz w:val="24"/>
          <w:szCs w:val="24"/>
          <w:lang w:eastAsia="ru-RU"/>
        </w:rPr>
        <w:t>Внести дополнения и изменения в Положение о бюджетном процессе</w:t>
      </w:r>
      <w:bookmarkStart w:id="46" w:name="YANDEX_199"/>
      <w:bookmarkStart w:id="47" w:name="YANDEX_200"/>
      <w:bookmarkStart w:id="48" w:name="YANDEX_201"/>
      <w:bookmarkStart w:id="49" w:name="YANDEX_202"/>
      <w:bookmarkEnd w:id="46"/>
      <w:bookmarkEnd w:id="47"/>
      <w:bookmarkEnd w:id="48"/>
      <w:bookmarkEnd w:id="49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5E4A5D" w:rsidRDefault="003B5AFF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со ст. 185 БК РФ  проект решения о </w:t>
      </w:r>
      <w:bookmarkStart w:id="50" w:name="YANDEX_206"/>
      <w:bookmarkEnd w:id="50"/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5E4A5D" w:rsidRDefault="003B5AFF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4. Подготовить проект  решения об исполнении бюджета </w:t>
      </w:r>
      <w:proofErr w:type="gramStart"/>
      <w:r w:rsidRPr="005E4A5D">
        <w:rPr>
          <w:rFonts w:ascii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РФ. </w:t>
      </w:r>
    </w:p>
    <w:p w:rsidR="0049784C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9136C3">
        <w:rPr>
          <w:rFonts w:ascii="Times New Roman" w:hAnsi="Times New Roman" w:cs="Times New Roman"/>
          <w:sz w:val="24"/>
          <w:szCs w:val="24"/>
          <w:lang w:eastAsia="ru-RU"/>
        </w:rPr>
        <w:t>В полном объеме представлять в КРК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51" w:name="YANDEX_207"/>
      <w:bookmarkEnd w:id="51"/>
      <w:r w:rsidRPr="005E4A5D">
        <w:rPr>
          <w:rFonts w:ascii="Times New Roman" w:hAnsi="Times New Roman" w:cs="Times New Roman"/>
          <w:sz w:val="24"/>
          <w:szCs w:val="24"/>
          <w:lang w:eastAsia="ru-RU"/>
        </w:rPr>
        <w:t> годов</w:t>
      </w:r>
      <w:r w:rsidR="009136C3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  бюджетн</w:t>
      </w:r>
      <w:r w:rsidR="009136C3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отчетност</w:t>
      </w:r>
      <w:r w:rsidR="009136C3">
        <w:rPr>
          <w:rFonts w:ascii="Times New Roman" w:hAnsi="Times New Roman" w:cs="Times New Roman"/>
          <w:sz w:val="24"/>
          <w:szCs w:val="24"/>
          <w:lang w:eastAsia="ru-RU"/>
        </w:rPr>
        <w:t>ь  по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3344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07D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933443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52" w:name="YANDEX_208"/>
      <w:bookmarkStart w:id="53" w:name="YANDEX_209"/>
      <w:bookmarkEnd w:id="52"/>
      <w:bookmarkEnd w:id="53"/>
      <w:r w:rsidR="009136C3">
        <w:rPr>
          <w:rFonts w:ascii="Times New Roman" w:hAnsi="Times New Roman" w:cs="Times New Roman"/>
          <w:sz w:val="24"/>
          <w:szCs w:val="24"/>
          <w:lang w:eastAsia="ru-RU"/>
        </w:rPr>
        <w:t xml:space="preserve"> и по МБУК</w:t>
      </w:r>
      <w:proofErr w:type="gramStart"/>
      <w:r w:rsidR="009136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33443" w:rsidRPr="005E4A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10640" w:rsidRPr="005E4A5D" w:rsidRDefault="00310640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Контрольно-ревизионной комиссии </w:t>
      </w:r>
    </w:p>
    <w:p w:rsidR="0049784C" w:rsidRDefault="009F1242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5E4A5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5E4A5D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310640" w:rsidRPr="005E4A5D" w:rsidRDefault="00310640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 Один экземпляр получил Председатель </w:t>
      </w:r>
      <w:r w:rsidR="00B5507D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07D" w:rsidRPr="005E4A5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9F124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5E4A5D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54" w:name="YANDEX_210"/>
      <w:bookmarkStart w:id="55" w:name="YANDEX_211"/>
      <w:bookmarkEnd w:id="54"/>
      <w:bookmarkEnd w:id="55"/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5E4A5D" w:rsidRDefault="0049784C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4A5D">
        <w:rPr>
          <w:rFonts w:ascii="Times New Roman" w:hAnsi="Times New Roman" w:cs="Times New Roman"/>
          <w:sz w:val="24"/>
          <w:szCs w:val="24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5E4A5D" w:rsidRDefault="005A1AB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YANDEX_1"/>
      <w:bookmarkStart w:id="57" w:name="YANDEX_2"/>
      <w:bookmarkStart w:id="58" w:name="YANDEX_3"/>
      <w:bookmarkStart w:id="59" w:name="YANDEX_4"/>
      <w:bookmarkStart w:id="60" w:name="YANDEX_5"/>
      <w:bookmarkStart w:id="61" w:name="YANDEX_6"/>
      <w:bookmarkStart w:id="62" w:name="YANDEX_7"/>
      <w:bookmarkStart w:id="63" w:name="YANDEX_8"/>
      <w:bookmarkStart w:id="64" w:name="YANDEX_9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5A1AB2" w:rsidRPr="005E4A5D" w:rsidRDefault="005A1AB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5E4A5D" w:rsidRDefault="005A1AB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5E4A5D" w:rsidRDefault="005A1AB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5E4A5D" w:rsidRDefault="005A1AB2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5" w:name="YANDEX_31"/>
      <w:bookmarkEnd w:id="65"/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6" w:name="YANDEX_46"/>
      <w:bookmarkEnd w:id="66"/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5E4A5D" w:rsidRDefault="00597FD8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E3CE3" w:rsidRPr="005E4A5D" w:rsidRDefault="006E3CE3" w:rsidP="003066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E3CE3" w:rsidRPr="005E4A5D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03269"/>
    <w:rsid w:val="00012B78"/>
    <w:rsid w:val="000275C3"/>
    <w:rsid w:val="0003595C"/>
    <w:rsid w:val="00062622"/>
    <w:rsid w:val="000664E0"/>
    <w:rsid w:val="00091A40"/>
    <w:rsid w:val="000A05B0"/>
    <w:rsid w:val="000B48EC"/>
    <w:rsid w:val="00107C1E"/>
    <w:rsid w:val="001105F2"/>
    <w:rsid w:val="00117F36"/>
    <w:rsid w:val="00121E49"/>
    <w:rsid w:val="00123D78"/>
    <w:rsid w:val="0014263A"/>
    <w:rsid w:val="0015338B"/>
    <w:rsid w:val="00155E71"/>
    <w:rsid w:val="001835D0"/>
    <w:rsid w:val="00187A2A"/>
    <w:rsid w:val="001A518C"/>
    <w:rsid w:val="001B211E"/>
    <w:rsid w:val="001F042A"/>
    <w:rsid w:val="001F3B5D"/>
    <w:rsid w:val="002320FB"/>
    <w:rsid w:val="0024079F"/>
    <w:rsid w:val="00265C8B"/>
    <w:rsid w:val="0028254B"/>
    <w:rsid w:val="00283723"/>
    <w:rsid w:val="002A49D9"/>
    <w:rsid w:val="002A6D13"/>
    <w:rsid w:val="002B10B6"/>
    <w:rsid w:val="002C5052"/>
    <w:rsid w:val="002E7AD8"/>
    <w:rsid w:val="00306644"/>
    <w:rsid w:val="00310640"/>
    <w:rsid w:val="00330CD8"/>
    <w:rsid w:val="00381C3D"/>
    <w:rsid w:val="003967F3"/>
    <w:rsid w:val="003A0A51"/>
    <w:rsid w:val="003A4AB9"/>
    <w:rsid w:val="003B5AFF"/>
    <w:rsid w:val="003E6538"/>
    <w:rsid w:val="00405A4D"/>
    <w:rsid w:val="00405B0E"/>
    <w:rsid w:val="00411E5E"/>
    <w:rsid w:val="00412733"/>
    <w:rsid w:val="0043217E"/>
    <w:rsid w:val="004452E2"/>
    <w:rsid w:val="00463C31"/>
    <w:rsid w:val="00472F64"/>
    <w:rsid w:val="00483C6D"/>
    <w:rsid w:val="0048449A"/>
    <w:rsid w:val="00491254"/>
    <w:rsid w:val="0049784C"/>
    <w:rsid w:val="004A2623"/>
    <w:rsid w:val="004C2E70"/>
    <w:rsid w:val="004C53CB"/>
    <w:rsid w:val="004D61E2"/>
    <w:rsid w:val="004F39CA"/>
    <w:rsid w:val="005047A9"/>
    <w:rsid w:val="005138C5"/>
    <w:rsid w:val="00524881"/>
    <w:rsid w:val="00577552"/>
    <w:rsid w:val="00593779"/>
    <w:rsid w:val="00597FD8"/>
    <w:rsid w:val="005A19FF"/>
    <w:rsid w:val="005A1AB2"/>
    <w:rsid w:val="005B2447"/>
    <w:rsid w:val="005C343D"/>
    <w:rsid w:val="005D287C"/>
    <w:rsid w:val="005E2EE6"/>
    <w:rsid w:val="005E4A5D"/>
    <w:rsid w:val="005E67B0"/>
    <w:rsid w:val="005F0EED"/>
    <w:rsid w:val="00602A70"/>
    <w:rsid w:val="00615585"/>
    <w:rsid w:val="00616166"/>
    <w:rsid w:val="0062332F"/>
    <w:rsid w:val="00631DE0"/>
    <w:rsid w:val="00661310"/>
    <w:rsid w:val="00682610"/>
    <w:rsid w:val="0069017C"/>
    <w:rsid w:val="006A7C02"/>
    <w:rsid w:val="006C62B3"/>
    <w:rsid w:val="006E1BD9"/>
    <w:rsid w:val="006E3CE3"/>
    <w:rsid w:val="006E4D70"/>
    <w:rsid w:val="006E6E66"/>
    <w:rsid w:val="006F1A86"/>
    <w:rsid w:val="0074598F"/>
    <w:rsid w:val="00797812"/>
    <w:rsid w:val="007A004F"/>
    <w:rsid w:val="007C4916"/>
    <w:rsid w:val="007E6254"/>
    <w:rsid w:val="008142CB"/>
    <w:rsid w:val="008734BA"/>
    <w:rsid w:val="008743EF"/>
    <w:rsid w:val="008A2B88"/>
    <w:rsid w:val="008B5BFB"/>
    <w:rsid w:val="008B62CC"/>
    <w:rsid w:val="008C3B13"/>
    <w:rsid w:val="008C6A42"/>
    <w:rsid w:val="008E7B87"/>
    <w:rsid w:val="009136C3"/>
    <w:rsid w:val="009153DC"/>
    <w:rsid w:val="009174F9"/>
    <w:rsid w:val="009301A1"/>
    <w:rsid w:val="00933443"/>
    <w:rsid w:val="00933702"/>
    <w:rsid w:val="00940353"/>
    <w:rsid w:val="0095101E"/>
    <w:rsid w:val="009655F9"/>
    <w:rsid w:val="009B4285"/>
    <w:rsid w:val="009B7330"/>
    <w:rsid w:val="009D5449"/>
    <w:rsid w:val="009D7726"/>
    <w:rsid w:val="009D7FDC"/>
    <w:rsid w:val="009E320C"/>
    <w:rsid w:val="009F1242"/>
    <w:rsid w:val="00A5351D"/>
    <w:rsid w:val="00A56525"/>
    <w:rsid w:val="00A70C5E"/>
    <w:rsid w:val="00A84A89"/>
    <w:rsid w:val="00AB213E"/>
    <w:rsid w:val="00AC6296"/>
    <w:rsid w:val="00AD6248"/>
    <w:rsid w:val="00AE121A"/>
    <w:rsid w:val="00B10054"/>
    <w:rsid w:val="00B328D7"/>
    <w:rsid w:val="00B415B6"/>
    <w:rsid w:val="00B5507D"/>
    <w:rsid w:val="00B66482"/>
    <w:rsid w:val="00B814D1"/>
    <w:rsid w:val="00B9540A"/>
    <w:rsid w:val="00B9630D"/>
    <w:rsid w:val="00BD2F35"/>
    <w:rsid w:val="00C06070"/>
    <w:rsid w:val="00C10BC9"/>
    <w:rsid w:val="00C11500"/>
    <w:rsid w:val="00C15FD2"/>
    <w:rsid w:val="00C210B8"/>
    <w:rsid w:val="00C442B9"/>
    <w:rsid w:val="00CB75E2"/>
    <w:rsid w:val="00CC006B"/>
    <w:rsid w:val="00CC3BD5"/>
    <w:rsid w:val="00CD012E"/>
    <w:rsid w:val="00CE0B43"/>
    <w:rsid w:val="00D06823"/>
    <w:rsid w:val="00D11B8F"/>
    <w:rsid w:val="00D86E41"/>
    <w:rsid w:val="00D87A28"/>
    <w:rsid w:val="00D9782B"/>
    <w:rsid w:val="00DD09EE"/>
    <w:rsid w:val="00DE0BD8"/>
    <w:rsid w:val="00DE21E1"/>
    <w:rsid w:val="00E0404F"/>
    <w:rsid w:val="00E1063F"/>
    <w:rsid w:val="00E336C2"/>
    <w:rsid w:val="00E4176E"/>
    <w:rsid w:val="00E60B38"/>
    <w:rsid w:val="00E71E9E"/>
    <w:rsid w:val="00E74E08"/>
    <w:rsid w:val="00E77A13"/>
    <w:rsid w:val="00E972F2"/>
    <w:rsid w:val="00EB1A14"/>
    <w:rsid w:val="00EB269A"/>
    <w:rsid w:val="00EB6625"/>
    <w:rsid w:val="00EC5AE2"/>
    <w:rsid w:val="00ED42B1"/>
    <w:rsid w:val="00EF2758"/>
    <w:rsid w:val="00EF55D2"/>
    <w:rsid w:val="00F226F2"/>
    <w:rsid w:val="00F22B0F"/>
    <w:rsid w:val="00F31823"/>
    <w:rsid w:val="00F34C59"/>
    <w:rsid w:val="00F419C3"/>
    <w:rsid w:val="00F44B1F"/>
    <w:rsid w:val="00F55E9A"/>
    <w:rsid w:val="00F703E9"/>
    <w:rsid w:val="00F75523"/>
    <w:rsid w:val="00FA6732"/>
    <w:rsid w:val="00FB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3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6644"/>
    <w:pPr>
      <w:spacing w:after="0" w:line="240" w:lineRule="auto"/>
    </w:pPr>
  </w:style>
  <w:style w:type="table" w:styleId="a9">
    <w:name w:val="Table Grid"/>
    <w:basedOn w:val="a1"/>
    <w:uiPriority w:val="59"/>
    <w:rsid w:val="00F7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2E06-AEFB-4186-A1A8-91CFC4F3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10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2013-06-18T11:18:00Z</cp:lastPrinted>
  <dcterms:created xsi:type="dcterms:W3CDTF">2012-02-02T08:08:00Z</dcterms:created>
  <dcterms:modified xsi:type="dcterms:W3CDTF">2013-06-18T11:29:00Z</dcterms:modified>
</cp:coreProperties>
</file>