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F83" w:rsidRPr="00E01A5C" w:rsidRDefault="003E5F83" w:rsidP="003E5F83">
      <w:pPr>
        <w:pStyle w:val="a3"/>
        <w:shd w:val="clear" w:color="auto" w:fill="FFFFFF"/>
        <w:spacing w:before="0" w:beforeAutospacing="0" w:after="270" w:afterAutospacing="0"/>
        <w:jc w:val="center"/>
        <w:rPr>
          <w:sz w:val="28"/>
          <w:szCs w:val="28"/>
        </w:rPr>
      </w:pPr>
      <w:r w:rsidRPr="00E01A5C">
        <w:rPr>
          <w:sz w:val="28"/>
          <w:szCs w:val="28"/>
        </w:rPr>
        <w:t>Материальная ответственность работника.</w:t>
      </w:r>
    </w:p>
    <w:p w:rsidR="003E5F83" w:rsidRPr="00E01A5C" w:rsidRDefault="003E5F83" w:rsidP="003E5F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A5C">
        <w:rPr>
          <w:sz w:val="28"/>
          <w:szCs w:val="28"/>
        </w:rPr>
        <w:t>В соответствии со ст. 246 ТК РФ размер ущерба, причиненного работодателю при утрате и порче имущества, определяется по фактическим потерям, исчисляемым исходя из рыночных цен, действующих в данной местности на день причинения ущерба, но не ниже стоимости имущества по данным бухгалтерского учета с учетом степени износа этого имущества.</w:t>
      </w:r>
    </w:p>
    <w:p w:rsidR="003E5F83" w:rsidRPr="00E01A5C" w:rsidRDefault="003E5F83" w:rsidP="003E5F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A5C">
        <w:rPr>
          <w:sz w:val="28"/>
          <w:szCs w:val="28"/>
        </w:rPr>
        <w:t>Работодатель, прежде чем определить сумму ущерба, обязан провести проверку для установления размера причиненного ущерба и причин его возникновения, поскольку в соответствии со ст. 239 ТК РФ материальная ответственность работника исключается в случаях возникновения ущерба вследствие непреодолимой силы, нормального хозяйственного риска, либо по вине работодателя.</w:t>
      </w:r>
    </w:p>
    <w:p w:rsidR="003E5F83" w:rsidRPr="00E01A5C" w:rsidRDefault="003E5F83" w:rsidP="003E5F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A5C">
        <w:rPr>
          <w:sz w:val="28"/>
          <w:szCs w:val="28"/>
        </w:rPr>
        <w:t>Кроме того, работодатель обязан отобрать у работника письменное объяснение по данному факту и только в последующем работодатель по своему распоряжению может произвести взыскание с него суммы причиненного ущерба, не превышающей среднего месячного заработка. Причем распоряжение может быть сделано не позднее одного месяца со дня окончательного установления работодателем размера причиненного работником ущерба.</w:t>
      </w:r>
    </w:p>
    <w:p w:rsidR="003E5F83" w:rsidRPr="00E01A5C" w:rsidRDefault="003E5F83" w:rsidP="003E5F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A5C">
        <w:rPr>
          <w:sz w:val="28"/>
          <w:szCs w:val="28"/>
        </w:rPr>
        <w:t>Если месячный срок истек или работник не согласен добровольно возместить причиненный работодателю ущерб, а сумма причиненного ущерба, подлежащая взысканию с работника, превышает его средний месячный заработок, то взыскание может осуществляться только судом.</w:t>
      </w:r>
    </w:p>
    <w:p w:rsidR="00B87BDF" w:rsidRPr="003E5F83" w:rsidRDefault="00B87BDF" w:rsidP="003E5F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B87BDF" w:rsidRPr="003E5F83" w:rsidSect="002E0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5F83"/>
    <w:rsid w:val="002E031C"/>
    <w:rsid w:val="003E5F83"/>
    <w:rsid w:val="00B87BDF"/>
    <w:rsid w:val="00E01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8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1200</Characters>
  <Application>Microsoft Office Word</Application>
  <DocSecurity>0</DocSecurity>
  <Lines>10</Lines>
  <Paragraphs>2</Paragraphs>
  <ScaleCrop>false</ScaleCrop>
  <Company>Microsoft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Тросна</dc:creator>
  <cp:keywords/>
  <dc:description/>
  <cp:lastModifiedBy>ИКТ</cp:lastModifiedBy>
  <cp:revision>4</cp:revision>
  <dcterms:created xsi:type="dcterms:W3CDTF">2016-06-02T12:33:00Z</dcterms:created>
  <dcterms:modified xsi:type="dcterms:W3CDTF">2016-06-03T05:06:00Z</dcterms:modified>
</cp:coreProperties>
</file>