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3F41">
      <w:pPr>
        <w:pStyle w:val="Style1"/>
        <w:widowControl/>
        <w:spacing w:before="67"/>
        <w:rPr>
          <w:rStyle w:val="FontStyle11"/>
        </w:rPr>
      </w:pPr>
      <w:r>
        <w:rPr>
          <w:rStyle w:val="FontStyle11"/>
        </w:rPr>
        <w:t>С 1 января 2015 года иностранные граждане, приехавшие в безвизовом порядке, оформляют только патент как для работы у физических, так и у юридических лиц, Срок обращения для получения пат</w:t>
      </w:r>
      <w:r>
        <w:rPr>
          <w:rStyle w:val="FontStyle11"/>
        </w:rPr>
        <w:t>ента составляет 30 дней со дня въезда в Российскую Федерацию..</w:t>
      </w:r>
    </w:p>
    <w:p w:rsidR="00000000" w:rsidRDefault="00003F41">
      <w:pPr>
        <w:pStyle w:val="Style1"/>
        <w:widowControl/>
        <w:spacing w:before="10"/>
        <w:ind w:firstLine="701"/>
        <w:rPr>
          <w:rStyle w:val="FontStyle11"/>
        </w:rPr>
      </w:pPr>
      <w:r>
        <w:rPr>
          <w:rStyle w:val="FontStyle11"/>
        </w:rPr>
        <w:t>Патент выдается иностранному гражданину на срок от 1 до 12 месяцев. Срок действия патента считается продленным: на период, за который уплачен налог на доходы физических лиц в виде фиксированног</w:t>
      </w:r>
      <w:r>
        <w:rPr>
          <w:rStyle w:val="FontStyle11"/>
        </w:rPr>
        <w:t>о авансового платежа, но не более 12 месяцев со дня его выдачи,</w:t>
      </w:r>
    </w:p>
    <w:p w:rsidR="00000000" w:rsidRDefault="00003F41">
      <w:pPr>
        <w:pStyle w:val="Style1"/>
        <w:widowControl/>
        <w:spacing w:before="14"/>
        <w:rPr>
          <w:rStyle w:val="FontStyle11"/>
        </w:rPr>
      </w:pPr>
      <w:r>
        <w:rPr>
          <w:rStyle w:val="FontStyle11"/>
        </w:rPr>
        <w:t>В Орловской области платёж за патент в 2015 году составит 2038 рублей 92 копейки (за 1 месяц). Не позднее чем за 10 рабочих дней до истечения двенадцати месяцев со дня выдачи патента иностранн</w:t>
      </w:r>
      <w:r>
        <w:rPr>
          <w:rStyle w:val="FontStyle11"/>
        </w:rPr>
        <w:t>ый гражданин вправе обратиться в УФМС России по Орловской области за переоформлением патента. При этом число обращений за переоформлением патента не может превышать одного раза.</w:t>
      </w:r>
    </w:p>
    <w:p w:rsidR="00000000" w:rsidRDefault="00003F41">
      <w:pPr>
        <w:pStyle w:val="Style1"/>
        <w:widowControl/>
        <w:spacing w:line="240" w:lineRule="exact"/>
        <w:ind w:left="739" w:firstLine="0"/>
        <w:jc w:val="left"/>
        <w:rPr>
          <w:sz w:val="20"/>
          <w:szCs w:val="20"/>
        </w:rPr>
      </w:pPr>
    </w:p>
    <w:p w:rsidR="00000000" w:rsidRDefault="00003F41">
      <w:pPr>
        <w:pStyle w:val="Style1"/>
        <w:widowControl/>
        <w:spacing w:before="86"/>
        <w:ind w:left="739" w:firstLine="0"/>
        <w:jc w:val="left"/>
        <w:rPr>
          <w:rStyle w:val="FontStyle11"/>
        </w:rPr>
      </w:pPr>
      <w:r>
        <w:rPr>
          <w:rStyle w:val="FontStyle11"/>
        </w:rPr>
        <w:t>ДОКУМЕНТЫ, НЕОБХОДИМЫЕ ДЛЯ ОФОРМЛЕНИЯ ПАТЕНТА:</w:t>
      </w:r>
    </w:p>
    <w:p w:rsidR="00000000" w:rsidRDefault="00003F41">
      <w:pPr>
        <w:pStyle w:val="Style3"/>
        <w:widowControl/>
        <w:tabs>
          <w:tab w:val="left" w:pos="1046"/>
        </w:tabs>
        <w:ind w:left="768" w:firstLine="0"/>
        <w:rPr>
          <w:rStyle w:val="FontStyle11"/>
        </w:rPr>
      </w:pPr>
      <w:r>
        <w:rPr>
          <w:rStyle w:val="FontStyle11"/>
        </w:rPr>
        <w:t>1)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заявление о выдаче патента;</w:t>
      </w:r>
    </w:p>
    <w:p w:rsidR="00000000" w:rsidRDefault="00003F41">
      <w:pPr>
        <w:pStyle w:val="Style3"/>
        <w:widowControl/>
        <w:tabs>
          <w:tab w:val="left" w:pos="1253"/>
        </w:tabs>
        <w:spacing w:before="5"/>
        <w:jc w:val="both"/>
        <w:rPr>
          <w:rStyle w:val="FontStyle11"/>
        </w:rPr>
      </w:pPr>
      <w:r>
        <w:rPr>
          <w:rStyle w:val="FontStyle11"/>
        </w:rPr>
        <w:t>2)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документ, удостоверяющий личность иностранного гражданина и</w:t>
      </w:r>
      <w:r>
        <w:rPr>
          <w:rStyle w:val="FontStyle11"/>
        </w:rPr>
        <w:br/>
        <w:t>признаваемый РФ в этом качестве; нотариально заверенный перевод всех</w:t>
      </w:r>
      <w:r>
        <w:rPr>
          <w:rStyle w:val="FontStyle11"/>
        </w:rPr>
        <w:br/>
        <w:t>заполненных страниц (+копия);</w:t>
      </w:r>
    </w:p>
    <w:p w:rsidR="00000000" w:rsidRDefault="00003F41">
      <w:pPr>
        <w:pStyle w:val="Style3"/>
        <w:widowControl/>
        <w:tabs>
          <w:tab w:val="left" w:pos="1042"/>
        </w:tabs>
        <w:spacing w:before="5"/>
        <w:ind w:left="739" w:firstLine="0"/>
        <w:rPr>
          <w:rStyle w:val="FontStyle11"/>
        </w:rPr>
      </w:pPr>
      <w:r>
        <w:rPr>
          <w:rStyle w:val="FontStyle11"/>
        </w:rPr>
        <w:t>3)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миграционная карта с указанием работы как цели визита в РФ (+копия);</w:t>
      </w:r>
    </w:p>
    <w:p w:rsidR="00000000" w:rsidRDefault="00003F41">
      <w:pPr>
        <w:pStyle w:val="Style3"/>
        <w:widowControl/>
        <w:tabs>
          <w:tab w:val="left" w:pos="1190"/>
        </w:tabs>
        <w:ind w:firstLine="710"/>
        <w:jc w:val="both"/>
        <w:rPr>
          <w:rStyle w:val="FontStyle11"/>
        </w:rPr>
      </w:pPr>
      <w:r>
        <w:rPr>
          <w:rStyle w:val="FontStyle11"/>
        </w:rPr>
        <w:t>4)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действующий на тер</w:t>
      </w:r>
      <w:r>
        <w:rPr>
          <w:rStyle w:val="FontStyle11"/>
        </w:rPr>
        <w:t>ритории РФ на срок осуществления трудовой</w:t>
      </w:r>
      <w:r>
        <w:rPr>
          <w:rStyle w:val="FontStyle11"/>
        </w:rPr>
        <w:br/>
        <w:t>деятельности иностранного гражданина договор (полис) добровольного</w:t>
      </w:r>
      <w:r>
        <w:rPr>
          <w:rStyle w:val="FontStyle11"/>
        </w:rPr>
        <w:br/>
        <w:t>медицинского страхования, заключенный со страховой организацией (+копия);</w:t>
      </w:r>
    </w:p>
    <w:p w:rsidR="00000000" w:rsidRDefault="00003F41">
      <w:pPr>
        <w:pStyle w:val="Style3"/>
        <w:widowControl/>
        <w:tabs>
          <w:tab w:val="left" w:pos="1037"/>
        </w:tabs>
        <w:ind w:left="744" w:firstLine="0"/>
        <w:rPr>
          <w:rStyle w:val="FontStyle11"/>
        </w:rPr>
      </w:pPr>
      <w:r>
        <w:rPr>
          <w:rStyle w:val="FontStyle11"/>
        </w:rPr>
        <w:t>5)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медицинские справки (оригиналы) из:</w:t>
      </w:r>
    </w:p>
    <w:p w:rsidR="00000000" w:rsidRDefault="00003F41" w:rsidP="00651EE7">
      <w:pPr>
        <w:pStyle w:val="Style3"/>
        <w:widowControl/>
        <w:numPr>
          <w:ilvl w:val="0"/>
          <w:numId w:val="1"/>
        </w:numPr>
        <w:tabs>
          <w:tab w:val="left" w:pos="888"/>
        </w:tabs>
        <w:ind w:left="730" w:firstLine="0"/>
        <w:rPr>
          <w:rStyle w:val="FontStyle11"/>
        </w:rPr>
      </w:pPr>
      <w:r>
        <w:rPr>
          <w:rStyle w:val="FontStyle11"/>
        </w:rPr>
        <w:t>противотуберкулезного диспансе</w:t>
      </w:r>
      <w:r>
        <w:rPr>
          <w:rStyle w:val="FontStyle11"/>
        </w:rPr>
        <w:t>ра (г. Орел, ул. Цветаева, д. 16);</w:t>
      </w:r>
    </w:p>
    <w:p w:rsidR="00000000" w:rsidRDefault="00003F41" w:rsidP="00651EE7">
      <w:pPr>
        <w:pStyle w:val="Style3"/>
        <w:widowControl/>
        <w:numPr>
          <w:ilvl w:val="0"/>
          <w:numId w:val="1"/>
        </w:numPr>
        <w:tabs>
          <w:tab w:val="left" w:pos="888"/>
        </w:tabs>
        <w:ind w:left="730" w:firstLine="0"/>
        <w:rPr>
          <w:rStyle w:val="FontStyle11"/>
        </w:rPr>
      </w:pPr>
      <w:r>
        <w:rPr>
          <w:rStyle w:val="FontStyle11"/>
        </w:rPr>
        <w:t>наркологического диспансера (г. Орел, ул. Карачевская, д. 42а);</w:t>
      </w:r>
    </w:p>
    <w:p w:rsidR="00000000" w:rsidRDefault="00003F41" w:rsidP="00651EE7">
      <w:pPr>
        <w:pStyle w:val="Style3"/>
        <w:widowControl/>
        <w:numPr>
          <w:ilvl w:val="0"/>
          <w:numId w:val="1"/>
        </w:numPr>
        <w:tabs>
          <w:tab w:val="left" w:pos="888"/>
        </w:tabs>
        <w:ind w:left="730" w:firstLine="0"/>
        <w:rPr>
          <w:rStyle w:val="FontStyle11"/>
        </w:rPr>
      </w:pPr>
      <w:r>
        <w:rPr>
          <w:rStyle w:val="FontStyle11"/>
        </w:rPr>
        <w:t>кожно-венерологического диспансера (г. Орел, ул. Пушкина, д. 68);</w:t>
      </w:r>
    </w:p>
    <w:p w:rsidR="00000000" w:rsidRDefault="00003F41" w:rsidP="00651EE7">
      <w:pPr>
        <w:pStyle w:val="Style3"/>
        <w:widowControl/>
        <w:numPr>
          <w:ilvl w:val="0"/>
          <w:numId w:val="1"/>
        </w:numPr>
        <w:tabs>
          <w:tab w:val="left" w:pos="888"/>
        </w:tabs>
        <w:ind w:left="730" w:firstLine="0"/>
        <w:rPr>
          <w:rStyle w:val="FontStyle11"/>
        </w:rPr>
      </w:pPr>
      <w:r>
        <w:rPr>
          <w:rStyle w:val="FontStyle11"/>
        </w:rPr>
        <w:t>Центра СПИДа (ВИЧ-инфекции) (г. Орел, ул. Лескова, д. 31).</w:t>
      </w:r>
    </w:p>
    <w:p w:rsidR="00000000" w:rsidRDefault="00003F41">
      <w:pPr>
        <w:pStyle w:val="Style2"/>
        <w:widowControl/>
        <w:tabs>
          <w:tab w:val="left" w:pos="1459"/>
        </w:tabs>
        <w:spacing w:line="322" w:lineRule="exact"/>
        <w:ind w:left="720" w:right="1037"/>
        <w:rPr>
          <w:rStyle w:val="FontStyle11"/>
        </w:rPr>
      </w:pPr>
      <w:r>
        <w:rPr>
          <w:rStyle w:val="FontStyle11"/>
        </w:rPr>
        <w:t>6)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документ,  подтве</w:t>
      </w:r>
      <w:r>
        <w:rPr>
          <w:rStyle w:val="FontStyle11"/>
        </w:rPr>
        <w:t>рждающий владение   русским    языком,</w:t>
      </w:r>
      <w:r>
        <w:rPr>
          <w:rStyle w:val="FontStyle11"/>
        </w:rPr>
        <w:br/>
        <w:t>знание    истории     России и основ законодательства РФ (1 копия).</w:t>
      </w:r>
      <w:r>
        <w:rPr>
          <w:rStyle w:val="FontStyle11"/>
        </w:rPr>
        <w:br/>
        <w:t>Центры тестирования для получения сертификата:</w:t>
      </w:r>
    </w:p>
    <w:p w:rsidR="00000000" w:rsidRDefault="00003F41">
      <w:pPr>
        <w:pStyle w:val="Style1"/>
        <w:widowControl/>
        <w:rPr>
          <w:rStyle w:val="FontStyle11"/>
        </w:rPr>
      </w:pPr>
      <w:r>
        <w:rPr>
          <w:rStyle w:val="FontStyle11"/>
        </w:rPr>
        <w:t xml:space="preserve">г. Орел, ул. Комсомольская, д. 41, каб. 103, тел. 74-43-55; г. Орел, ул. Генерала Родина, д. 69, тел. </w:t>
      </w:r>
      <w:r>
        <w:rPr>
          <w:rStyle w:val="FontStyle11"/>
        </w:rPr>
        <w:t>43-09-62; г. Орел, ул. Бульвар Победы, д. 5а, каб. 208, тел, 47-52-61; г. Орел, ул. Наугорское шоссе, д, 29, тел. 41-98-11.</w:t>
      </w:r>
    </w:p>
    <w:p w:rsidR="00000000" w:rsidRDefault="00003F41">
      <w:pPr>
        <w:pStyle w:val="Style3"/>
        <w:widowControl/>
        <w:tabs>
          <w:tab w:val="left" w:pos="1090"/>
        </w:tabs>
        <w:ind w:firstLine="710"/>
        <w:jc w:val="both"/>
        <w:rPr>
          <w:rStyle w:val="FontStyle11"/>
        </w:rPr>
      </w:pPr>
      <w:r>
        <w:rPr>
          <w:rStyle w:val="FontStyle11"/>
        </w:rPr>
        <w:t>7)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уведомление о прибытии иностранного гражданина в место пребывания</w:t>
      </w:r>
      <w:r>
        <w:rPr>
          <w:rStyle w:val="FontStyle11"/>
        </w:rPr>
        <w:br/>
        <w:t>(+копия);</w:t>
      </w:r>
    </w:p>
    <w:p w:rsidR="00000000" w:rsidRDefault="00003F41" w:rsidP="00651EE7">
      <w:pPr>
        <w:pStyle w:val="Style3"/>
        <w:widowControl/>
        <w:numPr>
          <w:ilvl w:val="0"/>
          <w:numId w:val="2"/>
        </w:numPr>
        <w:tabs>
          <w:tab w:val="left" w:pos="1018"/>
        </w:tabs>
        <w:ind w:firstLine="715"/>
        <w:rPr>
          <w:rStyle w:val="FontStyle11"/>
        </w:rPr>
      </w:pPr>
      <w:r>
        <w:rPr>
          <w:rStyle w:val="FontStyle11"/>
        </w:rPr>
        <w:t>документ, подтверждающий уплату налога на доходы</w:t>
      </w:r>
      <w:r>
        <w:rPr>
          <w:rStyle w:val="FontStyle11"/>
        </w:rPr>
        <w:t xml:space="preserve"> физических лиц в виде фиксированного авансового платежа;</w:t>
      </w:r>
    </w:p>
    <w:p w:rsidR="00000000" w:rsidRDefault="00003F41" w:rsidP="00651EE7">
      <w:pPr>
        <w:pStyle w:val="Style3"/>
        <w:widowControl/>
        <w:numPr>
          <w:ilvl w:val="0"/>
          <w:numId w:val="2"/>
        </w:numPr>
        <w:tabs>
          <w:tab w:val="left" w:pos="1018"/>
        </w:tabs>
        <w:ind w:firstLine="715"/>
        <w:jc w:val="both"/>
        <w:rPr>
          <w:rStyle w:val="FontStyle11"/>
        </w:rPr>
      </w:pPr>
      <w:r>
        <w:rPr>
          <w:rStyle w:val="FontStyle11"/>
        </w:rPr>
        <w:t>в течение 2 месяцев со дня выдачи патента копию трудового договора или гражданско-правового договора на выполнение работ (оказание услуг) для юридических лиц.</w:t>
      </w:r>
    </w:p>
    <w:p w:rsidR="00000000" w:rsidRDefault="00003F41">
      <w:pPr>
        <w:pStyle w:val="Style3"/>
        <w:widowControl/>
        <w:tabs>
          <w:tab w:val="left" w:pos="1152"/>
          <w:tab w:val="left" w:pos="9797"/>
        </w:tabs>
        <w:ind w:firstLine="739"/>
        <w:rPr>
          <w:rStyle w:val="FontStyle11"/>
        </w:rPr>
      </w:pPr>
      <w:r>
        <w:rPr>
          <w:rStyle w:val="FontStyle11"/>
        </w:rPr>
        <w:t>10)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работодатель или заказчик рабо</w:t>
      </w:r>
      <w:r>
        <w:rPr>
          <w:rStyle w:val="FontStyle11"/>
        </w:rPr>
        <w:t>т, привлекающий иностранного гражданина</w:t>
      </w:r>
      <w:r>
        <w:rPr>
          <w:rStyle w:val="FontStyle11"/>
        </w:rPr>
        <w:br/>
        <w:t>для осуществления трудовой деятельности» в течение 3 рабочих дней с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даты</w:t>
      </w:r>
      <w:r>
        <w:rPr>
          <w:rStyle w:val="FontStyle11"/>
        </w:rPr>
        <w:br/>
        <w:t>заключения договора обязан уведомить УФМС России по Орловской области.</w:t>
      </w:r>
    </w:p>
    <w:p w:rsidR="00000000" w:rsidRDefault="00003F41">
      <w:pPr>
        <w:pStyle w:val="Style1"/>
        <w:widowControl/>
        <w:spacing w:before="67" w:line="326" w:lineRule="exact"/>
        <w:ind w:left="706" w:firstLine="0"/>
        <w:jc w:val="left"/>
        <w:rPr>
          <w:rStyle w:val="FontStyle11"/>
        </w:rPr>
      </w:pPr>
      <w:r>
        <w:rPr>
          <w:rStyle w:val="FontStyle11"/>
        </w:rPr>
        <w:t>ОТВЕТСТВЕННОСТЬ</w:t>
      </w:r>
    </w:p>
    <w:p w:rsidR="00000000" w:rsidRDefault="00003F41">
      <w:pPr>
        <w:pStyle w:val="Style1"/>
        <w:widowControl/>
        <w:spacing w:line="326" w:lineRule="exact"/>
        <w:ind w:firstLine="710"/>
        <w:rPr>
          <w:rStyle w:val="FontStyle11"/>
        </w:rPr>
      </w:pPr>
      <w:r>
        <w:rPr>
          <w:rStyle w:val="FontStyle11"/>
        </w:rPr>
        <w:lastRenderedPageBreak/>
        <w:t>Статьей 18.20 Ко АЛ РФ предусмотрена административная от</w:t>
      </w:r>
      <w:r>
        <w:rPr>
          <w:rStyle w:val="FontStyle11"/>
        </w:rPr>
        <w:t>ветственность за нарушение иностранным гражданином или лицом без гражданства срока обращения за выдачей патента, если такой срок установлен в соответствии с федеральным законом, в виде штрафа в размере от 10 ООО до 15 ООО рублей.</w:t>
      </w:r>
    </w:p>
    <w:p w:rsidR="00651EE7" w:rsidRDefault="00003F41">
      <w:pPr>
        <w:pStyle w:val="Style1"/>
        <w:widowControl/>
        <w:spacing w:line="326" w:lineRule="exact"/>
        <w:ind w:firstLine="696"/>
        <w:rPr>
          <w:rStyle w:val="FontStyle11"/>
        </w:rPr>
      </w:pPr>
      <w:r>
        <w:rPr>
          <w:rStyle w:val="FontStyle11"/>
        </w:rPr>
        <w:t>Частью 3 статьи 18.15 КоАП</w:t>
      </w:r>
      <w:r>
        <w:rPr>
          <w:rStyle w:val="FontStyle11"/>
        </w:rPr>
        <w:t xml:space="preserve"> РФ предусмотрена административная ответственность за неуведомление или нарушение установленного порядка и (или) формы уведомления территориального органа федерального органа исполнительной власти, уполномоченного на осуществление функций по контролю и над</w:t>
      </w:r>
      <w:r>
        <w:rPr>
          <w:rStyle w:val="FontStyle11"/>
        </w:rPr>
        <w:t>зору в сфере миграции, о заключении или прекращении (расторжении) трудового договора или гражданско-правового договора на выполнение работ (оказание услуг) с иностранным гражданином в срок, не превышающий 3 рабочих дней с даты заключения, прекращения (раст</w:t>
      </w:r>
      <w:r>
        <w:rPr>
          <w:rStyle w:val="FontStyle11"/>
        </w:rPr>
        <w:t>оржения) договора, если такое уведомление требуется в соответствии с федеральным законом, в виде штрафа для граждан в размере от 2 ООО до 5 ООО рублей; для должностных лиц - от 35 ООО до 50 ООО рублей; для юридических лиц - от 400 000 до 800 000 рублей либ</w:t>
      </w:r>
      <w:r>
        <w:rPr>
          <w:rStyle w:val="FontStyle11"/>
        </w:rPr>
        <w:t>о административное приостановление деятельности на срок от 14 до 90 суток.</w:t>
      </w:r>
    </w:p>
    <w:sectPr w:rsidR="00651EE7">
      <w:type w:val="continuous"/>
      <w:pgSz w:w="11905" w:h="16837"/>
      <w:pgMar w:top="995" w:right="785" w:bottom="870" w:left="70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F41" w:rsidRDefault="00003F41">
      <w:r>
        <w:separator/>
      </w:r>
    </w:p>
  </w:endnote>
  <w:endnote w:type="continuationSeparator" w:id="0">
    <w:p w:rsidR="00003F41" w:rsidRDefault="00003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F41" w:rsidRDefault="00003F41">
      <w:r>
        <w:separator/>
      </w:r>
    </w:p>
  </w:footnote>
  <w:footnote w:type="continuationSeparator" w:id="0">
    <w:p w:rsidR="00003F41" w:rsidRDefault="00003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328FB6"/>
    <w:lvl w:ilvl="0">
      <w:numFmt w:val="bullet"/>
      <w:lvlText w:val="*"/>
      <w:lvlJc w:val="left"/>
    </w:lvl>
  </w:abstractNum>
  <w:abstractNum w:abstractNumId="1">
    <w:nsid w:val="737D45C4"/>
    <w:multiLevelType w:val="singleLevel"/>
    <w:tmpl w:val="57B2CE88"/>
    <w:lvl w:ilvl="0">
      <w:start w:val="8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51EE7"/>
    <w:rsid w:val="00003F41"/>
    <w:rsid w:val="0065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ind w:firstLine="706"/>
      <w:jc w:val="both"/>
    </w:pPr>
  </w:style>
  <w:style w:type="paragraph" w:customStyle="1" w:styleId="Style2">
    <w:name w:val="Style2"/>
    <w:basedOn w:val="a"/>
    <w:uiPriority w:val="99"/>
    <w:pPr>
      <w:spacing w:line="324" w:lineRule="exact"/>
    </w:pPr>
  </w:style>
  <w:style w:type="paragraph" w:customStyle="1" w:styleId="Style3">
    <w:name w:val="Style3"/>
    <w:basedOn w:val="a"/>
    <w:uiPriority w:val="99"/>
    <w:pPr>
      <w:spacing w:line="322" w:lineRule="exact"/>
      <w:ind w:firstLine="706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2015-06-05T07:59:00Z</dcterms:created>
  <dcterms:modified xsi:type="dcterms:W3CDTF">2015-06-05T08:00:00Z</dcterms:modified>
</cp:coreProperties>
</file>