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56" w:rsidRPr="00B41F0F" w:rsidRDefault="00A93B56" w:rsidP="00B41F0F">
      <w:pPr>
        <w:pStyle w:val="itxt"/>
        <w:spacing w:before="150" w:beforeAutospacing="0" w:after="150" w:afterAutospacing="0" w:line="270" w:lineRule="atLeast"/>
        <w:jc w:val="center"/>
        <w:rPr>
          <w:color w:val="000000"/>
          <w:sz w:val="32"/>
          <w:szCs w:val="32"/>
        </w:rPr>
      </w:pPr>
      <w:r w:rsidRPr="00B41F0F">
        <w:rPr>
          <w:b/>
          <w:bCs/>
          <w:color w:val="000000"/>
          <w:sz w:val="32"/>
          <w:szCs w:val="32"/>
        </w:rPr>
        <w:t>Уважаемые жители Троснянского района!</w:t>
      </w:r>
    </w:p>
    <w:p w:rsidR="00A93B56" w:rsidRPr="00B41F0F" w:rsidRDefault="00A93B56" w:rsidP="00B41F0F">
      <w:pPr>
        <w:pStyle w:val="itxt"/>
        <w:spacing w:before="150" w:beforeAutospacing="0" w:after="150" w:afterAutospacing="0" w:line="270" w:lineRule="atLeast"/>
        <w:ind w:firstLine="709"/>
        <w:jc w:val="both"/>
        <w:rPr>
          <w:color w:val="000000"/>
          <w:sz w:val="32"/>
          <w:szCs w:val="32"/>
        </w:rPr>
      </w:pPr>
      <w:r w:rsidRPr="00B41F0F">
        <w:rPr>
          <w:color w:val="000000"/>
          <w:sz w:val="32"/>
          <w:szCs w:val="32"/>
        </w:rPr>
        <w:t>Для вашего внимания представлен</w:t>
      </w:r>
      <w:r w:rsidR="008E4962">
        <w:rPr>
          <w:color w:val="000000"/>
          <w:sz w:val="32"/>
          <w:szCs w:val="32"/>
        </w:rPr>
        <w:t>ы</w:t>
      </w:r>
      <w:r w:rsidRPr="00B41F0F">
        <w:rPr>
          <w:color w:val="000000"/>
          <w:sz w:val="32"/>
          <w:szCs w:val="32"/>
        </w:rPr>
        <w:t xml:space="preserve"> </w:t>
      </w:r>
      <w:r w:rsidR="00E042AD" w:rsidRPr="00B41F0F">
        <w:rPr>
          <w:color w:val="000000"/>
          <w:sz w:val="32"/>
          <w:szCs w:val="32"/>
        </w:rPr>
        <w:t xml:space="preserve">показатели </w:t>
      </w:r>
      <w:r w:rsidRPr="00B41F0F">
        <w:rPr>
          <w:color w:val="000000"/>
          <w:sz w:val="32"/>
          <w:szCs w:val="32"/>
        </w:rPr>
        <w:t>бюджет</w:t>
      </w:r>
      <w:r w:rsidR="00E042AD" w:rsidRPr="00B41F0F">
        <w:rPr>
          <w:color w:val="000000"/>
          <w:sz w:val="32"/>
          <w:szCs w:val="32"/>
        </w:rPr>
        <w:t>а</w:t>
      </w:r>
      <w:r w:rsidRPr="00B41F0F">
        <w:rPr>
          <w:color w:val="000000"/>
          <w:sz w:val="32"/>
          <w:szCs w:val="32"/>
        </w:rPr>
        <w:t xml:space="preserve"> муниципального района на 2015 год и на плановый период 2016 и 2017 годов.</w:t>
      </w:r>
    </w:p>
    <w:p w:rsidR="00A93B56" w:rsidRPr="00B41F0F" w:rsidRDefault="00A93B56" w:rsidP="00B41F0F">
      <w:pPr>
        <w:pStyle w:val="itxt"/>
        <w:spacing w:before="150" w:beforeAutospacing="0" w:after="150" w:afterAutospacing="0" w:line="270" w:lineRule="atLeast"/>
        <w:ind w:firstLine="709"/>
        <w:jc w:val="both"/>
        <w:rPr>
          <w:color w:val="000000"/>
          <w:sz w:val="32"/>
          <w:szCs w:val="32"/>
        </w:rPr>
      </w:pPr>
      <w:r w:rsidRPr="00B41F0F">
        <w:rPr>
          <w:color w:val="000000"/>
          <w:sz w:val="32"/>
          <w:szCs w:val="32"/>
        </w:rPr>
        <w:t>В работе над бюджетом особое внимание уделяется открытости и прозрачности этого процесса.</w:t>
      </w:r>
    </w:p>
    <w:p w:rsidR="00A93B56" w:rsidRPr="00B41F0F" w:rsidRDefault="00A93B56" w:rsidP="00B41F0F">
      <w:pPr>
        <w:pStyle w:val="itxt"/>
        <w:spacing w:before="150" w:beforeAutospacing="0" w:after="150" w:afterAutospacing="0"/>
        <w:ind w:firstLine="709"/>
        <w:jc w:val="both"/>
        <w:rPr>
          <w:color w:val="000000"/>
          <w:sz w:val="32"/>
          <w:szCs w:val="32"/>
        </w:rPr>
      </w:pPr>
      <w:r w:rsidRPr="00B41F0F">
        <w:rPr>
          <w:color w:val="000000"/>
          <w:sz w:val="32"/>
          <w:szCs w:val="32"/>
        </w:rPr>
        <w:t xml:space="preserve">Публикация «Бюджета для граждан» дает возможность в доступной форме информировать население о бюджете муниципального района, позволит гражданам составить представление о направлениях расходования бюджетных средств, сделать выводы об эффективности расходов и целевом использовании средств. </w:t>
      </w:r>
    </w:p>
    <w:p w:rsidR="00A93B56" w:rsidRPr="00B41F0F" w:rsidRDefault="00A93B56" w:rsidP="00B41F0F">
      <w:pPr>
        <w:pStyle w:val="itxt"/>
        <w:spacing w:before="150" w:beforeAutospacing="0" w:after="150" w:afterAutospacing="0" w:line="270" w:lineRule="atLeast"/>
        <w:ind w:firstLine="709"/>
        <w:jc w:val="both"/>
        <w:rPr>
          <w:color w:val="000000"/>
          <w:sz w:val="32"/>
          <w:szCs w:val="32"/>
        </w:rPr>
      </w:pPr>
      <w:r w:rsidRPr="00B41F0F">
        <w:rPr>
          <w:color w:val="000000"/>
          <w:sz w:val="32"/>
          <w:szCs w:val="32"/>
        </w:rPr>
        <w:t>«Бюджет для граждан» доходчиво раскрывает основные понятия российского законодательства о бюджетном процессе, содержит параметры доходной и расходной частей бюджета муниципального района, виды муниципальных программ.</w:t>
      </w:r>
    </w:p>
    <w:p w:rsidR="00A93B56" w:rsidRPr="00B41F0F" w:rsidRDefault="00A93B56" w:rsidP="00A93B56">
      <w:pPr>
        <w:pStyle w:val="itxt"/>
        <w:spacing w:before="150" w:beforeAutospacing="0" w:after="150" w:afterAutospacing="0" w:line="270" w:lineRule="atLeast"/>
        <w:jc w:val="both"/>
        <w:rPr>
          <w:color w:val="000000"/>
          <w:sz w:val="32"/>
          <w:szCs w:val="32"/>
        </w:rPr>
      </w:pPr>
      <w:r w:rsidRPr="00B41F0F">
        <w:rPr>
          <w:color w:val="000000"/>
          <w:sz w:val="32"/>
          <w:szCs w:val="32"/>
        </w:rPr>
        <w:t xml:space="preserve"> Мы также открыты для ваших замечаний и конструктивных предложений.</w:t>
      </w:r>
    </w:p>
    <w:p w:rsidR="00517EB8" w:rsidRDefault="00A93B56" w:rsidP="00517EB8">
      <w:pPr>
        <w:pStyle w:val="a3"/>
        <w:spacing w:before="150" w:beforeAutospacing="0" w:after="150" w:afterAutospacing="0" w:line="240" w:lineRule="atLeast"/>
        <w:rPr>
          <w:color w:val="000000"/>
          <w:sz w:val="32"/>
          <w:szCs w:val="32"/>
        </w:rPr>
      </w:pPr>
      <w:r w:rsidRPr="00B41F0F">
        <w:rPr>
          <w:color w:val="000000"/>
          <w:sz w:val="32"/>
          <w:szCs w:val="32"/>
        </w:rPr>
        <w:t> </w:t>
      </w:r>
    </w:p>
    <w:p w:rsidR="00A93B56" w:rsidRPr="00517EB8" w:rsidRDefault="00071B38" w:rsidP="00517EB8">
      <w:pPr>
        <w:pStyle w:val="a3"/>
        <w:spacing w:before="150" w:beforeAutospacing="0" w:after="150" w:afterAutospacing="0" w:line="240" w:lineRule="atLeast"/>
        <w:jc w:val="center"/>
        <w:rPr>
          <w:b/>
          <w:color w:val="1F497D" w:themeColor="text2"/>
          <w:sz w:val="32"/>
          <w:szCs w:val="32"/>
        </w:rPr>
      </w:pPr>
      <w:r w:rsidRPr="00517EB8">
        <w:rPr>
          <w:b/>
          <w:color w:val="1F497D" w:themeColor="text2"/>
          <w:sz w:val="32"/>
          <w:szCs w:val="32"/>
        </w:rPr>
        <w:t>Характеристика Троснянского района Орловской области</w:t>
      </w:r>
    </w:p>
    <w:p w:rsidR="00A93B56" w:rsidRDefault="00E71A6A" w:rsidP="00B060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1A6A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Pr="00E71A6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D66A0">
        <w:rPr>
          <w:rFonts w:ascii="Times New Roman" w:hAnsi="Times New Roman" w:cs="Times New Roman"/>
          <w:sz w:val="28"/>
          <w:szCs w:val="28"/>
        </w:rPr>
        <w:t xml:space="preserve"> входит в состав Орловской области, граничит с </w:t>
      </w:r>
      <w:proofErr w:type="spellStart"/>
      <w:r w:rsidR="003D66A0">
        <w:rPr>
          <w:rFonts w:ascii="Times New Roman" w:hAnsi="Times New Roman" w:cs="Times New Roman"/>
          <w:sz w:val="28"/>
          <w:szCs w:val="28"/>
        </w:rPr>
        <w:t>Кромским</w:t>
      </w:r>
      <w:proofErr w:type="spellEnd"/>
      <w:proofErr w:type="gramStart"/>
      <w:r w:rsidR="003D66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D6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6A0">
        <w:rPr>
          <w:rFonts w:ascii="Times New Roman" w:hAnsi="Times New Roman" w:cs="Times New Roman"/>
          <w:sz w:val="28"/>
          <w:szCs w:val="28"/>
        </w:rPr>
        <w:t>Глазуновским</w:t>
      </w:r>
      <w:proofErr w:type="spellEnd"/>
      <w:r w:rsidR="003D66A0">
        <w:rPr>
          <w:rFonts w:ascii="Times New Roman" w:hAnsi="Times New Roman" w:cs="Times New Roman"/>
          <w:sz w:val="28"/>
          <w:szCs w:val="28"/>
        </w:rPr>
        <w:t>, Дмитровским районами,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6A0">
        <w:rPr>
          <w:rFonts w:ascii="Times New Roman" w:hAnsi="Times New Roman" w:cs="Times New Roman"/>
          <w:sz w:val="28"/>
          <w:szCs w:val="28"/>
        </w:rPr>
        <w:t xml:space="preserve">на юге граничит  </w:t>
      </w:r>
      <w:r>
        <w:rPr>
          <w:rFonts w:ascii="Times New Roman" w:hAnsi="Times New Roman" w:cs="Times New Roman"/>
          <w:sz w:val="28"/>
          <w:szCs w:val="28"/>
        </w:rPr>
        <w:t>с Курской</w:t>
      </w:r>
      <w:r w:rsidR="003D66A0">
        <w:rPr>
          <w:rFonts w:ascii="Times New Roman" w:hAnsi="Times New Roman" w:cs="Times New Roman"/>
          <w:sz w:val="28"/>
          <w:szCs w:val="28"/>
        </w:rPr>
        <w:t xml:space="preserve"> областью.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6A0" w:rsidRPr="00E71A6A" w:rsidRDefault="003D66A0" w:rsidP="003D66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Троснянского района составляет </w:t>
      </w:r>
      <w:r w:rsidR="0058412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120">
        <w:rPr>
          <w:rFonts w:ascii="Times New Roman" w:hAnsi="Times New Roman" w:cs="Times New Roman"/>
          <w:sz w:val="28"/>
          <w:szCs w:val="28"/>
        </w:rPr>
        <w:t>769,7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B060E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.км,</w:t>
      </w:r>
      <w:r w:rsidR="00584120">
        <w:rPr>
          <w:rFonts w:ascii="Times New Roman" w:hAnsi="Times New Roman" w:cs="Times New Roman"/>
          <w:sz w:val="28"/>
          <w:szCs w:val="28"/>
        </w:rPr>
        <w:t xml:space="preserve"> населенных пунктов – 96, в которых проживает </w:t>
      </w:r>
      <w:r>
        <w:rPr>
          <w:rFonts w:ascii="Times New Roman" w:hAnsi="Times New Roman" w:cs="Times New Roman"/>
          <w:sz w:val="28"/>
          <w:szCs w:val="28"/>
        </w:rPr>
        <w:t xml:space="preserve"> 9630 человек.</w:t>
      </w:r>
    </w:p>
    <w:p w:rsidR="00E71A6A" w:rsidRDefault="003D66A0" w:rsidP="008E4962">
      <w:pPr>
        <w:pStyle w:val="a3"/>
        <w:spacing w:before="150" w:beforeAutospacing="0" w:after="150" w:afterAutospacing="0" w:line="240" w:lineRule="atLeast"/>
        <w:jc w:val="both"/>
        <w:rPr>
          <w:color w:val="000000"/>
          <w:sz w:val="28"/>
          <w:szCs w:val="28"/>
        </w:rPr>
      </w:pPr>
      <w:r w:rsidRPr="00B060E8">
        <w:rPr>
          <w:color w:val="000000"/>
          <w:sz w:val="28"/>
          <w:szCs w:val="28"/>
        </w:rPr>
        <w:t xml:space="preserve">На территории района </w:t>
      </w:r>
      <w:r w:rsidR="00B060E8" w:rsidRPr="00B060E8">
        <w:rPr>
          <w:color w:val="000000"/>
          <w:sz w:val="28"/>
          <w:szCs w:val="28"/>
        </w:rPr>
        <w:t>расположены</w:t>
      </w:r>
      <w:r w:rsidRPr="00B060E8">
        <w:rPr>
          <w:color w:val="000000"/>
          <w:sz w:val="28"/>
          <w:szCs w:val="28"/>
        </w:rPr>
        <w:t xml:space="preserve"> 8 сельских поселений</w:t>
      </w:r>
    </w:p>
    <w:p w:rsidR="00517EB8" w:rsidRDefault="008E4962" w:rsidP="008E4962">
      <w:pPr>
        <w:pStyle w:val="a3"/>
        <w:spacing w:before="150" w:beforeAutospacing="0" w:after="150" w:afterAutospacing="0"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</w:t>
      </w:r>
      <w:r w:rsidR="00517EB8">
        <w:rPr>
          <w:color w:val="000000"/>
          <w:sz w:val="28"/>
          <w:szCs w:val="28"/>
        </w:rPr>
        <w:t>Воронецкое сельское поселение;</w:t>
      </w:r>
    </w:p>
    <w:p w:rsidR="00517EB8" w:rsidRDefault="008E4962" w:rsidP="008E4962">
      <w:pPr>
        <w:pStyle w:val="a3"/>
        <w:spacing w:before="150" w:beforeAutospacing="0" w:after="150" w:afterAutospacing="0"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2.</w:t>
      </w:r>
      <w:r w:rsidR="00517EB8">
        <w:rPr>
          <w:color w:val="000000"/>
          <w:sz w:val="28"/>
          <w:szCs w:val="28"/>
        </w:rPr>
        <w:t>Жерновецкое сельское поселение;</w:t>
      </w:r>
    </w:p>
    <w:p w:rsidR="00517EB8" w:rsidRDefault="008E4962" w:rsidP="008E4962">
      <w:pPr>
        <w:pStyle w:val="a3"/>
        <w:spacing w:before="150" w:beforeAutospacing="0" w:after="150" w:afterAutospacing="0"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517EB8">
        <w:rPr>
          <w:color w:val="000000"/>
          <w:sz w:val="28"/>
          <w:szCs w:val="28"/>
        </w:rPr>
        <w:t>Ломовецкое сельское поселение;</w:t>
      </w:r>
    </w:p>
    <w:p w:rsidR="00517EB8" w:rsidRDefault="008E4962" w:rsidP="008E4962">
      <w:pPr>
        <w:pStyle w:val="a3"/>
        <w:spacing w:before="150" w:beforeAutospacing="0" w:after="150" w:afterAutospacing="0"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4.</w:t>
      </w:r>
      <w:r w:rsidR="00517EB8">
        <w:rPr>
          <w:color w:val="000000"/>
          <w:sz w:val="28"/>
          <w:szCs w:val="28"/>
        </w:rPr>
        <w:t>Муравльское сельское поселение;</w:t>
      </w:r>
    </w:p>
    <w:p w:rsidR="00517EB8" w:rsidRDefault="008E4962" w:rsidP="008E4962">
      <w:pPr>
        <w:pStyle w:val="a3"/>
        <w:spacing w:before="150" w:beforeAutospacing="0" w:after="150" w:afterAutospacing="0"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5.</w:t>
      </w:r>
      <w:proofErr w:type="gramStart"/>
      <w:r w:rsidR="00517EB8">
        <w:rPr>
          <w:color w:val="000000"/>
          <w:sz w:val="28"/>
          <w:szCs w:val="28"/>
        </w:rPr>
        <w:t>М-Слободское</w:t>
      </w:r>
      <w:proofErr w:type="gramEnd"/>
      <w:r w:rsidR="00517EB8">
        <w:rPr>
          <w:color w:val="000000"/>
          <w:sz w:val="28"/>
          <w:szCs w:val="28"/>
        </w:rPr>
        <w:t xml:space="preserve"> сельское поселение;</w:t>
      </w:r>
    </w:p>
    <w:p w:rsidR="00517EB8" w:rsidRDefault="008E4962" w:rsidP="008E4962">
      <w:pPr>
        <w:pStyle w:val="a3"/>
        <w:spacing w:before="150" w:beforeAutospacing="0" w:after="150" w:afterAutospacing="0"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517EB8">
        <w:rPr>
          <w:color w:val="000000"/>
          <w:sz w:val="28"/>
          <w:szCs w:val="28"/>
        </w:rPr>
        <w:t>Никольское сельское поселение;</w:t>
      </w:r>
      <w:r>
        <w:rPr>
          <w:color w:val="000000"/>
          <w:sz w:val="28"/>
          <w:szCs w:val="28"/>
        </w:rPr>
        <w:t xml:space="preserve"> </w:t>
      </w:r>
    </w:p>
    <w:p w:rsidR="008E4962" w:rsidRDefault="008E4962" w:rsidP="008E4962">
      <w:pPr>
        <w:pStyle w:val="a3"/>
        <w:tabs>
          <w:tab w:val="left" w:pos="2835"/>
        </w:tabs>
        <w:spacing w:before="150" w:beforeAutospacing="0" w:after="150" w:afterAutospacing="0"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517EB8">
        <w:rPr>
          <w:color w:val="000000"/>
          <w:sz w:val="28"/>
          <w:szCs w:val="28"/>
        </w:rPr>
        <w:t>Пенновское сельское поселение;</w:t>
      </w:r>
    </w:p>
    <w:p w:rsidR="00A93B56" w:rsidRPr="00B060E8" w:rsidRDefault="008E4962" w:rsidP="008E4962">
      <w:pPr>
        <w:pStyle w:val="a3"/>
        <w:tabs>
          <w:tab w:val="left" w:pos="2835"/>
        </w:tabs>
        <w:spacing w:before="150" w:beforeAutospacing="0" w:after="150" w:afterAutospacing="0" w:line="240" w:lineRule="atLeast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517EB8">
        <w:rPr>
          <w:color w:val="000000"/>
          <w:sz w:val="28"/>
          <w:szCs w:val="28"/>
        </w:rPr>
        <w:t>Троснянское сельское поселение.</w:t>
      </w:r>
    </w:p>
    <w:p w:rsidR="004669F5" w:rsidRDefault="004669F5" w:rsidP="004669F5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4669F5" w:rsidRPr="00EF1482" w:rsidRDefault="004669F5" w:rsidP="004669F5">
      <w:pPr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EF1482">
        <w:rPr>
          <w:rFonts w:ascii="Times New Roman" w:hAnsi="Times New Roman" w:cs="Times New Roman"/>
          <w:color w:val="00B0F0"/>
          <w:sz w:val="28"/>
          <w:szCs w:val="28"/>
        </w:rPr>
        <w:t>ЧТО ТАКОЕ БЮДЖЕТ? КАКИЕ БЫВАЮТ БЮДЖЕТЫ?</w:t>
      </w:r>
    </w:p>
    <w:p w:rsidR="004669F5" w:rsidRPr="00EF1482" w:rsidRDefault="004669F5" w:rsidP="004669F5">
      <w:pPr>
        <w:ind w:firstLine="709"/>
        <w:jc w:val="both"/>
        <w:rPr>
          <w:rStyle w:val="apple-style-span"/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F1482">
        <w:rPr>
          <w:rStyle w:val="apple-style-span"/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БЮДЖЕТ (от </w:t>
      </w:r>
      <w:proofErr w:type="spellStart"/>
      <w:r w:rsidRPr="00EF1482">
        <w:rPr>
          <w:rStyle w:val="apple-style-span"/>
          <w:rFonts w:ascii="Times New Roman" w:hAnsi="Times New Roman" w:cs="Times New Roman"/>
          <w:color w:val="17365D" w:themeColor="text2" w:themeShade="BF"/>
          <w:sz w:val="28"/>
          <w:szCs w:val="28"/>
        </w:rPr>
        <w:t>старонормандского</w:t>
      </w:r>
      <w:proofErr w:type="spellEnd"/>
      <w:r w:rsidRPr="00EF1482">
        <w:rPr>
          <w:rStyle w:val="apple-style-span"/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EF1482">
        <w:rPr>
          <w:rStyle w:val="apple-style-span"/>
          <w:rFonts w:ascii="Times New Roman" w:hAnsi="Times New Roman" w:cs="Times New Roman"/>
          <w:color w:val="17365D" w:themeColor="text2" w:themeShade="BF"/>
          <w:sz w:val="28"/>
          <w:szCs w:val="28"/>
        </w:rPr>
        <w:t>bougette</w:t>
      </w:r>
      <w:proofErr w:type="spellEnd"/>
      <w:r w:rsidRPr="00EF1482">
        <w:rPr>
          <w:rStyle w:val="apple-style-span"/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– кошель, сумка, кожаный мешок) – форма образования и расходования денежных средств, предназначенных для финансового обеспечения задач и функций государства и местного</w:t>
      </w:r>
      <w:r w:rsidRPr="00EF1482">
        <w:rPr>
          <w:rStyle w:val="apple-style-span"/>
          <w:rFonts w:ascii="Tahoma" w:hAnsi="Tahoma" w:cs="Tahoma"/>
          <w:color w:val="17365D" w:themeColor="text2" w:themeShade="BF"/>
          <w:sz w:val="18"/>
          <w:szCs w:val="18"/>
        </w:rPr>
        <w:t xml:space="preserve"> </w:t>
      </w:r>
      <w:r w:rsidRPr="00EF1482">
        <w:rPr>
          <w:rStyle w:val="apple-style-span"/>
          <w:rFonts w:ascii="Times New Roman" w:hAnsi="Times New Roman" w:cs="Times New Roman"/>
          <w:color w:val="17365D" w:themeColor="text2" w:themeShade="BF"/>
          <w:sz w:val="28"/>
          <w:szCs w:val="28"/>
        </w:rPr>
        <w:t>самоуправления.</w:t>
      </w:r>
    </w:p>
    <w:p w:rsidR="004669F5" w:rsidRPr="00517EB8" w:rsidRDefault="004669F5" w:rsidP="004669F5">
      <w:pPr>
        <w:pStyle w:val="a3"/>
        <w:spacing w:before="150" w:beforeAutospacing="0" w:after="150" w:afterAutospacing="0" w:line="240" w:lineRule="atLeast"/>
        <w:ind w:firstLine="709"/>
        <w:jc w:val="both"/>
        <w:rPr>
          <w:color w:val="1F497D" w:themeColor="text2"/>
          <w:sz w:val="28"/>
          <w:szCs w:val="28"/>
        </w:rPr>
      </w:pPr>
      <w:r w:rsidRPr="00517EB8">
        <w:rPr>
          <w:color w:val="1F497D" w:themeColor="text2"/>
          <w:sz w:val="32"/>
          <w:szCs w:val="32"/>
        </w:rPr>
        <w:t>Бюджет</w:t>
      </w:r>
      <w:r w:rsidRPr="00517EB8">
        <w:rPr>
          <w:color w:val="1F497D" w:themeColor="text2"/>
          <w:sz w:val="28"/>
          <w:szCs w:val="28"/>
        </w:rPr>
        <w:t xml:space="preserve"> – это план доходов и расходов. Каждый житель Троснянского района является участником формирования этого плана, с одной стороны как налогоплательщик, наполняя доходы бюджета, с другой – он получает часть расходов как потребитель общественных услуг.</w:t>
      </w:r>
    </w:p>
    <w:p w:rsidR="004669F5" w:rsidRPr="00EF1482" w:rsidRDefault="004669F5" w:rsidP="004669F5">
      <w:pPr>
        <w:pStyle w:val="a3"/>
        <w:spacing w:before="150" w:beforeAutospacing="0" w:after="150" w:afterAutospacing="0" w:line="240" w:lineRule="atLeast"/>
        <w:ind w:firstLine="709"/>
        <w:jc w:val="both"/>
        <w:rPr>
          <w:color w:val="365F91" w:themeColor="accent1" w:themeShade="BF"/>
          <w:sz w:val="28"/>
          <w:szCs w:val="28"/>
        </w:rPr>
      </w:pPr>
      <w:r w:rsidRPr="00517EB8">
        <w:rPr>
          <w:b/>
          <w:color w:val="1F497D" w:themeColor="text2"/>
          <w:sz w:val="28"/>
          <w:szCs w:val="28"/>
        </w:rPr>
        <w:t>Бюджет Троснянского района</w:t>
      </w:r>
      <w:r w:rsidRPr="00EF1482">
        <w:rPr>
          <w:color w:val="365F91" w:themeColor="accent1" w:themeShade="BF"/>
          <w:sz w:val="28"/>
          <w:szCs w:val="28"/>
        </w:rPr>
        <w:t xml:space="preserve"> – это план доходов и расходов Троснянского района на определенный период (финансовый год). Финансовый</w:t>
      </w:r>
      <w:r w:rsidR="00C5538D" w:rsidRPr="00EF1482">
        <w:rPr>
          <w:color w:val="365F91" w:themeColor="accent1" w:themeShade="BF"/>
          <w:sz w:val="28"/>
          <w:szCs w:val="28"/>
        </w:rPr>
        <w:t xml:space="preserve"> год</w:t>
      </w:r>
      <w:r w:rsidRPr="00EF1482">
        <w:rPr>
          <w:color w:val="365F91" w:themeColor="accent1" w:themeShade="BF"/>
          <w:sz w:val="28"/>
          <w:szCs w:val="28"/>
        </w:rPr>
        <w:t xml:space="preserve"> в Российской Федерации равен календарному году.</w:t>
      </w:r>
    </w:p>
    <w:p w:rsidR="004669F5" w:rsidRPr="00517EB8" w:rsidRDefault="004669F5" w:rsidP="004669F5">
      <w:pPr>
        <w:pStyle w:val="a3"/>
        <w:spacing w:before="150" w:beforeAutospacing="0" w:after="150" w:afterAutospacing="0" w:line="240" w:lineRule="atLeast"/>
        <w:ind w:firstLine="709"/>
        <w:jc w:val="both"/>
        <w:rPr>
          <w:b/>
          <w:color w:val="365F91" w:themeColor="accent1" w:themeShade="BF"/>
          <w:sz w:val="28"/>
          <w:szCs w:val="28"/>
        </w:rPr>
      </w:pPr>
      <w:r w:rsidRPr="00517EB8">
        <w:rPr>
          <w:b/>
          <w:color w:val="365F91" w:themeColor="accent1" w:themeShade="BF"/>
          <w:sz w:val="28"/>
          <w:szCs w:val="28"/>
        </w:rPr>
        <w:t>Различается бюджет муниципального района и бюджеты сельских поселений. Вместе они составляют консолидированный бюджет Троснянского района.</w:t>
      </w:r>
    </w:p>
    <w:p w:rsidR="0000408E" w:rsidRPr="00517EB8" w:rsidRDefault="00C5538D" w:rsidP="00004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1F497D" w:themeColor="text2"/>
          <w:sz w:val="28"/>
          <w:szCs w:val="28"/>
        </w:rPr>
      </w:pPr>
      <w:r w:rsidRPr="00517EB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Консолидированный бюджет</w:t>
      </w:r>
      <w:r w:rsidR="002F1AB3" w:rsidRPr="00517EB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00408E" w:rsidRPr="00517EB8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- свод бюджетов бюджетной системы Российской Федерации на соответствующей территории (за исключением бюджетов государственных внебюджетных фондов) без учета межбюджетных трансфертов между этими бюджетами</w:t>
      </w:r>
      <w:r w:rsidR="008E4D16" w:rsidRPr="00517EB8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.</w:t>
      </w:r>
    </w:p>
    <w:p w:rsidR="00C5538D" w:rsidRPr="00517EB8" w:rsidRDefault="00C5538D" w:rsidP="004669F5">
      <w:pPr>
        <w:pStyle w:val="a3"/>
        <w:spacing w:before="150" w:beforeAutospacing="0" w:after="150" w:afterAutospacing="0" w:line="240" w:lineRule="atLeast"/>
        <w:ind w:firstLine="709"/>
        <w:jc w:val="both"/>
        <w:rPr>
          <w:color w:val="1F497D" w:themeColor="text2"/>
          <w:sz w:val="28"/>
          <w:szCs w:val="28"/>
        </w:rPr>
      </w:pPr>
    </w:p>
    <w:p w:rsidR="00EF1482" w:rsidRDefault="00EF1482" w:rsidP="004669F5">
      <w:pPr>
        <w:pStyle w:val="a3"/>
        <w:spacing w:before="150" w:beforeAutospacing="0" w:after="15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EF1482" w:rsidRDefault="00EF1482" w:rsidP="004669F5">
      <w:pPr>
        <w:pStyle w:val="a3"/>
        <w:spacing w:before="150" w:beforeAutospacing="0" w:after="15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EF1482" w:rsidRDefault="00EF1482" w:rsidP="004669F5">
      <w:pPr>
        <w:pStyle w:val="a3"/>
        <w:spacing w:before="150" w:beforeAutospacing="0" w:after="15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EF1482" w:rsidRPr="004669F5" w:rsidRDefault="00EF1482" w:rsidP="004669F5">
      <w:pPr>
        <w:pStyle w:val="a3"/>
        <w:spacing w:before="150" w:beforeAutospacing="0" w:after="15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4669F5" w:rsidRPr="004669F5" w:rsidRDefault="004669F5" w:rsidP="004669F5">
      <w:pPr>
        <w:pStyle w:val="a3"/>
        <w:spacing w:before="150" w:beforeAutospacing="0" w:after="150" w:afterAutospacing="0" w:line="240" w:lineRule="atLeast"/>
        <w:jc w:val="both"/>
        <w:rPr>
          <w:color w:val="000000"/>
          <w:sz w:val="28"/>
          <w:szCs w:val="28"/>
        </w:rPr>
      </w:pPr>
    </w:p>
    <w:p w:rsidR="004669F5" w:rsidRPr="004669F5" w:rsidRDefault="004669F5" w:rsidP="004669F5">
      <w:pPr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4669F5" w:rsidRDefault="004669F5" w:rsidP="004669F5">
      <w:pPr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4669F5" w:rsidRDefault="004669F5" w:rsidP="004669F5">
      <w:pPr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4669F5" w:rsidRDefault="004669F5" w:rsidP="004669F5">
      <w:pPr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4669F5" w:rsidRDefault="004669F5" w:rsidP="004669F5">
      <w:pPr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EF1482" w:rsidRDefault="00EF1482" w:rsidP="004669F5">
      <w:pPr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EF1482">
        <w:rPr>
          <w:rStyle w:val="apple-style-span"/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314950" cy="7381875"/>
            <wp:effectExtent l="19050" t="0" r="0" b="0"/>
            <wp:docPr id="18" name="Рисунок 4" descr="http://www.krzarya.ru/files/uploads/images/osnovnye_ponyati_byudzh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rzarya.ru/files/uploads/images/osnovnye_ponyati_byudzhet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38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482" w:rsidRDefault="00EF1482" w:rsidP="004669F5">
      <w:pPr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4669F5" w:rsidRDefault="004669F5" w:rsidP="004669F5">
      <w:pPr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4669F5" w:rsidRDefault="004669F5" w:rsidP="004669F5">
      <w:pPr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4669F5" w:rsidRDefault="004669F5" w:rsidP="004669F5">
      <w:pPr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4669F5" w:rsidRPr="009F76A2" w:rsidRDefault="004A1D8B" w:rsidP="009F76A2">
      <w:pPr>
        <w:ind w:firstLine="709"/>
        <w:jc w:val="center"/>
        <w:rPr>
          <w:rStyle w:val="apple-style-span"/>
          <w:rFonts w:ascii="Times New Roman" w:hAnsi="Times New Roman" w:cs="Times New Roman"/>
          <w:b/>
          <w:bCs/>
          <w:color w:val="3C5B94"/>
          <w:sz w:val="36"/>
          <w:szCs w:val="36"/>
        </w:rPr>
      </w:pPr>
      <w:r w:rsidRPr="009F76A2">
        <w:rPr>
          <w:rStyle w:val="apple-style-span"/>
          <w:rFonts w:ascii="Times New Roman" w:hAnsi="Times New Roman" w:cs="Times New Roman"/>
          <w:b/>
          <w:bCs/>
          <w:color w:val="3C5B94"/>
          <w:sz w:val="36"/>
          <w:szCs w:val="36"/>
        </w:rPr>
        <w:lastRenderedPageBreak/>
        <w:t>Бюджетный процесс – ежегодное формирование и исполнение бюджета</w:t>
      </w:r>
    </w:p>
    <w:p w:rsidR="004A1D8B" w:rsidRPr="009F76A2" w:rsidRDefault="004A1D8B" w:rsidP="004669F5">
      <w:pPr>
        <w:ind w:firstLine="709"/>
        <w:jc w:val="both"/>
        <w:rPr>
          <w:rStyle w:val="apple-style-span"/>
          <w:rFonts w:ascii="Tahoma" w:hAnsi="Tahoma" w:cs="Tahoma"/>
          <w:bCs/>
          <w:color w:val="3C5B94"/>
        </w:rPr>
      </w:pPr>
    </w:p>
    <w:p w:rsidR="004A1D8B" w:rsidRDefault="00603395" w:rsidP="004669F5">
      <w:pPr>
        <w:ind w:firstLine="709"/>
        <w:jc w:val="both"/>
        <w:rPr>
          <w:rStyle w:val="apple-style-span"/>
          <w:rFonts w:ascii="Tahoma" w:hAnsi="Tahoma" w:cs="Tahoma"/>
          <w:b/>
          <w:bCs/>
          <w:color w:val="3C5B94"/>
        </w:rPr>
      </w:pPr>
      <w:r w:rsidRPr="00603395">
        <w:rPr>
          <w:rStyle w:val="apple-style-span"/>
          <w:rFonts w:ascii="Tahoma" w:hAnsi="Tahoma" w:cs="Tahoma"/>
          <w:b/>
          <w:bCs/>
          <w:noProof/>
          <w:color w:val="3C5B94"/>
          <w:lang w:eastAsia="ru-RU"/>
        </w:rPr>
        <w:drawing>
          <wp:inline distT="0" distB="0" distL="0" distR="0">
            <wp:extent cx="6086475" cy="4733925"/>
            <wp:effectExtent l="0" t="0" r="0" b="0"/>
            <wp:docPr id="25" name="Схема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4A1D8B" w:rsidRDefault="004A1D8B" w:rsidP="004669F5">
      <w:pPr>
        <w:ind w:firstLine="709"/>
        <w:jc w:val="both"/>
        <w:rPr>
          <w:rStyle w:val="apple-style-span"/>
          <w:rFonts w:ascii="Tahoma" w:hAnsi="Tahoma" w:cs="Tahoma"/>
          <w:b/>
          <w:bCs/>
          <w:color w:val="3C5B94"/>
        </w:rPr>
      </w:pPr>
    </w:p>
    <w:p w:rsidR="004A1D8B" w:rsidRPr="009F76A2" w:rsidRDefault="009F76A2" w:rsidP="009F76A2">
      <w:pPr>
        <w:ind w:firstLine="709"/>
        <w:jc w:val="center"/>
        <w:rPr>
          <w:rStyle w:val="apple-style-span"/>
          <w:rFonts w:ascii="Times New Roman" w:hAnsi="Times New Roman" w:cs="Times New Roman"/>
          <w:b/>
          <w:color w:val="0070C0"/>
          <w:sz w:val="36"/>
          <w:szCs w:val="36"/>
        </w:rPr>
      </w:pPr>
      <w:r w:rsidRPr="009F76A2">
        <w:rPr>
          <w:rStyle w:val="apple-style-span"/>
          <w:rFonts w:ascii="Times New Roman" w:hAnsi="Times New Roman" w:cs="Times New Roman"/>
          <w:b/>
          <w:color w:val="0070C0"/>
          <w:sz w:val="36"/>
          <w:szCs w:val="36"/>
        </w:rPr>
        <w:t>Основы формирования бюджета муниципального района</w:t>
      </w:r>
    </w:p>
    <w:p w:rsidR="004A1D8B" w:rsidRDefault="004A1D8B" w:rsidP="004669F5">
      <w:pPr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B53C84" w:rsidRPr="00B53C84" w:rsidRDefault="00B53C84" w:rsidP="00B53C84">
      <w:pPr>
        <w:spacing w:before="60" w:after="90" w:line="24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Бюджетное послание Президента Российской Федерации</w:t>
      </w:r>
    </w:p>
    <w:p w:rsidR="00B53C84" w:rsidRPr="00B53C84" w:rsidRDefault="00B53C84" w:rsidP="00B53C84">
      <w:pPr>
        <w:spacing w:before="60" w:after="90" w:line="24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 социально – экономического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Троснянского района</w:t>
      </w:r>
    </w:p>
    <w:p w:rsidR="00B53C84" w:rsidRPr="00B53C84" w:rsidRDefault="00B53C84" w:rsidP="00B53C84">
      <w:pPr>
        <w:spacing w:before="60" w:after="90" w:line="24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бюджетной политики и основные направления налоговой политики</w:t>
      </w:r>
    </w:p>
    <w:p w:rsidR="00B53C84" w:rsidRDefault="00B53C84" w:rsidP="00B53C84">
      <w:pPr>
        <w:spacing w:before="60" w:after="90" w:line="24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</w:t>
      </w:r>
      <w:r w:rsidRPr="00B53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Троснянского района</w:t>
      </w:r>
    </w:p>
    <w:p w:rsidR="005702AB" w:rsidRDefault="005702AB" w:rsidP="00B53C84">
      <w:pPr>
        <w:spacing w:before="60" w:after="90" w:line="24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D8B" w:rsidRDefault="004A1D8B" w:rsidP="004669F5">
      <w:pPr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4A1D8B" w:rsidRDefault="004A1D8B" w:rsidP="004669F5">
      <w:pPr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8E4962" w:rsidRPr="00712A17" w:rsidRDefault="008E4962" w:rsidP="004669F5">
      <w:pPr>
        <w:ind w:firstLine="709"/>
        <w:jc w:val="both"/>
        <w:rPr>
          <w:rStyle w:val="apple-style-span"/>
          <w:rFonts w:ascii="Times New Roman" w:hAnsi="Times New Roman" w:cs="Times New Roman"/>
          <w:b/>
          <w:color w:val="000000"/>
          <w:sz w:val="32"/>
          <w:szCs w:val="32"/>
        </w:rPr>
      </w:pPr>
      <w:r w:rsidRPr="00712A17">
        <w:rPr>
          <w:rStyle w:val="apple-style-span"/>
          <w:rFonts w:ascii="Times New Roman" w:hAnsi="Times New Roman" w:cs="Times New Roman"/>
          <w:b/>
          <w:color w:val="000000"/>
          <w:sz w:val="32"/>
          <w:szCs w:val="32"/>
        </w:rPr>
        <w:lastRenderedPageBreak/>
        <w:t>Основные изменения бюджетного законодательства с 2015 года</w:t>
      </w:r>
    </w:p>
    <w:p w:rsidR="007A4631" w:rsidRPr="00712A17" w:rsidRDefault="008E4962" w:rsidP="007A4631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12A17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</w:rPr>
        <w:t>Передача полномочий из бюджетов сельских поселений в бюджет муниципального района</w:t>
      </w:r>
      <w:r w:rsidR="007A4631" w:rsidRPr="00712A17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</w:rPr>
        <w:t>, в том числе</w:t>
      </w:r>
      <w:proofErr w:type="gramStart"/>
      <w:r w:rsidR="007A4631" w:rsidRPr="00712A17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:</w:t>
      </w:r>
      <w:proofErr w:type="gramEnd"/>
      <w:r w:rsidR="007A4631" w:rsidRPr="00712A17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7A4631" w:rsidRPr="00712A17" w:rsidRDefault="007A4631" w:rsidP="007A463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712A17">
        <w:rPr>
          <w:rFonts w:ascii="Times New Roman" w:hAnsi="Times New Roman" w:cs="Times New Roman"/>
          <w:b/>
          <w:i/>
          <w:color w:val="000000"/>
          <w:sz w:val="28"/>
          <w:szCs w:val="28"/>
        </w:rPr>
        <w:t>- с</w:t>
      </w:r>
      <w:r w:rsidRPr="00712A1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оздани</w:t>
      </w:r>
      <w:r w:rsidRPr="00712A1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е </w:t>
      </w:r>
      <w:r w:rsidRPr="00712A1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7A4631" w:rsidRPr="00712A17" w:rsidRDefault="007A4631" w:rsidP="007A463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12A17">
        <w:rPr>
          <w:rFonts w:ascii="Times New Roman" w:eastAsia="Calibri" w:hAnsi="Times New Roman" w:cs="Times New Roman"/>
          <w:b/>
          <w:i/>
          <w:sz w:val="28"/>
          <w:szCs w:val="28"/>
        </w:rPr>
        <w:t>- обеспечение безопасности людей на водных объектах, охране их жизни и здоровья</w:t>
      </w:r>
    </w:p>
    <w:p w:rsidR="007A4631" w:rsidRPr="00712A17" w:rsidRDefault="007A4631" w:rsidP="007A46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2A17">
        <w:rPr>
          <w:rFonts w:ascii="Times New Roman" w:hAnsi="Times New Roman" w:cs="Times New Roman"/>
          <w:b/>
          <w:i/>
          <w:sz w:val="28"/>
          <w:szCs w:val="28"/>
        </w:rPr>
        <w:t>- организация сбора и вывоза бытовых отходов и мусора</w:t>
      </w:r>
    </w:p>
    <w:p w:rsidR="007A4631" w:rsidRPr="00712A17" w:rsidRDefault="007A4631" w:rsidP="007A46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2A17">
        <w:rPr>
          <w:rFonts w:ascii="Times New Roman" w:hAnsi="Times New Roman" w:cs="Times New Roman"/>
          <w:b/>
          <w:i/>
          <w:sz w:val="28"/>
          <w:szCs w:val="28"/>
        </w:rPr>
        <w:t>- о</w:t>
      </w:r>
      <w:r w:rsidRPr="00712A17">
        <w:rPr>
          <w:rFonts w:ascii="Times New Roman" w:eastAsia="Calibri" w:hAnsi="Times New Roman" w:cs="Times New Roman"/>
          <w:b/>
          <w:i/>
          <w:sz w:val="28"/>
          <w:szCs w:val="28"/>
        </w:rPr>
        <w:t>рганизаци</w:t>
      </w:r>
      <w:r w:rsidRPr="00712A17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712A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ритуальных услуг и содержани</w:t>
      </w:r>
      <w:r w:rsidRPr="00712A17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712A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мест захоронения</w:t>
      </w:r>
    </w:p>
    <w:p w:rsidR="007A4631" w:rsidRPr="00712A17" w:rsidRDefault="007A4631" w:rsidP="007A46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2A17">
        <w:rPr>
          <w:rFonts w:ascii="Times New Roman" w:hAnsi="Times New Roman" w:cs="Times New Roman"/>
          <w:b/>
          <w:i/>
          <w:sz w:val="28"/>
          <w:szCs w:val="28"/>
        </w:rPr>
        <w:t>- организация в границах поселения водоотведения, тепло- и водоснабжении</w:t>
      </w:r>
    </w:p>
    <w:p w:rsidR="007A4631" w:rsidRPr="00712A17" w:rsidRDefault="007A4631" w:rsidP="007A46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2A17">
        <w:rPr>
          <w:rFonts w:ascii="Times New Roman" w:hAnsi="Times New Roman" w:cs="Times New Roman"/>
          <w:b/>
          <w:i/>
          <w:sz w:val="28"/>
          <w:szCs w:val="28"/>
        </w:rPr>
        <w:t>-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</w:p>
    <w:p w:rsidR="007A4631" w:rsidRPr="00712A17" w:rsidRDefault="007A4631" w:rsidP="007A46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2A17">
        <w:rPr>
          <w:rFonts w:ascii="Times New Roman" w:hAnsi="Times New Roman" w:cs="Times New Roman"/>
          <w:b/>
          <w:i/>
          <w:sz w:val="28"/>
          <w:szCs w:val="28"/>
        </w:rPr>
        <w:t>-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proofErr w:type="gramStart"/>
      <w:r w:rsidRPr="00712A17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712A17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Pr="00712A17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712A17">
        <w:rPr>
          <w:rFonts w:ascii="Times New Roman" w:hAnsi="Times New Roman" w:cs="Times New Roman"/>
          <w:b/>
          <w:i/>
          <w:sz w:val="28"/>
          <w:szCs w:val="28"/>
        </w:rPr>
        <w:t xml:space="preserve"> части содержания мемориального комплекса «Вечный огонь», содержания воинских захоронений, памятных знаков).</w:t>
      </w:r>
    </w:p>
    <w:p w:rsidR="00712A17" w:rsidRPr="00712A17" w:rsidRDefault="00712A17" w:rsidP="007A46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4631" w:rsidRPr="00712A17" w:rsidRDefault="007A4631" w:rsidP="007A46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12A17">
        <w:rPr>
          <w:rFonts w:ascii="Times New Roman" w:hAnsi="Times New Roman" w:cs="Times New Roman"/>
          <w:b/>
          <w:i/>
          <w:sz w:val="28"/>
          <w:szCs w:val="28"/>
        </w:rPr>
        <w:t xml:space="preserve">Передача полномочий в из бюджета муниципального района в областной бюджет </w:t>
      </w:r>
      <w:r w:rsidR="00A542EF" w:rsidRPr="00712A17">
        <w:rPr>
          <w:rFonts w:ascii="Times New Roman" w:hAnsi="Times New Roman" w:cs="Times New Roman"/>
          <w:b/>
          <w:i/>
          <w:sz w:val="28"/>
          <w:szCs w:val="28"/>
        </w:rPr>
        <w:t xml:space="preserve">по ремонту дорог </w:t>
      </w:r>
      <w:proofErr w:type="spellStart"/>
      <w:r w:rsidR="00A542EF" w:rsidRPr="00712A17">
        <w:rPr>
          <w:rFonts w:ascii="Times New Roman" w:hAnsi="Times New Roman" w:cs="Times New Roman"/>
          <w:b/>
          <w:i/>
          <w:sz w:val="28"/>
          <w:szCs w:val="28"/>
        </w:rPr>
        <w:t>межпоселенческого</w:t>
      </w:r>
      <w:proofErr w:type="spellEnd"/>
      <w:r w:rsidR="00A542EF" w:rsidRPr="00712A17">
        <w:rPr>
          <w:rFonts w:ascii="Times New Roman" w:hAnsi="Times New Roman" w:cs="Times New Roman"/>
          <w:b/>
          <w:i/>
          <w:sz w:val="28"/>
          <w:szCs w:val="28"/>
        </w:rPr>
        <w:t xml:space="preserve"> характера</w:t>
      </w:r>
      <w:proofErr w:type="gramEnd"/>
    </w:p>
    <w:p w:rsidR="007A4631" w:rsidRPr="00712A17" w:rsidRDefault="007A4631" w:rsidP="007A4631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E4962" w:rsidRPr="00712A17" w:rsidRDefault="008E4962" w:rsidP="004669F5">
      <w:pPr>
        <w:ind w:firstLine="709"/>
        <w:jc w:val="both"/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12A17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</w:rPr>
        <w:t>Изменение ставок отчислений от НДФЛ в бюджет сельских поселений и бюджет муниципального</w:t>
      </w:r>
      <w:r w:rsidR="007A4631" w:rsidRPr="00712A17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района</w:t>
      </w:r>
    </w:p>
    <w:p w:rsidR="007A4631" w:rsidRPr="00712A17" w:rsidRDefault="007A4631" w:rsidP="004669F5">
      <w:pPr>
        <w:ind w:firstLine="709"/>
        <w:jc w:val="both"/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12A17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</w:rPr>
        <w:t>Уменьшение процента отчислений от НДФЛ в бюджет муниципального района</w:t>
      </w:r>
    </w:p>
    <w:p w:rsidR="008E4962" w:rsidRPr="00712A17" w:rsidRDefault="008E4962" w:rsidP="004669F5">
      <w:pPr>
        <w:ind w:firstLine="709"/>
        <w:jc w:val="both"/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E4962" w:rsidRPr="00712A17" w:rsidRDefault="008E4962" w:rsidP="004669F5">
      <w:pPr>
        <w:ind w:firstLine="709"/>
        <w:jc w:val="both"/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E4962" w:rsidRPr="00712A17" w:rsidRDefault="008E4962" w:rsidP="004669F5">
      <w:pPr>
        <w:ind w:firstLine="709"/>
        <w:jc w:val="both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</w:p>
    <w:p w:rsidR="008E4962" w:rsidRDefault="008E4962" w:rsidP="004669F5">
      <w:pPr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8E4962" w:rsidRDefault="008E4962" w:rsidP="004669F5">
      <w:pPr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8E4962" w:rsidRDefault="008E4962" w:rsidP="004669F5">
      <w:pPr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8E4962" w:rsidRDefault="008E4962" w:rsidP="004669F5">
      <w:pPr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8E4962" w:rsidRDefault="008E4962" w:rsidP="004669F5">
      <w:pPr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4A1D8B" w:rsidRPr="00561601" w:rsidRDefault="00561601" w:rsidP="00561601">
      <w:pPr>
        <w:ind w:firstLine="709"/>
        <w:jc w:val="center"/>
        <w:rPr>
          <w:rStyle w:val="apple-style-span"/>
          <w:rFonts w:ascii="Times New Roman" w:hAnsi="Times New Roman" w:cs="Times New Roman"/>
          <w:b/>
          <w:color w:val="7030A0"/>
          <w:sz w:val="36"/>
          <w:szCs w:val="36"/>
        </w:rPr>
      </w:pPr>
      <w:r w:rsidRPr="00561601">
        <w:rPr>
          <w:rStyle w:val="apple-style-span"/>
          <w:rFonts w:ascii="Times New Roman" w:hAnsi="Times New Roman" w:cs="Times New Roman"/>
          <w:b/>
          <w:color w:val="7030A0"/>
          <w:sz w:val="36"/>
          <w:szCs w:val="36"/>
        </w:rPr>
        <w:lastRenderedPageBreak/>
        <w:t>ДОХОДЫ БЮДЖЕТА</w:t>
      </w:r>
    </w:p>
    <w:p w:rsidR="004A1D8B" w:rsidRPr="00B41F0F" w:rsidRDefault="00DA7800" w:rsidP="004669F5">
      <w:pPr>
        <w:ind w:firstLine="709"/>
        <w:jc w:val="both"/>
        <w:rPr>
          <w:rStyle w:val="apple-style-span"/>
          <w:rFonts w:ascii="Book Antiqua" w:hAnsi="Book Antiqua" w:cs="Times New Roman"/>
          <w:color w:val="17365D" w:themeColor="text2" w:themeShade="BF"/>
          <w:sz w:val="28"/>
          <w:szCs w:val="28"/>
        </w:rPr>
      </w:pPr>
      <w:r w:rsidRPr="00B41F0F">
        <w:rPr>
          <w:rStyle w:val="apple-style-span"/>
          <w:rFonts w:ascii="Book Antiqua" w:hAnsi="Book Antiqua" w:cs="Times New Roman"/>
          <w:b/>
          <w:color w:val="17365D" w:themeColor="text2" w:themeShade="BF"/>
          <w:sz w:val="28"/>
          <w:szCs w:val="28"/>
        </w:rPr>
        <w:t>Доходы бюджета</w:t>
      </w:r>
      <w:r w:rsidRPr="00B41F0F">
        <w:rPr>
          <w:rStyle w:val="apple-style-span"/>
          <w:rFonts w:ascii="Book Antiqua" w:hAnsi="Book Antiqua" w:cs="Times New Roman"/>
          <w:color w:val="17365D" w:themeColor="text2" w:themeShade="BF"/>
          <w:sz w:val="28"/>
          <w:szCs w:val="28"/>
        </w:rPr>
        <w:t xml:space="preserve"> - в РФ денежные средства, поступающие в безвозмездном и безвозвратном порядке в соответствии с законодательством РФ в распоряжение органов государственной власти РФ, органов государственной власти субъектов РФ и органов местного самоуправления.</w:t>
      </w:r>
    </w:p>
    <w:p w:rsidR="00B41F0F" w:rsidRPr="00B41F0F" w:rsidRDefault="00B41F0F" w:rsidP="00B41F0F">
      <w:pPr>
        <w:pStyle w:val="ConsPlusNormal"/>
        <w:ind w:firstLine="540"/>
        <w:jc w:val="both"/>
        <w:rPr>
          <w:color w:val="17365D" w:themeColor="text2" w:themeShade="BF"/>
        </w:rPr>
      </w:pPr>
      <w:r w:rsidRPr="00B41F0F">
        <w:rPr>
          <w:b/>
          <w:color w:val="17365D" w:themeColor="text2" w:themeShade="BF"/>
        </w:rPr>
        <w:t>Доходы бюджетов</w:t>
      </w:r>
      <w:r w:rsidRPr="00B41F0F">
        <w:rPr>
          <w:color w:val="17365D" w:themeColor="text2" w:themeShade="BF"/>
        </w:rPr>
        <w:t xml:space="preserve"> формируются в соответствии с бюджетным </w:t>
      </w:r>
      <w:hyperlink r:id="rId12" w:history="1">
        <w:r w:rsidRPr="00B41F0F">
          <w:rPr>
            <w:color w:val="17365D" w:themeColor="text2" w:themeShade="BF"/>
          </w:rPr>
          <w:t>законодательством</w:t>
        </w:r>
      </w:hyperlink>
      <w:r w:rsidRPr="00B41F0F">
        <w:rPr>
          <w:color w:val="17365D" w:themeColor="text2" w:themeShade="BF"/>
        </w:rPr>
        <w:t xml:space="preserve"> Российской Федерации, </w:t>
      </w:r>
      <w:hyperlink r:id="rId13" w:history="1">
        <w:r w:rsidRPr="00B41F0F">
          <w:rPr>
            <w:color w:val="17365D" w:themeColor="text2" w:themeShade="BF"/>
          </w:rPr>
          <w:t>законодательством</w:t>
        </w:r>
      </w:hyperlink>
      <w:r w:rsidRPr="00B41F0F">
        <w:rPr>
          <w:color w:val="17365D" w:themeColor="text2" w:themeShade="BF"/>
        </w:rPr>
        <w:t xml:space="preserve"> о налогах и сборах и законодательством об иных обязательных платежах.</w:t>
      </w:r>
    </w:p>
    <w:p w:rsidR="00B41F0F" w:rsidRPr="00B41F0F" w:rsidRDefault="00B41F0F" w:rsidP="00B41F0F">
      <w:pPr>
        <w:pStyle w:val="ConsPlusNormal"/>
        <w:ind w:firstLine="540"/>
        <w:jc w:val="both"/>
        <w:rPr>
          <w:color w:val="17365D" w:themeColor="text2" w:themeShade="BF"/>
        </w:rPr>
      </w:pPr>
    </w:p>
    <w:p w:rsidR="00B41F0F" w:rsidRPr="00DD6ED2" w:rsidRDefault="00B41F0F" w:rsidP="00B41F0F">
      <w:pPr>
        <w:pStyle w:val="ConsPlusNormal"/>
        <w:ind w:firstLine="540"/>
        <w:jc w:val="both"/>
        <w:rPr>
          <w:b/>
          <w:color w:val="17365D" w:themeColor="text2" w:themeShade="BF"/>
        </w:rPr>
      </w:pPr>
      <w:r w:rsidRPr="00DD6ED2">
        <w:rPr>
          <w:b/>
          <w:color w:val="17365D" w:themeColor="text2" w:themeShade="BF"/>
        </w:rPr>
        <w:t>К доходам бюджетов относятся налоговые доходы, неналоговые доходы и безвозмездные поступления.</w:t>
      </w:r>
    </w:p>
    <w:p w:rsidR="00B41F0F" w:rsidRPr="00B41F0F" w:rsidRDefault="00B41F0F" w:rsidP="00B41F0F">
      <w:pPr>
        <w:pStyle w:val="ConsPlusNormal"/>
        <w:ind w:firstLine="540"/>
        <w:jc w:val="both"/>
        <w:rPr>
          <w:color w:val="17365D" w:themeColor="text2" w:themeShade="BF"/>
        </w:rPr>
      </w:pPr>
    </w:p>
    <w:p w:rsidR="004168CD" w:rsidRPr="00405347" w:rsidRDefault="00B41F0F" w:rsidP="00DD6ED2">
      <w:pPr>
        <w:pStyle w:val="ConsPlusNormal"/>
        <w:ind w:firstLine="540"/>
        <w:jc w:val="both"/>
        <w:rPr>
          <w:noProof/>
          <w:color w:val="7030A0"/>
          <w:lang w:eastAsia="ru-RU"/>
        </w:rPr>
      </w:pPr>
      <w:proofErr w:type="gramStart"/>
      <w:r w:rsidRPr="00405347">
        <w:rPr>
          <w:b/>
          <w:i/>
          <w:color w:val="7030A0"/>
          <w:u w:val="single"/>
        </w:rPr>
        <w:t>К налоговым доходам</w:t>
      </w:r>
      <w:r w:rsidRPr="00405347">
        <w:rPr>
          <w:color w:val="7030A0"/>
        </w:rPr>
        <w:t xml:space="preserve"> </w:t>
      </w:r>
      <w:r w:rsidRPr="00405347">
        <w:rPr>
          <w:i/>
          <w:color w:val="7030A0"/>
        </w:rPr>
        <w:t xml:space="preserve">бюджетов относятся доходы от предусмотренных законодательством Российской Федерации о налогах и сборах </w:t>
      </w:r>
      <w:hyperlink r:id="rId14" w:history="1">
        <w:r w:rsidRPr="00405347">
          <w:rPr>
            <w:i/>
            <w:color w:val="7030A0"/>
          </w:rPr>
          <w:t>федеральных налогов и сборов</w:t>
        </w:r>
      </w:hyperlink>
      <w:r w:rsidRPr="00405347">
        <w:rPr>
          <w:i/>
          <w:color w:val="7030A0"/>
        </w:rPr>
        <w:t xml:space="preserve">, в том числе от налогов, предусмотренных специальными налоговыми </w:t>
      </w:r>
      <w:hyperlink r:id="rId15" w:history="1">
        <w:r w:rsidRPr="00405347">
          <w:rPr>
            <w:i/>
            <w:color w:val="7030A0"/>
          </w:rPr>
          <w:t>режимами</w:t>
        </w:r>
      </w:hyperlink>
      <w:r w:rsidRPr="00405347">
        <w:rPr>
          <w:i/>
          <w:color w:val="7030A0"/>
        </w:rPr>
        <w:t xml:space="preserve">, </w:t>
      </w:r>
      <w:hyperlink r:id="rId16" w:history="1">
        <w:r w:rsidRPr="00405347">
          <w:rPr>
            <w:i/>
            <w:color w:val="7030A0"/>
          </w:rPr>
          <w:t>региональных</w:t>
        </w:r>
      </w:hyperlink>
      <w:r w:rsidRPr="00405347">
        <w:rPr>
          <w:i/>
          <w:color w:val="7030A0"/>
        </w:rPr>
        <w:t xml:space="preserve"> и </w:t>
      </w:r>
      <w:hyperlink r:id="rId17" w:history="1">
        <w:r w:rsidRPr="00405347">
          <w:rPr>
            <w:i/>
            <w:color w:val="7030A0"/>
          </w:rPr>
          <w:t>местных</w:t>
        </w:r>
      </w:hyperlink>
      <w:r w:rsidRPr="00405347">
        <w:rPr>
          <w:i/>
          <w:color w:val="7030A0"/>
        </w:rPr>
        <w:t xml:space="preserve"> налогов, а также </w:t>
      </w:r>
      <w:hyperlink r:id="rId18" w:history="1">
        <w:r w:rsidRPr="00405347">
          <w:rPr>
            <w:i/>
            <w:color w:val="7030A0"/>
          </w:rPr>
          <w:t>пеней</w:t>
        </w:r>
      </w:hyperlink>
      <w:r w:rsidRPr="00405347">
        <w:rPr>
          <w:i/>
          <w:color w:val="7030A0"/>
        </w:rPr>
        <w:t xml:space="preserve"> и штрафов по ним.</w:t>
      </w:r>
      <w:proofErr w:type="gramEnd"/>
    </w:p>
    <w:p w:rsidR="00DD6ED2" w:rsidRPr="00405347" w:rsidRDefault="00DD6ED2" w:rsidP="00DD6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405347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К неналоговым доходам бюджетов относятся</w:t>
      </w:r>
      <w:r w:rsidRPr="00405347">
        <w:rPr>
          <w:rFonts w:ascii="Times New Roman" w:hAnsi="Times New Roman" w:cs="Times New Roman"/>
          <w:i/>
          <w:color w:val="7030A0"/>
          <w:sz w:val="28"/>
          <w:szCs w:val="28"/>
        </w:rPr>
        <w:t>:</w:t>
      </w:r>
    </w:p>
    <w:p w:rsidR="00DD6ED2" w:rsidRPr="00405347" w:rsidRDefault="00DD6ED2" w:rsidP="00DD6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05347">
        <w:rPr>
          <w:rFonts w:ascii="Times New Roman" w:hAnsi="Times New Roman" w:cs="Times New Roman"/>
          <w:color w:val="7030A0"/>
          <w:sz w:val="28"/>
          <w:szCs w:val="28"/>
        </w:rPr>
        <w:t xml:space="preserve">доходы от использования имущества, </w:t>
      </w:r>
    </w:p>
    <w:p w:rsidR="00DD6ED2" w:rsidRPr="00405347" w:rsidRDefault="00DD6ED2" w:rsidP="00DD6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05347">
        <w:rPr>
          <w:rFonts w:ascii="Times New Roman" w:hAnsi="Times New Roman" w:cs="Times New Roman"/>
          <w:color w:val="7030A0"/>
          <w:sz w:val="28"/>
          <w:szCs w:val="28"/>
        </w:rPr>
        <w:t xml:space="preserve">доходы от продажи имущества </w:t>
      </w:r>
    </w:p>
    <w:p w:rsidR="00DD6ED2" w:rsidRPr="00405347" w:rsidRDefault="00DD6ED2" w:rsidP="00DD6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05347">
        <w:rPr>
          <w:rFonts w:ascii="Times New Roman" w:hAnsi="Times New Roman" w:cs="Times New Roman"/>
          <w:color w:val="7030A0"/>
          <w:sz w:val="28"/>
          <w:szCs w:val="28"/>
        </w:rPr>
        <w:t>доходы от платных услуг, оказываемых казенными учреждениями;</w:t>
      </w:r>
    </w:p>
    <w:p w:rsidR="00DD6ED2" w:rsidRPr="00405347" w:rsidRDefault="00DD6ED2" w:rsidP="00DD6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05347">
        <w:rPr>
          <w:rFonts w:ascii="Times New Roman" w:hAnsi="Times New Roman" w:cs="Times New Roman"/>
          <w:color w:val="7030A0"/>
          <w:sz w:val="28"/>
          <w:szCs w:val="28"/>
        </w:rPr>
        <w:t>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Российской Федерации, субъектам Российской Федерации, муниципальным образованиям, и иные суммы принудительного изъятия;</w:t>
      </w:r>
    </w:p>
    <w:p w:rsidR="00DD6ED2" w:rsidRPr="00405347" w:rsidRDefault="00DD6ED2" w:rsidP="00DD6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05347">
        <w:rPr>
          <w:rFonts w:ascii="Times New Roman" w:hAnsi="Times New Roman" w:cs="Times New Roman"/>
          <w:color w:val="7030A0"/>
          <w:sz w:val="28"/>
          <w:szCs w:val="28"/>
        </w:rPr>
        <w:t>средства самообложения граждан;</w:t>
      </w:r>
    </w:p>
    <w:p w:rsidR="00DD6ED2" w:rsidRPr="00405347" w:rsidRDefault="00DD6ED2" w:rsidP="00DD6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05347">
        <w:rPr>
          <w:rFonts w:ascii="Times New Roman" w:hAnsi="Times New Roman" w:cs="Times New Roman"/>
          <w:color w:val="7030A0"/>
          <w:sz w:val="28"/>
          <w:szCs w:val="28"/>
        </w:rPr>
        <w:t>иные неналоговые доходы.</w:t>
      </w:r>
    </w:p>
    <w:p w:rsidR="00DD6ED2" w:rsidRPr="00405347" w:rsidRDefault="00DD6ED2" w:rsidP="00DD6ED2">
      <w:pPr>
        <w:pStyle w:val="ConsPlusNormal"/>
        <w:ind w:firstLine="540"/>
        <w:jc w:val="both"/>
        <w:rPr>
          <w:color w:val="7030A0"/>
        </w:rPr>
      </w:pPr>
      <w:r w:rsidRPr="00405347">
        <w:rPr>
          <w:b/>
          <w:i/>
          <w:color w:val="7030A0"/>
          <w:u w:val="single"/>
        </w:rPr>
        <w:t>К безвозмездным поступлениям</w:t>
      </w:r>
      <w:r w:rsidRPr="00405347">
        <w:rPr>
          <w:b/>
          <w:color w:val="7030A0"/>
          <w:u w:val="single"/>
        </w:rPr>
        <w:t xml:space="preserve"> относятся</w:t>
      </w:r>
      <w:r w:rsidRPr="00405347">
        <w:rPr>
          <w:color w:val="7030A0"/>
        </w:rPr>
        <w:t>:</w:t>
      </w:r>
    </w:p>
    <w:p w:rsidR="00DD6ED2" w:rsidRPr="00405347" w:rsidRDefault="00DD6ED2" w:rsidP="00DD6ED2">
      <w:pPr>
        <w:pStyle w:val="ConsPlusNormal"/>
        <w:ind w:firstLine="540"/>
        <w:jc w:val="both"/>
        <w:rPr>
          <w:color w:val="7030A0"/>
        </w:rPr>
      </w:pPr>
      <w:r w:rsidRPr="00405347">
        <w:rPr>
          <w:color w:val="7030A0"/>
        </w:rPr>
        <w:t>дотации из других бюджетов бюджетной системы Российской Федерации;</w:t>
      </w:r>
    </w:p>
    <w:p w:rsidR="00DD6ED2" w:rsidRPr="00405347" w:rsidRDefault="00DD6ED2" w:rsidP="00DD6ED2">
      <w:pPr>
        <w:pStyle w:val="ConsPlusNormal"/>
        <w:ind w:firstLine="540"/>
        <w:jc w:val="both"/>
        <w:rPr>
          <w:color w:val="7030A0"/>
        </w:rPr>
      </w:pPr>
      <w:r w:rsidRPr="00405347">
        <w:rPr>
          <w:color w:val="7030A0"/>
        </w:rPr>
        <w:t>субсидии из других бюджетов бюджетной системы Российской Федерации (межбюджетные субсидии);</w:t>
      </w:r>
    </w:p>
    <w:p w:rsidR="00DD6ED2" w:rsidRPr="00405347" w:rsidRDefault="00DD6ED2" w:rsidP="00DD6ED2">
      <w:pPr>
        <w:pStyle w:val="ConsPlusNormal"/>
        <w:ind w:firstLine="540"/>
        <w:jc w:val="both"/>
        <w:rPr>
          <w:color w:val="7030A0"/>
        </w:rPr>
      </w:pPr>
      <w:r w:rsidRPr="00405347">
        <w:rPr>
          <w:color w:val="7030A0"/>
        </w:rPr>
        <w:t>субвенции из федерального бюджета и (или) из бюджетов субъектов Российской Федерации;</w:t>
      </w:r>
    </w:p>
    <w:p w:rsidR="00DD6ED2" w:rsidRPr="00405347" w:rsidRDefault="00DD6ED2" w:rsidP="00DD6ED2">
      <w:pPr>
        <w:pStyle w:val="ConsPlusNormal"/>
        <w:ind w:firstLine="540"/>
        <w:jc w:val="both"/>
        <w:rPr>
          <w:color w:val="7030A0"/>
        </w:rPr>
      </w:pPr>
      <w:r w:rsidRPr="00405347">
        <w:rPr>
          <w:color w:val="7030A0"/>
        </w:rPr>
        <w:t>иные межбюджетные трансферты из других бюджетов бюджетной системы Российской Федерации;</w:t>
      </w:r>
    </w:p>
    <w:p w:rsidR="00DD6ED2" w:rsidRPr="00405347" w:rsidRDefault="00DD6ED2" w:rsidP="00DD6ED2">
      <w:pPr>
        <w:pStyle w:val="ConsPlusNormal"/>
        <w:ind w:firstLine="540"/>
        <w:jc w:val="both"/>
        <w:rPr>
          <w:color w:val="7030A0"/>
        </w:rPr>
      </w:pPr>
      <w:r w:rsidRPr="00405347">
        <w:rPr>
          <w:color w:val="7030A0"/>
        </w:rPr>
        <w:t>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пожертвования.</w:t>
      </w:r>
    </w:p>
    <w:p w:rsidR="004677A5" w:rsidRPr="00405347" w:rsidRDefault="004677A5" w:rsidP="00DD6ED2">
      <w:pPr>
        <w:pStyle w:val="ConsPlusNormal"/>
        <w:ind w:firstLine="540"/>
        <w:jc w:val="both"/>
        <w:rPr>
          <w:color w:val="7030A0"/>
        </w:rPr>
      </w:pPr>
    </w:p>
    <w:p w:rsidR="00B41F0F" w:rsidRDefault="00B41F0F" w:rsidP="004669F5">
      <w:pPr>
        <w:ind w:firstLine="709"/>
        <w:jc w:val="both"/>
        <w:rPr>
          <w:rFonts w:ascii="Times New Roman" w:hAnsi="Times New Roman" w:cs="Times New Roman"/>
          <w:noProof/>
          <w:color w:val="8DB3E2" w:themeColor="text2" w:themeTint="66"/>
          <w:sz w:val="28"/>
          <w:szCs w:val="28"/>
          <w:lang w:eastAsia="ru-RU"/>
        </w:rPr>
      </w:pPr>
    </w:p>
    <w:p w:rsidR="00010365" w:rsidRDefault="00010365" w:rsidP="004669F5">
      <w:pPr>
        <w:ind w:firstLine="709"/>
        <w:jc w:val="both"/>
        <w:rPr>
          <w:rFonts w:ascii="Times New Roman" w:hAnsi="Times New Roman" w:cs="Times New Roman"/>
          <w:noProof/>
          <w:color w:val="8DB3E2" w:themeColor="text2" w:themeTint="66"/>
          <w:sz w:val="28"/>
          <w:szCs w:val="28"/>
          <w:lang w:eastAsia="ru-RU"/>
        </w:rPr>
      </w:pPr>
    </w:p>
    <w:p w:rsidR="00010365" w:rsidRDefault="00010365" w:rsidP="00010365">
      <w:pPr>
        <w:jc w:val="center"/>
      </w:pPr>
      <w:r>
        <w:rPr>
          <w:rStyle w:val="apple-style-span"/>
          <w:rFonts w:ascii="Tahoma" w:hAnsi="Tahoma" w:cs="Tahoma"/>
          <w:b/>
          <w:bCs/>
          <w:color w:val="000000"/>
          <w:sz w:val="27"/>
          <w:szCs w:val="27"/>
        </w:rPr>
        <w:t>Информация об основных параметрах бюджета Троснянского муниципального района на 2015 год и на плановый период 2016 и 2017 годов</w:t>
      </w:r>
    </w:p>
    <w:p w:rsidR="00010365" w:rsidRDefault="00010365" w:rsidP="00010365"/>
    <w:tbl>
      <w:tblPr>
        <w:tblW w:w="10707" w:type="dxa"/>
        <w:tblInd w:w="-423" w:type="dxa"/>
        <w:tblBorders>
          <w:top w:val="single" w:sz="12" w:space="0" w:color="FFFFFF"/>
          <w:left w:val="single" w:sz="12" w:space="0" w:color="FFFFFF"/>
          <w:bottom w:val="single" w:sz="12" w:space="0" w:color="A3B7D7"/>
          <w:right w:val="single" w:sz="1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8"/>
        <w:gridCol w:w="2410"/>
        <w:gridCol w:w="2410"/>
        <w:gridCol w:w="1701"/>
        <w:gridCol w:w="1768"/>
      </w:tblGrid>
      <w:tr w:rsidR="00010365" w:rsidRPr="00972DD8" w:rsidTr="005D4E2C">
        <w:tc>
          <w:tcPr>
            <w:tcW w:w="10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3B7D7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0365" w:rsidRDefault="00010365" w:rsidP="005D4E2C">
            <w:pPr>
              <w:spacing w:before="210" w:after="21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5B94"/>
                <w:sz w:val="24"/>
                <w:szCs w:val="24"/>
                <w:lang w:eastAsia="ru-RU"/>
              </w:rPr>
            </w:pPr>
            <w:r w:rsidRPr="00972DD8">
              <w:rPr>
                <w:rFonts w:ascii="Times New Roman" w:eastAsia="Times New Roman" w:hAnsi="Times New Roman" w:cs="Times New Roman"/>
                <w:b/>
                <w:bCs/>
                <w:color w:val="3C5B94"/>
                <w:sz w:val="24"/>
                <w:szCs w:val="24"/>
                <w:lang w:eastAsia="ru-RU"/>
              </w:rPr>
              <w:t xml:space="preserve">Основные параметры 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C5B94"/>
                <w:sz w:val="24"/>
                <w:szCs w:val="24"/>
                <w:lang w:eastAsia="ru-RU"/>
              </w:rPr>
              <w:t xml:space="preserve">Троснянского муниципального района </w:t>
            </w:r>
            <w:r w:rsidRPr="00972DD8">
              <w:rPr>
                <w:rFonts w:ascii="Times New Roman" w:eastAsia="Times New Roman" w:hAnsi="Times New Roman" w:cs="Times New Roman"/>
                <w:b/>
                <w:bCs/>
                <w:color w:val="3C5B94"/>
                <w:sz w:val="24"/>
                <w:szCs w:val="24"/>
                <w:lang w:eastAsia="ru-RU"/>
              </w:rPr>
              <w:t>в 2014–2017 годах,</w:t>
            </w:r>
          </w:p>
          <w:p w:rsidR="00010365" w:rsidRPr="00972DD8" w:rsidRDefault="00010365" w:rsidP="005D4E2C">
            <w:pPr>
              <w:spacing w:before="210" w:after="21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5B94"/>
                <w:sz w:val="24"/>
                <w:szCs w:val="24"/>
                <w:lang w:eastAsia="ru-RU"/>
              </w:rPr>
            </w:pPr>
            <w:r w:rsidRPr="00972DD8">
              <w:rPr>
                <w:rFonts w:ascii="Times New Roman" w:eastAsia="Times New Roman" w:hAnsi="Times New Roman" w:cs="Times New Roman"/>
                <w:b/>
                <w:bCs/>
                <w:color w:val="3C5B9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C5B94"/>
                <w:sz w:val="24"/>
                <w:szCs w:val="24"/>
                <w:lang w:eastAsia="ru-RU"/>
              </w:rPr>
              <w:t xml:space="preserve">тыс. </w:t>
            </w:r>
            <w:r w:rsidRPr="00972DD8">
              <w:rPr>
                <w:rFonts w:ascii="Times New Roman" w:eastAsia="Times New Roman" w:hAnsi="Times New Roman" w:cs="Times New Roman"/>
                <w:b/>
                <w:bCs/>
                <w:color w:val="3C5B94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010365" w:rsidRPr="00972DD8" w:rsidTr="005D4E2C">
        <w:tc>
          <w:tcPr>
            <w:tcW w:w="241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3B7D7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0365" w:rsidRPr="00972DD8" w:rsidRDefault="00010365" w:rsidP="005D4E2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972DD8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Наименование показателей</w:t>
            </w:r>
          </w:p>
        </w:tc>
        <w:tc>
          <w:tcPr>
            <w:tcW w:w="24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3B7D7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0365" w:rsidRPr="00972DD8" w:rsidRDefault="00010365" w:rsidP="005D4E2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972DD8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 xml:space="preserve"> исполнение 2014 года</w:t>
            </w:r>
          </w:p>
        </w:tc>
        <w:tc>
          <w:tcPr>
            <w:tcW w:w="24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3B7D7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0365" w:rsidRPr="00972DD8" w:rsidRDefault="00010365" w:rsidP="005D4E2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972DD8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 xml:space="preserve"> муниципального района</w:t>
            </w:r>
            <w:r w:rsidRPr="00972DD8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 xml:space="preserve"> на 2015 год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3B7D7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0365" w:rsidRPr="00972DD8" w:rsidRDefault="00010365" w:rsidP="005D4E2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972DD8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Проект 2016 год</w:t>
            </w:r>
          </w:p>
        </w:tc>
        <w:tc>
          <w:tcPr>
            <w:tcW w:w="17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3B7D7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0365" w:rsidRPr="00972DD8" w:rsidRDefault="00010365" w:rsidP="005D4E2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972DD8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Проект 2017 год</w:t>
            </w:r>
          </w:p>
        </w:tc>
      </w:tr>
      <w:tr w:rsidR="00010365" w:rsidRPr="00972DD8" w:rsidTr="005D4E2C">
        <w:tc>
          <w:tcPr>
            <w:tcW w:w="2418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shd w:val="clear" w:color="auto" w:fill="FAF0E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010365" w:rsidRPr="00972DD8" w:rsidRDefault="00010365" w:rsidP="005D4E2C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972DD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ДОХОДЫ</w:t>
            </w:r>
          </w:p>
        </w:tc>
        <w:tc>
          <w:tcPr>
            <w:tcW w:w="2410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shd w:val="clear" w:color="auto" w:fill="FAF0E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010365" w:rsidRPr="00972DD8" w:rsidRDefault="00010365" w:rsidP="005D4E2C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201904,3</w:t>
            </w:r>
          </w:p>
        </w:tc>
        <w:tc>
          <w:tcPr>
            <w:tcW w:w="2410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shd w:val="clear" w:color="auto" w:fill="FAF0E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010365" w:rsidRPr="00972DD8" w:rsidRDefault="00010365" w:rsidP="005D4E2C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162191,4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shd w:val="clear" w:color="auto" w:fill="FAF0E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010365" w:rsidRPr="00972DD8" w:rsidRDefault="00010365" w:rsidP="005D4E2C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131598,3</w:t>
            </w:r>
          </w:p>
        </w:tc>
        <w:tc>
          <w:tcPr>
            <w:tcW w:w="1768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shd w:val="clear" w:color="auto" w:fill="FAF0E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010365" w:rsidRPr="00972DD8" w:rsidRDefault="00010365" w:rsidP="005D4E2C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145050,1</w:t>
            </w:r>
          </w:p>
        </w:tc>
      </w:tr>
      <w:tr w:rsidR="00010365" w:rsidRPr="00972DD8" w:rsidTr="005D4E2C">
        <w:tc>
          <w:tcPr>
            <w:tcW w:w="2418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010365" w:rsidRPr="00972DD8" w:rsidRDefault="00010365" w:rsidP="005D4E2C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72DD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налоговые доходы</w:t>
            </w:r>
          </w:p>
        </w:tc>
        <w:tc>
          <w:tcPr>
            <w:tcW w:w="2410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010365" w:rsidRPr="00972DD8" w:rsidRDefault="00010365" w:rsidP="005D4E2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36785,3</w:t>
            </w:r>
          </w:p>
        </w:tc>
        <w:tc>
          <w:tcPr>
            <w:tcW w:w="2410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010365" w:rsidRPr="00972DD8" w:rsidRDefault="00010365" w:rsidP="005D4E2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41985,7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010365" w:rsidRPr="00972DD8" w:rsidRDefault="00010365" w:rsidP="005D4E2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43668,5</w:t>
            </w:r>
          </w:p>
        </w:tc>
        <w:tc>
          <w:tcPr>
            <w:tcW w:w="1768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010365" w:rsidRPr="00972DD8" w:rsidRDefault="00010365" w:rsidP="005D4E2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46581,1</w:t>
            </w:r>
          </w:p>
        </w:tc>
      </w:tr>
      <w:tr w:rsidR="00010365" w:rsidRPr="00972DD8" w:rsidTr="005D4E2C">
        <w:tc>
          <w:tcPr>
            <w:tcW w:w="2418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010365" w:rsidRPr="00972DD8" w:rsidRDefault="00010365" w:rsidP="005D4E2C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72DD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неналоговые доходы</w:t>
            </w:r>
          </w:p>
        </w:tc>
        <w:tc>
          <w:tcPr>
            <w:tcW w:w="2410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010365" w:rsidRPr="00972DD8" w:rsidRDefault="00010365" w:rsidP="005D4E2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2029,7</w:t>
            </w:r>
          </w:p>
        </w:tc>
        <w:tc>
          <w:tcPr>
            <w:tcW w:w="2410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010365" w:rsidRPr="00972DD8" w:rsidRDefault="00010365" w:rsidP="005D4E2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1585,5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010365" w:rsidRPr="00972DD8" w:rsidRDefault="00010365" w:rsidP="005D4E2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1585,5</w:t>
            </w:r>
          </w:p>
        </w:tc>
        <w:tc>
          <w:tcPr>
            <w:tcW w:w="1768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010365" w:rsidRPr="00972DD8" w:rsidRDefault="00010365" w:rsidP="005D4E2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1585,5</w:t>
            </w:r>
          </w:p>
        </w:tc>
      </w:tr>
      <w:tr w:rsidR="00010365" w:rsidRPr="00972DD8" w:rsidTr="005D4E2C">
        <w:tc>
          <w:tcPr>
            <w:tcW w:w="2418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010365" w:rsidRPr="00972DD8" w:rsidRDefault="00010365" w:rsidP="005D4E2C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72DD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безвозмездные поступления</w:t>
            </w:r>
          </w:p>
        </w:tc>
        <w:tc>
          <w:tcPr>
            <w:tcW w:w="2410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010365" w:rsidRPr="00972DD8" w:rsidRDefault="00010365" w:rsidP="005D4E2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165119,0</w:t>
            </w:r>
          </w:p>
        </w:tc>
        <w:tc>
          <w:tcPr>
            <w:tcW w:w="2410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010365" w:rsidRPr="00972DD8" w:rsidRDefault="00010365" w:rsidP="005D4E2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120205,7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010365" w:rsidRPr="00972DD8" w:rsidRDefault="00010365" w:rsidP="005D4E2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86344,3</w:t>
            </w:r>
          </w:p>
        </w:tc>
        <w:tc>
          <w:tcPr>
            <w:tcW w:w="1768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010365" w:rsidRPr="00972DD8" w:rsidRDefault="00010365" w:rsidP="005D4E2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96883,5</w:t>
            </w:r>
          </w:p>
        </w:tc>
      </w:tr>
      <w:tr w:rsidR="00010365" w:rsidRPr="00972DD8" w:rsidTr="005D4E2C">
        <w:tc>
          <w:tcPr>
            <w:tcW w:w="2418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shd w:val="clear" w:color="auto" w:fill="FAF0E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010365" w:rsidRPr="00972DD8" w:rsidRDefault="00010365" w:rsidP="005D4E2C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972DD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РАСХОДЫ</w:t>
            </w:r>
          </w:p>
        </w:tc>
        <w:tc>
          <w:tcPr>
            <w:tcW w:w="2410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shd w:val="clear" w:color="auto" w:fill="FAF0E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010365" w:rsidRPr="00972DD8" w:rsidRDefault="00010365" w:rsidP="005D4E2C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202808,8</w:t>
            </w:r>
          </w:p>
        </w:tc>
        <w:tc>
          <w:tcPr>
            <w:tcW w:w="2410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shd w:val="clear" w:color="auto" w:fill="FAF0E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010365" w:rsidRPr="00972DD8" w:rsidRDefault="00010365" w:rsidP="005D4E2C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162191,4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shd w:val="clear" w:color="auto" w:fill="FAF0E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010365" w:rsidRPr="00972DD8" w:rsidRDefault="00010365" w:rsidP="005D4E2C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131598,3</w:t>
            </w:r>
          </w:p>
        </w:tc>
        <w:tc>
          <w:tcPr>
            <w:tcW w:w="1768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shd w:val="clear" w:color="auto" w:fill="FAF0E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010365" w:rsidRPr="00972DD8" w:rsidRDefault="00010365" w:rsidP="005D4E2C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145050,1</w:t>
            </w:r>
          </w:p>
        </w:tc>
      </w:tr>
      <w:tr w:rsidR="00010365" w:rsidRPr="00972DD8" w:rsidTr="005D4E2C">
        <w:tc>
          <w:tcPr>
            <w:tcW w:w="2418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010365" w:rsidRDefault="00010365" w:rsidP="005D4E2C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72DD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за счет средств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  <w:p w:rsidR="00010365" w:rsidRPr="00972DD8" w:rsidRDefault="00010365" w:rsidP="005D4E2C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2410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010365" w:rsidRPr="00972DD8" w:rsidRDefault="00010365" w:rsidP="005D4E2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37689,8</w:t>
            </w:r>
          </w:p>
        </w:tc>
        <w:tc>
          <w:tcPr>
            <w:tcW w:w="2410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010365" w:rsidRPr="00972DD8" w:rsidRDefault="00010365" w:rsidP="005D4E2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40985,7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010365" w:rsidRPr="00972DD8" w:rsidRDefault="00010365" w:rsidP="005D4E2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45254,0</w:t>
            </w:r>
          </w:p>
        </w:tc>
        <w:tc>
          <w:tcPr>
            <w:tcW w:w="1768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010365" w:rsidRPr="00972DD8" w:rsidRDefault="00010365" w:rsidP="005D4E2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48166,6</w:t>
            </w:r>
          </w:p>
        </w:tc>
      </w:tr>
      <w:tr w:rsidR="00010365" w:rsidRPr="00972DD8" w:rsidTr="005D4E2C">
        <w:tc>
          <w:tcPr>
            <w:tcW w:w="2418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010365" w:rsidRPr="00972DD8" w:rsidRDefault="00010365" w:rsidP="005D4E2C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72DD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- за счет 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областных</w:t>
            </w:r>
            <w:r w:rsidRPr="00972DD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средств</w:t>
            </w:r>
          </w:p>
        </w:tc>
        <w:tc>
          <w:tcPr>
            <w:tcW w:w="2410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010365" w:rsidRPr="00972DD8" w:rsidRDefault="00010365" w:rsidP="005D4E2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116119,0</w:t>
            </w:r>
          </w:p>
        </w:tc>
        <w:tc>
          <w:tcPr>
            <w:tcW w:w="2410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010365" w:rsidRPr="00972DD8" w:rsidRDefault="00010365" w:rsidP="005D4E2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120205,7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010365" w:rsidRPr="00972DD8" w:rsidRDefault="00010365" w:rsidP="005D4E2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86344,3</w:t>
            </w:r>
          </w:p>
        </w:tc>
        <w:tc>
          <w:tcPr>
            <w:tcW w:w="1768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010365" w:rsidRPr="00972DD8" w:rsidRDefault="00010365" w:rsidP="005D4E2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96883,5</w:t>
            </w:r>
          </w:p>
        </w:tc>
      </w:tr>
      <w:tr w:rsidR="00010365" w:rsidRPr="00972DD8" w:rsidTr="005D4E2C"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FAF0E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010365" w:rsidRPr="00972DD8" w:rsidRDefault="00010365" w:rsidP="005D4E2C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972DD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ДЕФИЦИТ</w:t>
            </w:r>
            <w:proofErr w:type="gramStart"/>
            <w:r w:rsidRPr="00972DD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(-), </w:t>
            </w:r>
            <w:proofErr w:type="gramEnd"/>
            <w:r w:rsidRPr="00972DD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ПРОФИЦИТ (+)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AF0E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010365" w:rsidRPr="00972DD8" w:rsidRDefault="00010365" w:rsidP="005D4E2C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-904,5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AF0E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010365" w:rsidRPr="00972DD8" w:rsidRDefault="00010365" w:rsidP="005D4E2C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AF0E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010365" w:rsidRPr="00972DD8" w:rsidRDefault="00010365" w:rsidP="005D4E2C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FAF0E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010365" w:rsidRPr="00972DD8" w:rsidRDefault="00010365" w:rsidP="005D4E2C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</w:tbl>
    <w:p w:rsidR="00010365" w:rsidRPr="00972DD8" w:rsidRDefault="00010365" w:rsidP="00010365">
      <w:pPr>
        <w:spacing w:before="150" w:after="15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10365" w:rsidRDefault="00010365" w:rsidP="004669F5">
      <w:pPr>
        <w:ind w:firstLine="709"/>
        <w:jc w:val="both"/>
        <w:rPr>
          <w:rFonts w:ascii="Times New Roman" w:hAnsi="Times New Roman" w:cs="Times New Roman"/>
          <w:noProof/>
          <w:color w:val="8DB3E2" w:themeColor="text2" w:themeTint="66"/>
          <w:sz w:val="28"/>
          <w:szCs w:val="28"/>
          <w:lang w:eastAsia="ru-RU"/>
        </w:rPr>
      </w:pPr>
    </w:p>
    <w:p w:rsidR="00010365" w:rsidRDefault="00010365" w:rsidP="004669F5">
      <w:pPr>
        <w:ind w:firstLine="709"/>
        <w:jc w:val="both"/>
        <w:rPr>
          <w:rFonts w:ascii="Times New Roman" w:hAnsi="Times New Roman" w:cs="Times New Roman"/>
          <w:noProof/>
          <w:color w:val="8DB3E2" w:themeColor="text2" w:themeTint="66"/>
          <w:sz w:val="28"/>
          <w:szCs w:val="28"/>
          <w:lang w:eastAsia="ru-RU"/>
        </w:rPr>
      </w:pPr>
    </w:p>
    <w:p w:rsidR="00010365" w:rsidRDefault="00010365" w:rsidP="004669F5">
      <w:pPr>
        <w:ind w:firstLine="709"/>
        <w:jc w:val="both"/>
        <w:rPr>
          <w:rFonts w:ascii="Times New Roman" w:hAnsi="Times New Roman" w:cs="Times New Roman"/>
          <w:noProof/>
          <w:color w:val="8DB3E2" w:themeColor="text2" w:themeTint="66"/>
          <w:sz w:val="28"/>
          <w:szCs w:val="28"/>
          <w:lang w:eastAsia="ru-RU"/>
        </w:rPr>
      </w:pPr>
    </w:p>
    <w:p w:rsidR="00010365" w:rsidRDefault="00010365" w:rsidP="004669F5">
      <w:pPr>
        <w:ind w:firstLine="709"/>
        <w:jc w:val="both"/>
        <w:rPr>
          <w:rFonts w:ascii="Times New Roman" w:hAnsi="Times New Roman" w:cs="Times New Roman"/>
          <w:noProof/>
          <w:color w:val="8DB3E2" w:themeColor="text2" w:themeTint="66"/>
          <w:sz w:val="28"/>
          <w:szCs w:val="28"/>
          <w:lang w:eastAsia="ru-RU"/>
        </w:rPr>
      </w:pPr>
    </w:p>
    <w:p w:rsidR="00010365" w:rsidRDefault="00010365" w:rsidP="004669F5">
      <w:pPr>
        <w:ind w:firstLine="709"/>
        <w:jc w:val="both"/>
        <w:rPr>
          <w:rFonts w:ascii="Times New Roman" w:hAnsi="Times New Roman" w:cs="Times New Roman"/>
          <w:noProof/>
          <w:color w:val="8DB3E2" w:themeColor="text2" w:themeTint="66"/>
          <w:sz w:val="28"/>
          <w:szCs w:val="28"/>
          <w:lang w:eastAsia="ru-RU"/>
        </w:rPr>
      </w:pPr>
    </w:p>
    <w:p w:rsidR="00010365" w:rsidRDefault="00010365" w:rsidP="004669F5">
      <w:pPr>
        <w:ind w:firstLine="709"/>
        <w:jc w:val="both"/>
        <w:rPr>
          <w:rFonts w:ascii="Times New Roman" w:hAnsi="Times New Roman" w:cs="Times New Roman"/>
          <w:noProof/>
          <w:color w:val="8DB3E2" w:themeColor="text2" w:themeTint="66"/>
          <w:sz w:val="28"/>
          <w:szCs w:val="28"/>
          <w:lang w:eastAsia="ru-RU"/>
        </w:rPr>
      </w:pPr>
    </w:p>
    <w:p w:rsidR="00010365" w:rsidRDefault="00010365" w:rsidP="004669F5">
      <w:pPr>
        <w:ind w:firstLine="709"/>
        <w:jc w:val="both"/>
        <w:rPr>
          <w:rFonts w:ascii="Times New Roman" w:hAnsi="Times New Roman" w:cs="Times New Roman"/>
          <w:noProof/>
          <w:color w:val="8DB3E2" w:themeColor="text2" w:themeTint="66"/>
          <w:sz w:val="28"/>
          <w:szCs w:val="28"/>
          <w:lang w:eastAsia="ru-RU"/>
        </w:rPr>
      </w:pPr>
    </w:p>
    <w:p w:rsidR="004168CD" w:rsidRPr="00C90411" w:rsidRDefault="006A0CC7" w:rsidP="004124AB">
      <w:pPr>
        <w:ind w:firstLine="709"/>
        <w:jc w:val="center"/>
        <w:rPr>
          <w:rStyle w:val="a7"/>
          <w:sz w:val="28"/>
          <w:szCs w:val="28"/>
        </w:rPr>
      </w:pPr>
      <w:r w:rsidRPr="00C90411">
        <w:rPr>
          <w:rStyle w:val="a7"/>
          <w:sz w:val="28"/>
          <w:szCs w:val="28"/>
          <w:highlight w:val="cyan"/>
        </w:rPr>
        <w:lastRenderedPageBreak/>
        <w:t>Доходы бюджета Троснянского мун</w:t>
      </w:r>
      <w:r w:rsidR="00BF1655" w:rsidRPr="00C90411">
        <w:rPr>
          <w:rStyle w:val="a7"/>
          <w:sz w:val="28"/>
          <w:szCs w:val="28"/>
          <w:highlight w:val="cyan"/>
        </w:rPr>
        <w:t>и</w:t>
      </w:r>
      <w:r w:rsidRPr="00C90411">
        <w:rPr>
          <w:rStyle w:val="a7"/>
          <w:sz w:val="28"/>
          <w:szCs w:val="28"/>
          <w:highlight w:val="cyan"/>
        </w:rPr>
        <w:t xml:space="preserve">ципального района </w:t>
      </w:r>
      <w:r w:rsidR="00712A17" w:rsidRPr="00C90411">
        <w:rPr>
          <w:rStyle w:val="a7"/>
          <w:sz w:val="28"/>
          <w:szCs w:val="28"/>
          <w:highlight w:val="cyan"/>
        </w:rPr>
        <w:t xml:space="preserve">на </w:t>
      </w:r>
      <w:r w:rsidRPr="00C90411">
        <w:rPr>
          <w:rStyle w:val="a7"/>
          <w:sz w:val="28"/>
          <w:szCs w:val="28"/>
          <w:highlight w:val="cyan"/>
        </w:rPr>
        <w:t xml:space="preserve">2015 </w:t>
      </w:r>
      <w:r w:rsidR="00712A17" w:rsidRPr="00C90411">
        <w:rPr>
          <w:rStyle w:val="a7"/>
          <w:sz w:val="28"/>
          <w:szCs w:val="28"/>
          <w:highlight w:val="cyan"/>
        </w:rPr>
        <w:t>год</w:t>
      </w:r>
    </w:p>
    <w:tbl>
      <w:tblPr>
        <w:tblStyle w:val="a6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ayout w:type="fixed"/>
        <w:tblLook w:val="04A0"/>
      </w:tblPr>
      <w:tblGrid>
        <w:gridCol w:w="4112"/>
        <w:gridCol w:w="1559"/>
        <w:gridCol w:w="1701"/>
        <w:gridCol w:w="1559"/>
        <w:gridCol w:w="1418"/>
      </w:tblGrid>
      <w:tr w:rsidR="009369FE" w:rsidRPr="00C90411" w:rsidTr="00C90411">
        <w:tc>
          <w:tcPr>
            <w:tcW w:w="4112" w:type="dxa"/>
            <w:shd w:val="clear" w:color="auto" w:fill="DAEEF3" w:themeFill="accent5" w:themeFillTint="33"/>
          </w:tcPr>
          <w:p w:rsidR="006A0CC7" w:rsidRPr="00C90411" w:rsidRDefault="006A0CC7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A0CC7" w:rsidRPr="00C90411" w:rsidRDefault="00712A17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Исполнение 2014 года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6A0CC7" w:rsidRPr="00C90411" w:rsidRDefault="006A0CC7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Бюджет на 2015 год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A0CC7" w:rsidRPr="00C90411" w:rsidRDefault="006A0CC7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Отклонение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6A0CC7" w:rsidRPr="00C90411" w:rsidRDefault="006A0CC7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Темп роста</w:t>
            </w:r>
          </w:p>
        </w:tc>
      </w:tr>
      <w:tr w:rsidR="009369FE" w:rsidRPr="00C90411" w:rsidTr="00C90411">
        <w:tc>
          <w:tcPr>
            <w:tcW w:w="4112" w:type="dxa"/>
            <w:shd w:val="clear" w:color="auto" w:fill="DAEEF3" w:themeFill="accent5" w:themeFillTint="33"/>
          </w:tcPr>
          <w:p w:rsidR="006A0CC7" w:rsidRPr="00C90411" w:rsidRDefault="00712A17" w:rsidP="00B307CF">
            <w:pPr>
              <w:jc w:val="both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A0CC7" w:rsidRPr="00C90411" w:rsidRDefault="00DE036A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36785,3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6A0CC7" w:rsidRPr="00C90411" w:rsidRDefault="00280A05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41985,7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A0CC7" w:rsidRPr="00C90411" w:rsidRDefault="002A14E1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5200,4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6A0CC7" w:rsidRPr="00C90411" w:rsidRDefault="002A14E1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114,1</w:t>
            </w:r>
          </w:p>
        </w:tc>
      </w:tr>
      <w:tr w:rsidR="009369FE" w:rsidRPr="00C90411" w:rsidTr="00C90411">
        <w:tc>
          <w:tcPr>
            <w:tcW w:w="4112" w:type="dxa"/>
            <w:shd w:val="clear" w:color="auto" w:fill="DAEEF3" w:themeFill="accent5" w:themeFillTint="33"/>
          </w:tcPr>
          <w:p w:rsidR="006A0CC7" w:rsidRPr="00C90411" w:rsidRDefault="00712A17" w:rsidP="00B307CF">
            <w:pPr>
              <w:jc w:val="both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из них</w:t>
            </w:r>
            <w:proofErr w:type="gramStart"/>
            <w:r w:rsidRPr="00C90411">
              <w:rPr>
                <w:rStyle w:val="a7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559" w:type="dxa"/>
            <w:shd w:val="clear" w:color="auto" w:fill="DAEEF3" w:themeFill="accent5" w:themeFillTint="33"/>
          </w:tcPr>
          <w:p w:rsidR="006A0CC7" w:rsidRPr="00C90411" w:rsidRDefault="006A0CC7" w:rsidP="004168CD">
            <w:pPr>
              <w:jc w:val="center"/>
              <w:rPr>
                <w:rStyle w:val="a7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6A0CC7" w:rsidRPr="00C90411" w:rsidRDefault="006A0CC7" w:rsidP="004168CD">
            <w:pPr>
              <w:jc w:val="center"/>
              <w:rPr>
                <w:rStyle w:val="a7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6A0CC7" w:rsidRPr="00C90411" w:rsidRDefault="006A0CC7" w:rsidP="004168CD">
            <w:pPr>
              <w:jc w:val="center"/>
              <w:rPr>
                <w:rStyle w:val="a7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6A0CC7" w:rsidRPr="00C90411" w:rsidRDefault="006A0CC7" w:rsidP="004168CD">
            <w:pPr>
              <w:jc w:val="center"/>
              <w:rPr>
                <w:rStyle w:val="a7"/>
                <w:sz w:val="28"/>
                <w:szCs w:val="28"/>
              </w:rPr>
            </w:pPr>
          </w:p>
        </w:tc>
      </w:tr>
      <w:tr w:rsidR="009369FE" w:rsidRPr="00C90411" w:rsidTr="00C90411">
        <w:tc>
          <w:tcPr>
            <w:tcW w:w="4112" w:type="dxa"/>
            <w:shd w:val="clear" w:color="auto" w:fill="DAEEF3" w:themeFill="accent5" w:themeFillTint="33"/>
          </w:tcPr>
          <w:p w:rsidR="006A0CC7" w:rsidRPr="00C90411" w:rsidRDefault="00712A17" w:rsidP="00B307CF">
            <w:pPr>
              <w:jc w:val="both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A0CC7" w:rsidRPr="00C90411" w:rsidRDefault="00DE036A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29730,7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6A0CC7" w:rsidRPr="00C90411" w:rsidRDefault="00280A05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31199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A0CC7" w:rsidRPr="00C90411" w:rsidRDefault="002A14E1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1468,3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6A0CC7" w:rsidRPr="00C90411" w:rsidRDefault="002A14E1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104,9</w:t>
            </w:r>
          </w:p>
        </w:tc>
      </w:tr>
      <w:tr w:rsidR="009369FE" w:rsidRPr="00C90411" w:rsidTr="00C90411">
        <w:tc>
          <w:tcPr>
            <w:tcW w:w="4112" w:type="dxa"/>
            <w:shd w:val="clear" w:color="auto" w:fill="DAEEF3" w:themeFill="accent5" w:themeFillTint="33"/>
          </w:tcPr>
          <w:p w:rsidR="006A0CC7" w:rsidRPr="00C90411" w:rsidRDefault="00DE036A" w:rsidP="00B307CF">
            <w:pPr>
              <w:jc w:val="both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А</w:t>
            </w:r>
            <w:r w:rsidR="00712A17" w:rsidRPr="00C90411">
              <w:rPr>
                <w:rStyle w:val="a7"/>
                <w:sz w:val="28"/>
                <w:szCs w:val="28"/>
              </w:rPr>
              <w:t>кцизы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A0CC7" w:rsidRPr="00C90411" w:rsidRDefault="00DE036A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3010,5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6A0CC7" w:rsidRPr="00C90411" w:rsidRDefault="00280A05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7336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A0CC7" w:rsidRPr="00C90411" w:rsidRDefault="002A14E1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4325,5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6A0CC7" w:rsidRPr="00C90411" w:rsidRDefault="002A14E1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243,7</w:t>
            </w:r>
          </w:p>
        </w:tc>
      </w:tr>
      <w:tr w:rsidR="009369FE" w:rsidRPr="00C90411" w:rsidTr="00C90411">
        <w:tc>
          <w:tcPr>
            <w:tcW w:w="4112" w:type="dxa"/>
            <w:shd w:val="clear" w:color="auto" w:fill="DAEEF3" w:themeFill="accent5" w:themeFillTint="33"/>
          </w:tcPr>
          <w:p w:rsidR="006A0CC7" w:rsidRPr="00C90411" w:rsidRDefault="00712A17" w:rsidP="00B307CF">
            <w:pPr>
              <w:jc w:val="both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A0CC7" w:rsidRPr="00C90411" w:rsidRDefault="00DE036A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1498,6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6A0CC7" w:rsidRPr="00C90411" w:rsidRDefault="00280A05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1435,0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A0CC7" w:rsidRPr="00C90411" w:rsidRDefault="002A14E1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-63,6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6A0CC7" w:rsidRPr="00C90411" w:rsidRDefault="002A14E1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95,8</w:t>
            </w:r>
          </w:p>
        </w:tc>
      </w:tr>
      <w:tr w:rsidR="009369FE" w:rsidRPr="00C90411" w:rsidTr="00C90411">
        <w:tc>
          <w:tcPr>
            <w:tcW w:w="4112" w:type="dxa"/>
            <w:shd w:val="clear" w:color="auto" w:fill="DAEEF3" w:themeFill="accent5" w:themeFillTint="33"/>
          </w:tcPr>
          <w:p w:rsidR="006A0CC7" w:rsidRPr="00C90411" w:rsidRDefault="00712A17" w:rsidP="00B307CF">
            <w:pPr>
              <w:jc w:val="both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A0CC7" w:rsidRPr="00C90411" w:rsidRDefault="00DE036A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63,2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6A0CC7" w:rsidRPr="00C90411" w:rsidRDefault="00280A05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87,2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A0CC7" w:rsidRPr="00C90411" w:rsidRDefault="002A14E1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24,0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6A0CC7" w:rsidRPr="00C90411" w:rsidRDefault="002A14E1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138,0</w:t>
            </w:r>
          </w:p>
        </w:tc>
      </w:tr>
      <w:tr w:rsidR="009369FE" w:rsidRPr="00C90411" w:rsidTr="00C90411">
        <w:tc>
          <w:tcPr>
            <w:tcW w:w="4112" w:type="dxa"/>
            <w:shd w:val="clear" w:color="auto" w:fill="DAEEF3" w:themeFill="accent5" w:themeFillTint="33"/>
          </w:tcPr>
          <w:p w:rsidR="006A0CC7" w:rsidRPr="00C90411" w:rsidRDefault="00712A17" w:rsidP="00B307CF">
            <w:pPr>
              <w:jc w:val="both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A0CC7" w:rsidRPr="00C90411" w:rsidRDefault="00DE036A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23,5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6A0CC7" w:rsidRPr="00C90411" w:rsidRDefault="00280A05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12,0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A0CC7" w:rsidRPr="00C90411" w:rsidRDefault="002A14E1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-11,5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6A0CC7" w:rsidRPr="00C90411" w:rsidRDefault="002A14E1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51,1</w:t>
            </w:r>
          </w:p>
        </w:tc>
      </w:tr>
      <w:tr w:rsidR="009369FE" w:rsidRPr="00C90411" w:rsidTr="00C90411">
        <w:tc>
          <w:tcPr>
            <w:tcW w:w="4112" w:type="dxa"/>
            <w:shd w:val="clear" w:color="auto" w:fill="DAEEF3" w:themeFill="accent5" w:themeFillTint="33"/>
          </w:tcPr>
          <w:p w:rsidR="00712A17" w:rsidRPr="00C90411" w:rsidRDefault="00712A17" w:rsidP="00B307CF">
            <w:pPr>
              <w:jc w:val="both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712A17" w:rsidRPr="00C90411" w:rsidRDefault="00DE036A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429,1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712A17" w:rsidRPr="00C90411" w:rsidRDefault="00280A05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331,0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712A17" w:rsidRPr="00C90411" w:rsidRDefault="002A14E1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-98,1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712A17" w:rsidRPr="00C90411" w:rsidRDefault="002A14E1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77,1</w:t>
            </w:r>
          </w:p>
        </w:tc>
      </w:tr>
      <w:tr w:rsidR="009369FE" w:rsidRPr="00C90411" w:rsidTr="00C90411">
        <w:tc>
          <w:tcPr>
            <w:tcW w:w="4112" w:type="dxa"/>
            <w:shd w:val="clear" w:color="auto" w:fill="DAEEF3" w:themeFill="accent5" w:themeFillTint="33"/>
          </w:tcPr>
          <w:p w:rsidR="00712A17" w:rsidRPr="00C90411" w:rsidRDefault="00712A17" w:rsidP="00DE036A">
            <w:pPr>
              <w:jc w:val="both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Доходы</w:t>
            </w:r>
            <w:r w:rsidR="00DE036A" w:rsidRPr="00C90411">
              <w:rPr>
                <w:rStyle w:val="a7"/>
                <w:sz w:val="28"/>
                <w:szCs w:val="28"/>
              </w:rPr>
              <w:t>, полученные в виде арендной платы</w:t>
            </w:r>
            <w:r w:rsidRPr="00C90411">
              <w:rPr>
                <w:rStyle w:val="a7"/>
                <w:sz w:val="28"/>
                <w:szCs w:val="28"/>
              </w:rPr>
              <w:t xml:space="preserve"> за землю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712A17" w:rsidRPr="00C90411" w:rsidRDefault="009369FE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1093,0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712A17" w:rsidRPr="00C90411" w:rsidRDefault="00280A05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1044,6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712A17" w:rsidRPr="00C90411" w:rsidRDefault="002A14E1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48,4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712A17" w:rsidRPr="00C90411" w:rsidRDefault="002A14E1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95,6</w:t>
            </w:r>
          </w:p>
        </w:tc>
      </w:tr>
      <w:tr w:rsidR="009369FE" w:rsidRPr="00C90411" w:rsidTr="00C90411">
        <w:tc>
          <w:tcPr>
            <w:tcW w:w="4112" w:type="dxa"/>
            <w:shd w:val="clear" w:color="auto" w:fill="DAEEF3" w:themeFill="accent5" w:themeFillTint="33"/>
          </w:tcPr>
          <w:p w:rsidR="00712A17" w:rsidRPr="00C90411" w:rsidRDefault="00712A17" w:rsidP="00B307CF">
            <w:pPr>
              <w:jc w:val="both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Доходы от</w:t>
            </w:r>
            <w:r w:rsidR="004C07EB" w:rsidRPr="00C90411">
              <w:rPr>
                <w:rStyle w:val="a7"/>
                <w:sz w:val="28"/>
                <w:szCs w:val="28"/>
              </w:rPr>
              <w:t xml:space="preserve"> сдачи в</w:t>
            </w:r>
            <w:r w:rsidRPr="00C90411">
              <w:rPr>
                <w:rStyle w:val="a7"/>
                <w:sz w:val="28"/>
                <w:szCs w:val="28"/>
              </w:rPr>
              <w:t xml:space="preserve"> аренд</w:t>
            </w:r>
            <w:r w:rsidR="004C07EB" w:rsidRPr="00C90411">
              <w:rPr>
                <w:rStyle w:val="a7"/>
                <w:sz w:val="28"/>
                <w:szCs w:val="28"/>
              </w:rPr>
              <w:t>у</w:t>
            </w:r>
            <w:r w:rsidRPr="00C90411">
              <w:rPr>
                <w:rStyle w:val="a7"/>
                <w:sz w:val="28"/>
                <w:szCs w:val="28"/>
              </w:rPr>
              <w:t xml:space="preserve">  имуществ</w:t>
            </w:r>
            <w:r w:rsidR="004C07EB" w:rsidRPr="00C90411">
              <w:rPr>
                <w:rStyle w:val="a7"/>
                <w:sz w:val="28"/>
                <w:szCs w:val="28"/>
              </w:rPr>
              <w:t>а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712A17" w:rsidRPr="00C90411" w:rsidRDefault="009369FE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275,0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712A17" w:rsidRPr="00C90411" w:rsidRDefault="00280A05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190,9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712A17" w:rsidRPr="00C90411" w:rsidRDefault="002A14E1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-84,1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712A17" w:rsidRPr="00C90411" w:rsidRDefault="00923A3E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69,4</w:t>
            </w:r>
          </w:p>
        </w:tc>
      </w:tr>
      <w:tr w:rsidR="009369FE" w:rsidRPr="00C90411" w:rsidTr="00C90411">
        <w:trPr>
          <w:trHeight w:val="922"/>
        </w:trPr>
        <w:tc>
          <w:tcPr>
            <w:tcW w:w="4112" w:type="dxa"/>
            <w:shd w:val="clear" w:color="auto" w:fill="DAEEF3" w:themeFill="accent5" w:themeFillTint="33"/>
          </w:tcPr>
          <w:p w:rsidR="00712A17" w:rsidRPr="00C90411" w:rsidRDefault="00EF7565" w:rsidP="00B307CF">
            <w:pPr>
              <w:jc w:val="both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712A17" w:rsidRPr="00C90411" w:rsidRDefault="009369FE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170,0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712A17" w:rsidRPr="00C90411" w:rsidRDefault="00280A05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712A17" w:rsidRPr="00C90411" w:rsidRDefault="00923A3E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-20,0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712A17" w:rsidRPr="00C90411" w:rsidRDefault="00923A3E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88,2</w:t>
            </w:r>
          </w:p>
        </w:tc>
      </w:tr>
      <w:tr w:rsidR="009369FE" w:rsidRPr="00C90411" w:rsidTr="00C90411">
        <w:tc>
          <w:tcPr>
            <w:tcW w:w="4112" w:type="dxa"/>
            <w:shd w:val="clear" w:color="auto" w:fill="DAEEF3" w:themeFill="accent5" w:themeFillTint="33"/>
          </w:tcPr>
          <w:p w:rsidR="00EF7565" w:rsidRPr="00C90411" w:rsidRDefault="00EF7565" w:rsidP="00B307CF">
            <w:pPr>
              <w:jc w:val="both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Доходы от оказания платных  услуг (работ)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EF7565" w:rsidRPr="00C90411" w:rsidRDefault="009369FE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55,4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EF7565" w:rsidRPr="00C90411" w:rsidRDefault="00EF7565" w:rsidP="004168CD">
            <w:pPr>
              <w:jc w:val="center"/>
              <w:rPr>
                <w:rStyle w:val="a7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EF7565" w:rsidRPr="00C90411" w:rsidRDefault="00923A3E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-55,4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EF7565" w:rsidRPr="00C90411" w:rsidRDefault="00EF7565" w:rsidP="004168CD">
            <w:pPr>
              <w:jc w:val="center"/>
              <w:rPr>
                <w:rStyle w:val="a7"/>
                <w:sz w:val="28"/>
                <w:szCs w:val="28"/>
              </w:rPr>
            </w:pPr>
          </w:p>
        </w:tc>
      </w:tr>
      <w:tr w:rsidR="009369FE" w:rsidRPr="00C90411" w:rsidTr="00C90411">
        <w:tc>
          <w:tcPr>
            <w:tcW w:w="4112" w:type="dxa"/>
            <w:shd w:val="clear" w:color="auto" w:fill="DAEEF3" w:themeFill="accent5" w:themeFillTint="33"/>
          </w:tcPr>
          <w:p w:rsidR="00EF7565" w:rsidRPr="00C90411" w:rsidRDefault="00EF7565" w:rsidP="00B307CF">
            <w:pPr>
              <w:jc w:val="both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Доходы от реализации имущества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EF7565" w:rsidRPr="00C90411" w:rsidRDefault="009369FE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44,2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EF7565" w:rsidRPr="00C90411" w:rsidRDefault="00EF7565" w:rsidP="004168CD">
            <w:pPr>
              <w:jc w:val="center"/>
              <w:rPr>
                <w:rStyle w:val="a7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EF7565" w:rsidRPr="00C90411" w:rsidRDefault="00923A3E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-44,2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EF7565" w:rsidRPr="00C90411" w:rsidRDefault="00EF7565" w:rsidP="004168CD">
            <w:pPr>
              <w:jc w:val="center"/>
              <w:rPr>
                <w:rStyle w:val="a7"/>
                <w:sz w:val="28"/>
                <w:szCs w:val="28"/>
              </w:rPr>
            </w:pPr>
          </w:p>
        </w:tc>
      </w:tr>
      <w:tr w:rsidR="009369FE" w:rsidRPr="00C90411" w:rsidTr="00C90411">
        <w:tc>
          <w:tcPr>
            <w:tcW w:w="4112" w:type="dxa"/>
            <w:shd w:val="clear" w:color="auto" w:fill="DAEEF3" w:themeFill="accent5" w:themeFillTint="33"/>
          </w:tcPr>
          <w:p w:rsidR="00EF7565" w:rsidRPr="00C90411" w:rsidRDefault="00EF7565" w:rsidP="00B307CF">
            <w:pPr>
              <w:jc w:val="both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Доходы от продажи земли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EF7565" w:rsidRPr="00C90411" w:rsidRDefault="009369FE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158,9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EF7565" w:rsidRPr="00C90411" w:rsidRDefault="00EF7565" w:rsidP="004168CD">
            <w:pPr>
              <w:jc w:val="center"/>
              <w:rPr>
                <w:rStyle w:val="a7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EF7565" w:rsidRPr="00C90411" w:rsidRDefault="00923A3E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-158,9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EF7565" w:rsidRPr="00C90411" w:rsidRDefault="00EF7565" w:rsidP="004168CD">
            <w:pPr>
              <w:jc w:val="center"/>
              <w:rPr>
                <w:rStyle w:val="a7"/>
                <w:sz w:val="28"/>
                <w:szCs w:val="28"/>
              </w:rPr>
            </w:pPr>
          </w:p>
        </w:tc>
      </w:tr>
      <w:tr w:rsidR="009369FE" w:rsidRPr="00C90411" w:rsidTr="00C90411">
        <w:tc>
          <w:tcPr>
            <w:tcW w:w="4112" w:type="dxa"/>
            <w:shd w:val="clear" w:color="auto" w:fill="DAEEF3" w:themeFill="accent5" w:themeFillTint="33"/>
          </w:tcPr>
          <w:p w:rsidR="00EF7565" w:rsidRPr="00C90411" w:rsidRDefault="00EF7565" w:rsidP="00B307CF">
            <w:pPr>
              <w:jc w:val="both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 xml:space="preserve">Штрафы, санкции, возмещение ущерба 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EF7565" w:rsidRPr="00C90411" w:rsidRDefault="009369FE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231,1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EF7565" w:rsidRPr="00C90411" w:rsidRDefault="00280A05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EF7565" w:rsidRPr="00C90411" w:rsidRDefault="00923A3E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-31,1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EF7565" w:rsidRPr="00C90411" w:rsidRDefault="00923A3E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86,5</w:t>
            </w:r>
          </w:p>
        </w:tc>
      </w:tr>
      <w:tr w:rsidR="009369FE" w:rsidRPr="00C90411" w:rsidTr="00C90411">
        <w:tc>
          <w:tcPr>
            <w:tcW w:w="4112" w:type="dxa"/>
            <w:shd w:val="clear" w:color="auto" w:fill="DAEEF3" w:themeFill="accent5" w:themeFillTint="33"/>
          </w:tcPr>
          <w:p w:rsidR="00EF7565" w:rsidRPr="00C90411" w:rsidRDefault="00EF7565" w:rsidP="00B307CF">
            <w:pPr>
              <w:jc w:val="both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БЕЗВОЗМЕЗДНЫЕ ПОСТУПЛЕНИЯ - ВСЕГО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EF7565" w:rsidRPr="00C90411" w:rsidRDefault="009369FE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165119,0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EF7565" w:rsidRPr="00C90411" w:rsidRDefault="00280A05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120205,7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EF7565" w:rsidRPr="00C90411" w:rsidRDefault="00923A3E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-44913,3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EF7565" w:rsidRPr="00C90411" w:rsidRDefault="00923A3E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72,8</w:t>
            </w:r>
          </w:p>
        </w:tc>
      </w:tr>
      <w:tr w:rsidR="00EF7565" w:rsidRPr="00C90411" w:rsidTr="00C90411">
        <w:tc>
          <w:tcPr>
            <w:tcW w:w="4112" w:type="dxa"/>
            <w:shd w:val="clear" w:color="auto" w:fill="DAEEF3" w:themeFill="accent5" w:themeFillTint="33"/>
          </w:tcPr>
          <w:p w:rsidR="00EF7565" w:rsidRPr="00C90411" w:rsidRDefault="00EF7565" w:rsidP="00B307CF">
            <w:pPr>
              <w:jc w:val="both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из них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EF7565" w:rsidRPr="00C90411" w:rsidRDefault="00EF7565" w:rsidP="004168CD">
            <w:pPr>
              <w:jc w:val="center"/>
              <w:rPr>
                <w:rStyle w:val="a7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EF7565" w:rsidRPr="00C90411" w:rsidRDefault="00EF7565" w:rsidP="004168CD">
            <w:pPr>
              <w:jc w:val="center"/>
              <w:rPr>
                <w:rStyle w:val="a7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EF7565" w:rsidRPr="00C90411" w:rsidRDefault="00EF7565" w:rsidP="004168CD">
            <w:pPr>
              <w:jc w:val="center"/>
              <w:rPr>
                <w:rStyle w:val="a7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EF7565" w:rsidRPr="00C90411" w:rsidRDefault="00EF7565" w:rsidP="004168CD">
            <w:pPr>
              <w:jc w:val="center"/>
              <w:rPr>
                <w:rStyle w:val="a7"/>
                <w:sz w:val="28"/>
                <w:szCs w:val="28"/>
              </w:rPr>
            </w:pPr>
          </w:p>
        </w:tc>
      </w:tr>
      <w:tr w:rsidR="009369FE" w:rsidRPr="00C90411" w:rsidTr="00C90411">
        <w:tc>
          <w:tcPr>
            <w:tcW w:w="4112" w:type="dxa"/>
            <w:shd w:val="clear" w:color="auto" w:fill="DAEEF3" w:themeFill="accent5" w:themeFillTint="33"/>
          </w:tcPr>
          <w:p w:rsidR="00EF7565" w:rsidRPr="00C90411" w:rsidRDefault="00EF7565" w:rsidP="00B307CF">
            <w:pPr>
              <w:jc w:val="both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 xml:space="preserve">- Дотации 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EF7565" w:rsidRPr="00C90411" w:rsidRDefault="009369FE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40821,1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EF7565" w:rsidRPr="00C90411" w:rsidRDefault="00280A05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37720,9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EF7565" w:rsidRPr="00C90411" w:rsidRDefault="00923A3E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-3100,2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EF7565" w:rsidRPr="00C90411" w:rsidRDefault="00923A3E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92,4</w:t>
            </w:r>
          </w:p>
        </w:tc>
      </w:tr>
      <w:tr w:rsidR="009369FE" w:rsidRPr="00C90411" w:rsidTr="00C90411">
        <w:tc>
          <w:tcPr>
            <w:tcW w:w="4112" w:type="dxa"/>
            <w:shd w:val="clear" w:color="auto" w:fill="DAEEF3" w:themeFill="accent5" w:themeFillTint="33"/>
          </w:tcPr>
          <w:p w:rsidR="00EF7565" w:rsidRPr="00C90411" w:rsidRDefault="00EF7565" w:rsidP="00B307CF">
            <w:pPr>
              <w:jc w:val="both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- Субсидии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EF7565" w:rsidRPr="00C90411" w:rsidRDefault="009369FE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40794,6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EF7565" w:rsidRPr="00C90411" w:rsidRDefault="00280A05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2804,0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EF7565" w:rsidRPr="00C90411" w:rsidRDefault="00923A3E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-37990,6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EF7565" w:rsidRPr="00C90411" w:rsidRDefault="00923A3E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6,9</w:t>
            </w:r>
          </w:p>
        </w:tc>
      </w:tr>
      <w:tr w:rsidR="00EF7565" w:rsidRPr="00C90411" w:rsidTr="00C90411">
        <w:tc>
          <w:tcPr>
            <w:tcW w:w="4112" w:type="dxa"/>
            <w:shd w:val="clear" w:color="auto" w:fill="DAEEF3" w:themeFill="accent5" w:themeFillTint="33"/>
          </w:tcPr>
          <w:p w:rsidR="00EF7565" w:rsidRPr="00C90411" w:rsidRDefault="00EF7565" w:rsidP="00B307CF">
            <w:pPr>
              <w:jc w:val="both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- Субвенции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EF7565" w:rsidRPr="00C90411" w:rsidRDefault="009369FE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81766,5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EF7565" w:rsidRPr="00C90411" w:rsidRDefault="00280A05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79680,8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EF7565" w:rsidRPr="00C90411" w:rsidRDefault="00923A3E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-2085,7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EF7565" w:rsidRPr="00C90411" w:rsidRDefault="00923A3E" w:rsidP="004168CD">
            <w:pPr>
              <w:jc w:val="center"/>
              <w:rPr>
                <w:rStyle w:val="a7"/>
                <w:sz w:val="28"/>
                <w:szCs w:val="28"/>
              </w:rPr>
            </w:pPr>
            <w:r w:rsidRPr="00C90411">
              <w:rPr>
                <w:rStyle w:val="a7"/>
                <w:sz w:val="28"/>
                <w:szCs w:val="28"/>
              </w:rPr>
              <w:t>97,4</w:t>
            </w:r>
          </w:p>
        </w:tc>
      </w:tr>
    </w:tbl>
    <w:p w:rsidR="004168CD" w:rsidRDefault="004168CD" w:rsidP="009369FE">
      <w:pPr>
        <w:ind w:left="-426" w:firstLine="1135"/>
        <w:jc w:val="center"/>
        <w:rPr>
          <w:rStyle w:val="a7"/>
          <w:sz w:val="28"/>
          <w:szCs w:val="28"/>
        </w:rPr>
      </w:pPr>
    </w:p>
    <w:p w:rsidR="00842460" w:rsidRPr="00C90411" w:rsidRDefault="00842460" w:rsidP="009369FE">
      <w:pPr>
        <w:ind w:left="-426" w:firstLine="1135"/>
        <w:jc w:val="center"/>
        <w:rPr>
          <w:rStyle w:val="a7"/>
          <w:sz w:val="28"/>
          <w:szCs w:val="28"/>
        </w:rPr>
      </w:pPr>
    </w:p>
    <w:p w:rsidR="00A8459C" w:rsidRDefault="00A8459C" w:rsidP="005E31C5">
      <w:pPr>
        <w:spacing w:before="150" w:after="150" w:line="270" w:lineRule="atLeast"/>
        <w:jc w:val="center"/>
        <w:rPr>
          <w:rFonts w:ascii="Tahoma" w:eastAsia="Times New Roman" w:hAnsi="Tahoma" w:cs="Tahoma"/>
          <w:b/>
          <w:bCs/>
          <w:color w:val="3C5B94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3C5B94"/>
          <w:sz w:val="24"/>
          <w:szCs w:val="24"/>
          <w:lang w:eastAsia="ru-RU"/>
        </w:rPr>
        <w:lastRenderedPageBreak/>
        <w:t xml:space="preserve">Структура налоговых доходов бюджета муниципального района за 2014 год и 2015 год </w:t>
      </w:r>
    </w:p>
    <w:p w:rsidR="005E31C5" w:rsidRDefault="005E31C5" w:rsidP="005E31C5">
      <w:pPr>
        <w:spacing w:before="150" w:after="150" w:line="270" w:lineRule="atLeast"/>
        <w:jc w:val="center"/>
        <w:rPr>
          <w:rFonts w:ascii="Tahoma" w:eastAsia="Times New Roman" w:hAnsi="Tahoma" w:cs="Tahoma"/>
          <w:b/>
          <w:bCs/>
          <w:color w:val="3C5B94"/>
          <w:sz w:val="24"/>
          <w:szCs w:val="24"/>
          <w:lang w:eastAsia="ru-RU"/>
        </w:rPr>
      </w:pPr>
    </w:p>
    <w:p w:rsidR="005E31C5" w:rsidRDefault="00A8459C" w:rsidP="00863DF2">
      <w:pPr>
        <w:spacing w:before="150" w:after="150" w:line="270" w:lineRule="atLeast"/>
        <w:jc w:val="center"/>
        <w:rPr>
          <w:rFonts w:ascii="Tahoma" w:eastAsia="Times New Roman" w:hAnsi="Tahoma" w:cs="Tahoma"/>
          <w:b/>
          <w:bCs/>
          <w:color w:val="3C5B94"/>
          <w:sz w:val="24"/>
          <w:szCs w:val="24"/>
          <w:lang w:eastAsia="ru-RU"/>
        </w:rPr>
      </w:pPr>
      <w:r w:rsidRPr="00A8459C">
        <w:rPr>
          <w:rFonts w:ascii="Tahoma" w:eastAsia="Times New Roman" w:hAnsi="Tahoma" w:cs="Tahoma"/>
          <w:b/>
          <w:bCs/>
          <w:noProof/>
          <w:color w:val="3C5B94"/>
          <w:sz w:val="24"/>
          <w:szCs w:val="24"/>
          <w:lang w:eastAsia="ru-RU"/>
        </w:rPr>
        <w:drawing>
          <wp:inline distT="0" distB="0" distL="0" distR="0">
            <wp:extent cx="5486400" cy="2667000"/>
            <wp:effectExtent l="19050" t="0" r="19050" b="0"/>
            <wp:docPr id="1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2C0AFE" w:rsidRPr="002C0AFE">
        <w:rPr>
          <w:rFonts w:ascii="Tahoma" w:eastAsia="Times New Roman" w:hAnsi="Tahoma" w:cs="Tahoma"/>
          <w:b/>
          <w:bCs/>
          <w:noProof/>
          <w:color w:val="3C5B94"/>
          <w:sz w:val="24"/>
          <w:szCs w:val="24"/>
          <w:lang w:eastAsia="ru-RU"/>
        </w:rPr>
        <w:drawing>
          <wp:inline distT="0" distB="0" distL="0" distR="0">
            <wp:extent cx="5495925" cy="2505075"/>
            <wp:effectExtent l="19050" t="0" r="9525" b="0"/>
            <wp:docPr id="1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E31C5" w:rsidRDefault="005E31C5" w:rsidP="005E31C5">
      <w:pPr>
        <w:spacing w:before="150" w:after="150" w:line="270" w:lineRule="atLeast"/>
        <w:jc w:val="center"/>
        <w:rPr>
          <w:rFonts w:ascii="Tahoma" w:eastAsia="Times New Roman" w:hAnsi="Tahoma" w:cs="Tahoma"/>
          <w:b/>
          <w:bCs/>
          <w:color w:val="3C5B94"/>
          <w:sz w:val="24"/>
          <w:szCs w:val="24"/>
          <w:lang w:eastAsia="ru-RU"/>
        </w:rPr>
      </w:pPr>
    </w:p>
    <w:p w:rsidR="005E31C5" w:rsidRDefault="005E31C5" w:rsidP="005E31C5">
      <w:pPr>
        <w:spacing w:before="150" w:after="150" w:line="270" w:lineRule="atLeast"/>
        <w:jc w:val="center"/>
        <w:rPr>
          <w:rFonts w:ascii="Tahoma" w:eastAsia="Times New Roman" w:hAnsi="Tahoma" w:cs="Tahoma"/>
          <w:b/>
          <w:bCs/>
          <w:color w:val="3C5B94"/>
          <w:sz w:val="24"/>
          <w:szCs w:val="24"/>
          <w:lang w:eastAsia="ru-RU"/>
        </w:rPr>
      </w:pPr>
    </w:p>
    <w:p w:rsidR="005E31C5" w:rsidRDefault="005E31C5" w:rsidP="005E31C5">
      <w:pPr>
        <w:spacing w:before="150" w:after="150" w:line="270" w:lineRule="atLeast"/>
        <w:jc w:val="center"/>
        <w:rPr>
          <w:rFonts w:ascii="Tahoma" w:eastAsia="Times New Roman" w:hAnsi="Tahoma" w:cs="Tahoma"/>
          <w:b/>
          <w:bCs/>
          <w:color w:val="3C5B94"/>
          <w:sz w:val="24"/>
          <w:szCs w:val="24"/>
          <w:lang w:eastAsia="ru-RU"/>
        </w:rPr>
      </w:pPr>
    </w:p>
    <w:p w:rsidR="005E31C5" w:rsidRDefault="005E31C5" w:rsidP="005E31C5">
      <w:pPr>
        <w:spacing w:before="150" w:after="150" w:line="270" w:lineRule="atLeast"/>
        <w:jc w:val="center"/>
        <w:rPr>
          <w:rFonts w:ascii="Tahoma" w:eastAsia="Times New Roman" w:hAnsi="Tahoma" w:cs="Tahoma"/>
          <w:b/>
          <w:bCs/>
          <w:color w:val="3C5B94"/>
          <w:sz w:val="24"/>
          <w:szCs w:val="24"/>
          <w:lang w:eastAsia="ru-RU"/>
        </w:rPr>
      </w:pPr>
    </w:p>
    <w:p w:rsidR="005E31C5" w:rsidRDefault="005E31C5" w:rsidP="005E31C5">
      <w:pPr>
        <w:spacing w:before="150" w:after="150" w:line="270" w:lineRule="atLeast"/>
        <w:jc w:val="center"/>
        <w:rPr>
          <w:rFonts w:ascii="Tahoma" w:eastAsia="Times New Roman" w:hAnsi="Tahoma" w:cs="Tahoma"/>
          <w:b/>
          <w:bCs/>
          <w:color w:val="3C5B94"/>
          <w:sz w:val="24"/>
          <w:szCs w:val="24"/>
          <w:lang w:eastAsia="ru-RU"/>
        </w:rPr>
      </w:pPr>
    </w:p>
    <w:p w:rsidR="005E31C5" w:rsidRDefault="005E31C5" w:rsidP="005E31C5">
      <w:pPr>
        <w:spacing w:before="150" w:after="150" w:line="270" w:lineRule="atLeast"/>
        <w:jc w:val="center"/>
        <w:rPr>
          <w:rFonts w:ascii="Tahoma" w:eastAsia="Times New Roman" w:hAnsi="Tahoma" w:cs="Tahoma"/>
          <w:b/>
          <w:bCs/>
          <w:color w:val="3C5B94"/>
          <w:sz w:val="24"/>
          <w:szCs w:val="24"/>
          <w:lang w:eastAsia="ru-RU"/>
        </w:rPr>
      </w:pPr>
    </w:p>
    <w:p w:rsidR="005E31C5" w:rsidRDefault="005E31C5" w:rsidP="005E31C5">
      <w:pPr>
        <w:spacing w:before="150" w:after="150" w:line="270" w:lineRule="atLeast"/>
        <w:jc w:val="center"/>
        <w:rPr>
          <w:rFonts w:ascii="Tahoma" w:eastAsia="Times New Roman" w:hAnsi="Tahoma" w:cs="Tahoma"/>
          <w:b/>
          <w:bCs/>
          <w:color w:val="3C5B94"/>
          <w:sz w:val="24"/>
          <w:szCs w:val="24"/>
          <w:lang w:eastAsia="ru-RU"/>
        </w:rPr>
      </w:pPr>
    </w:p>
    <w:p w:rsidR="005E31C5" w:rsidRDefault="005E31C5" w:rsidP="005E31C5">
      <w:pPr>
        <w:spacing w:before="150" w:after="150" w:line="270" w:lineRule="atLeast"/>
        <w:jc w:val="center"/>
        <w:rPr>
          <w:rFonts w:ascii="Tahoma" w:eastAsia="Times New Roman" w:hAnsi="Tahoma" w:cs="Tahoma"/>
          <w:b/>
          <w:bCs/>
          <w:color w:val="3C5B94"/>
          <w:sz w:val="24"/>
          <w:szCs w:val="24"/>
          <w:lang w:eastAsia="ru-RU"/>
        </w:rPr>
      </w:pPr>
    </w:p>
    <w:p w:rsidR="005E31C5" w:rsidRDefault="005E31C5" w:rsidP="005E31C5">
      <w:pPr>
        <w:spacing w:before="150" w:after="150" w:line="270" w:lineRule="atLeast"/>
        <w:jc w:val="center"/>
        <w:rPr>
          <w:rFonts w:ascii="Tahoma" w:eastAsia="Times New Roman" w:hAnsi="Tahoma" w:cs="Tahoma"/>
          <w:b/>
          <w:bCs/>
          <w:color w:val="3C5B94"/>
          <w:sz w:val="24"/>
          <w:szCs w:val="24"/>
          <w:lang w:eastAsia="ru-RU"/>
        </w:rPr>
      </w:pPr>
    </w:p>
    <w:p w:rsidR="005E31C5" w:rsidRDefault="005E31C5" w:rsidP="005E31C5">
      <w:pPr>
        <w:spacing w:before="150" w:after="150" w:line="270" w:lineRule="atLeast"/>
        <w:jc w:val="center"/>
        <w:rPr>
          <w:rFonts w:ascii="Tahoma" w:eastAsia="Times New Roman" w:hAnsi="Tahoma" w:cs="Tahoma"/>
          <w:b/>
          <w:bCs/>
          <w:color w:val="3C5B94"/>
          <w:sz w:val="24"/>
          <w:szCs w:val="24"/>
          <w:lang w:eastAsia="ru-RU"/>
        </w:rPr>
      </w:pPr>
    </w:p>
    <w:p w:rsidR="005E31C5" w:rsidRDefault="005E31C5" w:rsidP="005E31C5">
      <w:pPr>
        <w:spacing w:before="150" w:after="150" w:line="270" w:lineRule="atLeast"/>
        <w:jc w:val="center"/>
        <w:rPr>
          <w:rFonts w:ascii="Tahoma" w:eastAsia="Times New Roman" w:hAnsi="Tahoma" w:cs="Tahoma"/>
          <w:b/>
          <w:bCs/>
          <w:color w:val="3C5B94"/>
          <w:sz w:val="24"/>
          <w:szCs w:val="24"/>
          <w:lang w:eastAsia="ru-RU"/>
        </w:rPr>
      </w:pPr>
    </w:p>
    <w:p w:rsidR="005E31C5" w:rsidRDefault="005E31C5" w:rsidP="005E31C5">
      <w:pPr>
        <w:spacing w:before="150" w:after="150" w:line="270" w:lineRule="atLeast"/>
        <w:jc w:val="center"/>
        <w:rPr>
          <w:rFonts w:ascii="Tahoma" w:eastAsia="Times New Roman" w:hAnsi="Tahoma" w:cs="Tahoma"/>
          <w:b/>
          <w:bCs/>
          <w:color w:val="3C5B94"/>
          <w:sz w:val="24"/>
          <w:szCs w:val="24"/>
          <w:lang w:eastAsia="ru-RU"/>
        </w:rPr>
      </w:pPr>
    </w:p>
    <w:p w:rsidR="005E31C5" w:rsidRPr="00805DC1" w:rsidRDefault="005E31C5" w:rsidP="005E31C5">
      <w:pPr>
        <w:spacing w:before="150" w:after="150" w:line="270" w:lineRule="atLeast"/>
        <w:jc w:val="center"/>
        <w:rPr>
          <w:rFonts w:ascii="Tahoma" w:eastAsia="Times New Roman" w:hAnsi="Tahoma" w:cs="Tahoma"/>
          <w:b/>
          <w:bCs/>
          <w:color w:val="3C5B94"/>
          <w:sz w:val="24"/>
          <w:szCs w:val="24"/>
          <w:lang w:eastAsia="ru-RU"/>
        </w:rPr>
      </w:pPr>
      <w:r w:rsidRPr="00805DC1">
        <w:rPr>
          <w:rFonts w:ascii="Tahoma" w:eastAsia="Times New Roman" w:hAnsi="Tahoma" w:cs="Tahoma"/>
          <w:b/>
          <w:bCs/>
          <w:color w:val="3C5B94"/>
          <w:sz w:val="24"/>
          <w:szCs w:val="24"/>
          <w:lang w:eastAsia="ru-RU"/>
        </w:rPr>
        <w:lastRenderedPageBreak/>
        <w:t>Динамика поступления основных видов налогов в  бюджет</w:t>
      </w:r>
      <w:r w:rsidR="00500966">
        <w:rPr>
          <w:rFonts w:ascii="Tahoma" w:eastAsia="Times New Roman" w:hAnsi="Tahoma" w:cs="Tahoma"/>
          <w:b/>
          <w:bCs/>
          <w:color w:val="3C5B94"/>
          <w:sz w:val="24"/>
          <w:szCs w:val="24"/>
          <w:lang w:eastAsia="ru-RU"/>
        </w:rPr>
        <w:t xml:space="preserve"> муниципального района</w:t>
      </w:r>
      <w:r w:rsidRPr="00805DC1">
        <w:rPr>
          <w:rFonts w:ascii="Tahoma" w:eastAsia="Times New Roman" w:hAnsi="Tahoma" w:cs="Tahoma"/>
          <w:b/>
          <w:bCs/>
          <w:color w:val="3C5B94"/>
          <w:sz w:val="24"/>
          <w:szCs w:val="24"/>
          <w:lang w:eastAsia="ru-RU"/>
        </w:rPr>
        <w:t xml:space="preserve"> в 2014–2015 годах, </w:t>
      </w:r>
      <w:r w:rsidR="00500966">
        <w:rPr>
          <w:rFonts w:ascii="Tahoma" w:eastAsia="Times New Roman" w:hAnsi="Tahoma" w:cs="Tahoma"/>
          <w:b/>
          <w:bCs/>
          <w:color w:val="3C5B94"/>
          <w:sz w:val="24"/>
          <w:szCs w:val="24"/>
          <w:lang w:eastAsia="ru-RU"/>
        </w:rPr>
        <w:t>тыс.</w:t>
      </w:r>
      <w:r w:rsidRPr="00805DC1">
        <w:rPr>
          <w:rFonts w:ascii="Tahoma" w:eastAsia="Times New Roman" w:hAnsi="Tahoma" w:cs="Tahoma"/>
          <w:b/>
          <w:bCs/>
          <w:color w:val="3C5B94"/>
          <w:sz w:val="24"/>
          <w:szCs w:val="24"/>
          <w:lang w:eastAsia="ru-RU"/>
        </w:rPr>
        <w:t xml:space="preserve"> рублей</w:t>
      </w:r>
    </w:p>
    <w:p w:rsidR="00000BF5" w:rsidRPr="006A0CC7" w:rsidRDefault="005E31C5" w:rsidP="00000BF5">
      <w:pPr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E31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4448175"/>
            <wp:effectExtent l="19050" t="0" r="19050" b="0"/>
            <wp:docPr id="1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168CD" w:rsidRPr="006A0CC7" w:rsidRDefault="004168CD" w:rsidP="004168CD">
      <w:pPr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0BF5" w:rsidRPr="006A0CC7" w:rsidRDefault="00000BF5" w:rsidP="004669F5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0BF5" w:rsidRPr="006A0CC7" w:rsidRDefault="00000BF5" w:rsidP="004669F5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0BF5" w:rsidRPr="006A0CC7" w:rsidRDefault="00000BF5" w:rsidP="004669F5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0BF5" w:rsidRPr="006A0CC7" w:rsidRDefault="00000BF5" w:rsidP="004669F5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0BF5" w:rsidRPr="006A0CC7" w:rsidRDefault="00000BF5" w:rsidP="004669F5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0BF5" w:rsidRPr="006A0CC7" w:rsidRDefault="00000BF5" w:rsidP="004669F5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0BF5" w:rsidRPr="006A0CC7" w:rsidRDefault="00000BF5" w:rsidP="004669F5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0BF5" w:rsidRPr="006A0CC7" w:rsidRDefault="00000BF5" w:rsidP="004669F5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0BF5" w:rsidRPr="006A0CC7" w:rsidRDefault="00000BF5" w:rsidP="004669F5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0BF5" w:rsidRPr="006A0CC7" w:rsidRDefault="00000BF5" w:rsidP="004669F5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0BF5" w:rsidRPr="006A0CC7" w:rsidRDefault="00000BF5" w:rsidP="004669F5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0BF5" w:rsidRPr="006A0CC7" w:rsidRDefault="00000BF5" w:rsidP="004669F5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F6814" w:rsidRPr="00805DC1" w:rsidRDefault="005F6814" w:rsidP="005F6814">
      <w:pPr>
        <w:spacing w:before="150" w:after="150" w:line="270" w:lineRule="atLeast"/>
        <w:jc w:val="center"/>
        <w:rPr>
          <w:rFonts w:ascii="Tahoma" w:eastAsia="Times New Roman" w:hAnsi="Tahoma" w:cs="Tahoma"/>
          <w:b/>
          <w:bCs/>
          <w:color w:val="3C5B94"/>
          <w:sz w:val="24"/>
          <w:szCs w:val="24"/>
          <w:lang w:eastAsia="ru-RU"/>
        </w:rPr>
      </w:pPr>
      <w:r w:rsidRPr="00805DC1">
        <w:rPr>
          <w:rFonts w:ascii="Tahoma" w:eastAsia="Times New Roman" w:hAnsi="Tahoma" w:cs="Tahoma"/>
          <w:b/>
          <w:bCs/>
          <w:color w:val="3C5B94"/>
          <w:sz w:val="24"/>
          <w:szCs w:val="24"/>
          <w:lang w:eastAsia="ru-RU"/>
        </w:rPr>
        <w:t>Структура неналоговых доходов бюджета</w:t>
      </w:r>
      <w:r>
        <w:rPr>
          <w:rFonts w:ascii="Tahoma" w:eastAsia="Times New Roman" w:hAnsi="Tahoma" w:cs="Tahoma"/>
          <w:b/>
          <w:bCs/>
          <w:color w:val="3C5B94"/>
          <w:sz w:val="24"/>
          <w:szCs w:val="24"/>
          <w:lang w:eastAsia="ru-RU"/>
        </w:rPr>
        <w:t xml:space="preserve"> муниципального района</w:t>
      </w:r>
      <w:r w:rsidRPr="00805DC1">
        <w:rPr>
          <w:rFonts w:ascii="Tahoma" w:eastAsia="Times New Roman" w:hAnsi="Tahoma" w:cs="Tahoma"/>
          <w:b/>
          <w:bCs/>
          <w:color w:val="3C5B94"/>
          <w:sz w:val="24"/>
          <w:szCs w:val="24"/>
          <w:lang w:eastAsia="ru-RU"/>
        </w:rPr>
        <w:t xml:space="preserve"> в 2014–2015 годах, </w:t>
      </w:r>
      <w:r w:rsidR="007F3A1D">
        <w:rPr>
          <w:rFonts w:ascii="Tahoma" w:eastAsia="Times New Roman" w:hAnsi="Tahoma" w:cs="Tahoma"/>
          <w:b/>
          <w:bCs/>
          <w:color w:val="3C5B94"/>
          <w:sz w:val="24"/>
          <w:szCs w:val="24"/>
          <w:lang w:eastAsia="ru-RU"/>
        </w:rPr>
        <w:t>тыс.</w:t>
      </w:r>
      <w:r w:rsidRPr="00805DC1">
        <w:rPr>
          <w:rFonts w:ascii="Tahoma" w:eastAsia="Times New Roman" w:hAnsi="Tahoma" w:cs="Tahoma"/>
          <w:b/>
          <w:bCs/>
          <w:color w:val="3C5B94"/>
          <w:sz w:val="24"/>
          <w:szCs w:val="24"/>
          <w:lang w:eastAsia="ru-RU"/>
        </w:rPr>
        <w:t xml:space="preserve"> рублей</w:t>
      </w:r>
    </w:p>
    <w:p w:rsidR="00000BF5" w:rsidRDefault="00000BF5" w:rsidP="004669F5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84B12" w:rsidRDefault="00584B12" w:rsidP="004669F5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84B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552700"/>
            <wp:effectExtent l="19050" t="0" r="19050" b="0"/>
            <wp:docPr id="2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00BF5" w:rsidRPr="006A0CC7" w:rsidRDefault="00584B12" w:rsidP="004669F5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800350"/>
            <wp:effectExtent l="19050" t="0" r="1905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00BF5" w:rsidRDefault="00000BF5" w:rsidP="004669F5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11325" w:rsidRDefault="00511325" w:rsidP="004669F5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11325" w:rsidRDefault="00511325" w:rsidP="004669F5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11325" w:rsidRDefault="00511325" w:rsidP="004669F5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11325" w:rsidRDefault="00511325" w:rsidP="004669F5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11325" w:rsidRDefault="00511325" w:rsidP="004669F5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11325" w:rsidRDefault="00511325" w:rsidP="00511325">
      <w:pPr>
        <w:spacing w:before="150" w:after="150" w:line="270" w:lineRule="atLeast"/>
        <w:jc w:val="center"/>
        <w:rPr>
          <w:rFonts w:ascii="Tahoma" w:eastAsia="Times New Roman" w:hAnsi="Tahoma" w:cs="Tahoma"/>
          <w:b/>
          <w:bCs/>
          <w:color w:val="3C5B94"/>
          <w:sz w:val="24"/>
          <w:szCs w:val="24"/>
          <w:lang w:eastAsia="ru-RU"/>
        </w:rPr>
      </w:pPr>
    </w:p>
    <w:p w:rsidR="00511325" w:rsidRDefault="00511325" w:rsidP="00511325">
      <w:pPr>
        <w:spacing w:before="150" w:after="150" w:line="270" w:lineRule="atLeast"/>
        <w:jc w:val="center"/>
        <w:rPr>
          <w:rFonts w:ascii="Tahoma" w:eastAsia="Times New Roman" w:hAnsi="Tahoma" w:cs="Tahoma"/>
          <w:b/>
          <w:bCs/>
          <w:color w:val="3C5B94"/>
          <w:sz w:val="24"/>
          <w:szCs w:val="24"/>
          <w:lang w:eastAsia="ru-RU"/>
        </w:rPr>
      </w:pPr>
      <w:r w:rsidRPr="00805DC1">
        <w:rPr>
          <w:rFonts w:ascii="Tahoma" w:eastAsia="Times New Roman" w:hAnsi="Tahoma" w:cs="Tahoma"/>
          <w:b/>
          <w:bCs/>
          <w:color w:val="3C5B94"/>
          <w:sz w:val="24"/>
          <w:szCs w:val="24"/>
          <w:lang w:eastAsia="ru-RU"/>
        </w:rPr>
        <w:lastRenderedPageBreak/>
        <w:t xml:space="preserve">Структура безвозмездных поступлений бюджета </w:t>
      </w:r>
      <w:r>
        <w:rPr>
          <w:rFonts w:ascii="Tahoma" w:eastAsia="Times New Roman" w:hAnsi="Tahoma" w:cs="Tahoma"/>
          <w:b/>
          <w:bCs/>
          <w:color w:val="3C5B94"/>
          <w:sz w:val="24"/>
          <w:szCs w:val="24"/>
          <w:lang w:eastAsia="ru-RU"/>
        </w:rPr>
        <w:t xml:space="preserve">муниципального района </w:t>
      </w:r>
      <w:r w:rsidRPr="00805DC1">
        <w:rPr>
          <w:rFonts w:ascii="Tahoma" w:eastAsia="Times New Roman" w:hAnsi="Tahoma" w:cs="Tahoma"/>
          <w:b/>
          <w:bCs/>
          <w:color w:val="3C5B94"/>
          <w:sz w:val="24"/>
          <w:szCs w:val="24"/>
          <w:lang w:eastAsia="ru-RU"/>
        </w:rPr>
        <w:t xml:space="preserve">в 2015 году, </w:t>
      </w:r>
      <w:r>
        <w:rPr>
          <w:rFonts w:ascii="Tahoma" w:eastAsia="Times New Roman" w:hAnsi="Tahoma" w:cs="Tahoma"/>
          <w:b/>
          <w:bCs/>
          <w:color w:val="3C5B94"/>
          <w:sz w:val="24"/>
          <w:szCs w:val="24"/>
          <w:lang w:eastAsia="ru-RU"/>
        </w:rPr>
        <w:t>тыс.</w:t>
      </w:r>
      <w:r w:rsidRPr="00805DC1">
        <w:rPr>
          <w:rFonts w:ascii="Tahoma" w:eastAsia="Times New Roman" w:hAnsi="Tahoma" w:cs="Tahoma"/>
          <w:b/>
          <w:bCs/>
          <w:color w:val="3C5B94"/>
          <w:sz w:val="24"/>
          <w:szCs w:val="24"/>
          <w:lang w:eastAsia="ru-RU"/>
        </w:rPr>
        <w:t xml:space="preserve"> рублей</w:t>
      </w:r>
    </w:p>
    <w:p w:rsidR="00511325" w:rsidRDefault="00511325" w:rsidP="004669F5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11325" w:rsidRDefault="00511325" w:rsidP="004669F5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11325" w:rsidRDefault="00511325" w:rsidP="004669F5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113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851400"/>
            <wp:effectExtent l="19050" t="0" r="22225" b="6350"/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11325" w:rsidRDefault="00511325" w:rsidP="004669F5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11325" w:rsidRPr="00511325" w:rsidRDefault="00511325" w:rsidP="00511325">
      <w:pPr>
        <w:spacing w:before="150" w:after="150" w:line="270" w:lineRule="atLeast"/>
        <w:jc w:val="center"/>
        <w:rPr>
          <w:rFonts w:ascii="Tahoma" w:eastAsia="Times New Roman" w:hAnsi="Tahoma" w:cs="Tahoma"/>
          <w:b/>
          <w:bCs/>
          <w:color w:val="3C5B94"/>
          <w:sz w:val="28"/>
          <w:szCs w:val="28"/>
          <w:lang w:eastAsia="ru-RU"/>
        </w:rPr>
      </w:pPr>
      <w:r w:rsidRPr="00511325">
        <w:rPr>
          <w:rFonts w:ascii="Tahoma" w:eastAsia="Times New Roman" w:hAnsi="Tahoma" w:cs="Tahoma"/>
          <w:b/>
          <w:bCs/>
          <w:color w:val="3C5B94"/>
          <w:sz w:val="28"/>
          <w:szCs w:val="28"/>
          <w:lang w:eastAsia="ru-RU"/>
        </w:rPr>
        <w:t>Расходы бюджета</w:t>
      </w:r>
    </w:p>
    <w:p w:rsidR="00511325" w:rsidRPr="00511325" w:rsidRDefault="00511325" w:rsidP="00511325">
      <w:pPr>
        <w:spacing w:before="150" w:after="150" w:line="24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1132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Расходы бюджета – это выплачиваемые из бюджета денежные средства, за исключением средств, являющихся источниками финансирования дефицита бюджета.</w:t>
      </w:r>
    </w:p>
    <w:p w:rsidR="00511325" w:rsidRPr="00511325" w:rsidRDefault="00511325" w:rsidP="00511325">
      <w:pPr>
        <w:spacing w:before="150" w:after="150" w:line="24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1132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Формирование расходов осуществляется в соответствии с расходными обязательствами, обусловленными установленным законодательством разграничением полномочий, исполнение которых должно происходить в очередном финансовом году за счет средств соответствующих бюджетов.</w:t>
      </w:r>
    </w:p>
    <w:p w:rsidR="00511325" w:rsidRDefault="00511325" w:rsidP="004669F5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11325" w:rsidRDefault="00511325" w:rsidP="004669F5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11325" w:rsidRDefault="00511325" w:rsidP="004669F5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11325" w:rsidRDefault="00511325" w:rsidP="004669F5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A376A" w:rsidRDefault="008A376A" w:rsidP="008A376A">
      <w:pPr>
        <w:spacing w:before="150" w:after="150" w:line="270" w:lineRule="atLeast"/>
        <w:jc w:val="center"/>
        <w:rPr>
          <w:rFonts w:ascii="Tahoma" w:eastAsia="Times New Roman" w:hAnsi="Tahoma" w:cs="Tahoma"/>
          <w:b/>
          <w:bCs/>
          <w:color w:val="3C5B94"/>
          <w:sz w:val="24"/>
          <w:szCs w:val="24"/>
          <w:lang w:eastAsia="ru-RU"/>
        </w:rPr>
      </w:pPr>
      <w:r w:rsidRPr="00805DC1">
        <w:rPr>
          <w:rFonts w:ascii="Tahoma" w:eastAsia="Times New Roman" w:hAnsi="Tahoma" w:cs="Tahoma"/>
          <w:b/>
          <w:bCs/>
          <w:color w:val="3C5B94"/>
          <w:sz w:val="24"/>
          <w:szCs w:val="24"/>
          <w:lang w:eastAsia="ru-RU"/>
        </w:rPr>
        <w:t xml:space="preserve">Структура расходов </w:t>
      </w:r>
      <w:r>
        <w:rPr>
          <w:rFonts w:ascii="Tahoma" w:eastAsia="Times New Roman" w:hAnsi="Tahoma" w:cs="Tahoma"/>
          <w:b/>
          <w:bCs/>
          <w:color w:val="3C5B94"/>
          <w:sz w:val="24"/>
          <w:szCs w:val="24"/>
          <w:lang w:eastAsia="ru-RU"/>
        </w:rPr>
        <w:t>бюджета муниципального района</w:t>
      </w:r>
      <w:r w:rsidRPr="00805DC1">
        <w:rPr>
          <w:rFonts w:ascii="Tahoma" w:eastAsia="Times New Roman" w:hAnsi="Tahoma" w:cs="Tahoma"/>
          <w:b/>
          <w:bCs/>
          <w:color w:val="3C5B94"/>
          <w:sz w:val="24"/>
          <w:szCs w:val="24"/>
          <w:lang w:eastAsia="ru-RU"/>
        </w:rPr>
        <w:t xml:space="preserve"> по разделам бюджетной классификации на 2015 год</w:t>
      </w:r>
    </w:p>
    <w:p w:rsidR="008A376A" w:rsidRDefault="008A376A" w:rsidP="008A376A">
      <w:pPr>
        <w:spacing w:before="150" w:after="150" w:line="270" w:lineRule="atLeast"/>
        <w:jc w:val="center"/>
        <w:rPr>
          <w:rFonts w:ascii="Tahoma" w:eastAsia="Times New Roman" w:hAnsi="Tahoma" w:cs="Tahoma"/>
          <w:b/>
          <w:bCs/>
          <w:color w:val="3C5B94"/>
          <w:sz w:val="24"/>
          <w:szCs w:val="24"/>
          <w:lang w:eastAsia="ru-RU"/>
        </w:rPr>
      </w:pPr>
    </w:p>
    <w:p w:rsidR="008A376A" w:rsidRPr="00805DC1" w:rsidRDefault="008A376A" w:rsidP="008A376A">
      <w:pPr>
        <w:spacing w:before="150" w:after="150" w:line="270" w:lineRule="atLeast"/>
        <w:jc w:val="center"/>
        <w:rPr>
          <w:rFonts w:ascii="Tahoma" w:eastAsia="Times New Roman" w:hAnsi="Tahoma" w:cs="Tahoma"/>
          <w:b/>
          <w:bCs/>
          <w:color w:val="3C5B94"/>
          <w:sz w:val="24"/>
          <w:szCs w:val="24"/>
          <w:lang w:eastAsia="ru-RU"/>
        </w:rPr>
      </w:pPr>
    </w:p>
    <w:p w:rsidR="00511325" w:rsidRDefault="00511325" w:rsidP="004669F5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11325" w:rsidRPr="006A0CC7" w:rsidRDefault="00D4480B" w:rsidP="004669F5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448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62675" cy="4533900"/>
            <wp:effectExtent l="19050" t="0" r="9525" b="0"/>
            <wp:docPr id="2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00BF5" w:rsidRPr="006A0CC7" w:rsidRDefault="00000BF5" w:rsidP="004669F5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0BF5" w:rsidRPr="006A0CC7" w:rsidRDefault="00000BF5" w:rsidP="004669F5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10215" w:type="dxa"/>
        <w:tblBorders>
          <w:top w:val="single" w:sz="12" w:space="0" w:color="FFFFFF"/>
          <w:left w:val="single" w:sz="12" w:space="0" w:color="FFFFFF"/>
          <w:bottom w:val="single" w:sz="12" w:space="0" w:color="A3B7D7"/>
          <w:right w:val="single" w:sz="12" w:space="0" w:color="FFFFF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0"/>
        <w:gridCol w:w="1524"/>
        <w:gridCol w:w="1697"/>
        <w:gridCol w:w="1174"/>
      </w:tblGrid>
      <w:tr w:rsidR="00B147F4" w:rsidRPr="00805DC1" w:rsidTr="00811FE7">
        <w:tc>
          <w:tcPr>
            <w:tcW w:w="10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3B7D7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147F4" w:rsidRPr="00805DC1" w:rsidRDefault="00B147F4" w:rsidP="00811FE7">
            <w:pPr>
              <w:spacing w:before="210" w:after="21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5B94"/>
                <w:sz w:val="24"/>
                <w:szCs w:val="24"/>
                <w:lang w:eastAsia="ru-RU"/>
              </w:rPr>
            </w:pPr>
            <w:r w:rsidRPr="00805DC1">
              <w:rPr>
                <w:rFonts w:ascii="Times New Roman" w:eastAsia="Times New Roman" w:hAnsi="Times New Roman" w:cs="Times New Roman"/>
                <w:b/>
                <w:bCs/>
                <w:color w:val="3C5B94"/>
                <w:sz w:val="24"/>
                <w:szCs w:val="24"/>
                <w:lang w:eastAsia="ru-RU"/>
              </w:rPr>
              <w:t xml:space="preserve">Образование,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C5B94"/>
                <w:sz w:val="24"/>
                <w:szCs w:val="24"/>
                <w:lang w:eastAsia="ru-RU"/>
              </w:rPr>
              <w:t>тыс.</w:t>
            </w:r>
            <w:r w:rsidRPr="00805DC1">
              <w:rPr>
                <w:rFonts w:ascii="Times New Roman" w:eastAsia="Times New Roman" w:hAnsi="Times New Roman" w:cs="Times New Roman"/>
                <w:b/>
                <w:bCs/>
                <w:color w:val="3C5B94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B147F4" w:rsidRPr="00805DC1" w:rsidTr="00811FE7">
        <w:tc>
          <w:tcPr>
            <w:tcW w:w="58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3B7D7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147F4" w:rsidRPr="00805DC1" w:rsidRDefault="00B147F4" w:rsidP="00811FE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805DC1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3B7D7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147F4" w:rsidRPr="00805DC1" w:rsidRDefault="00B147F4" w:rsidP="00811FE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Исполнено</w:t>
            </w:r>
            <w:r w:rsidRPr="00805DC1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 xml:space="preserve"> 2014 года</w:t>
            </w:r>
          </w:p>
        </w:tc>
        <w:tc>
          <w:tcPr>
            <w:tcW w:w="169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3B7D7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147F4" w:rsidRPr="00805DC1" w:rsidRDefault="00B147F4" w:rsidP="00811FE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805DC1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 xml:space="preserve"> </w:t>
            </w:r>
            <w:r w:rsidRPr="00805DC1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на 2015 год</w:t>
            </w:r>
          </w:p>
        </w:tc>
        <w:tc>
          <w:tcPr>
            <w:tcW w:w="11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3B7D7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147F4" w:rsidRPr="00805DC1" w:rsidRDefault="00B147F4" w:rsidP="00811FE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805DC1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Отклонение</w:t>
            </w:r>
          </w:p>
        </w:tc>
      </w:tr>
      <w:tr w:rsidR="00B147F4" w:rsidRPr="00805DC1" w:rsidTr="00811FE7">
        <w:tc>
          <w:tcPr>
            <w:tcW w:w="5820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B147F4" w:rsidRPr="00805DC1" w:rsidRDefault="00B147F4" w:rsidP="00811FE7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5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ВСЕГО, в том числе:</w:t>
            </w:r>
          </w:p>
        </w:tc>
        <w:tc>
          <w:tcPr>
            <w:tcW w:w="1524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B147F4" w:rsidRPr="00805DC1" w:rsidRDefault="00A95513" w:rsidP="00811FE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114012,3</w:t>
            </w:r>
          </w:p>
        </w:tc>
        <w:tc>
          <w:tcPr>
            <w:tcW w:w="1697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B147F4" w:rsidRPr="00805DC1" w:rsidRDefault="002E58BF" w:rsidP="00811FE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109014,2</w:t>
            </w:r>
          </w:p>
        </w:tc>
        <w:tc>
          <w:tcPr>
            <w:tcW w:w="1174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B147F4" w:rsidRPr="00805DC1" w:rsidRDefault="000401D2" w:rsidP="00811FE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-4988,1</w:t>
            </w:r>
          </w:p>
        </w:tc>
      </w:tr>
      <w:tr w:rsidR="00B147F4" w:rsidRPr="00805DC1" w:rsidTr="00811FE7">
        <w:tc>
          <w:tcPr>
            <w:tcW w:w="5820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shd w:val="clear" w:color="auto" w:fill="FAF0E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B147F4" w:rsidRPr="00805DC1" w:rsidRDefault="00B147F4" w:rsidP="00811FE7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5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за счет собственных средств</w:t>
            </w:r>
          </w:p>
        </w:tc>
        <w:tc>
          <w:tcPr>
            <w:tcW w:w="1524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shd w:val="clear" w:color="auto" w:fill="FAF0E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B147F4" w:rsidRPr="00805DC1" w:rsidRDefault="00E84D1F" w:rsidP="00811FE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42932,6</w:t>
            </w:r>
          </w:p>
        </w:tc>
        <w:tc>
          <w:tcPr>
            <w:tcW w:w="1697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shd w:val="clear" w:color="auto" w:fill="FAF0E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B147F4" w:rsidRPr="00805DC1" w:rsidRDefault="002E58BF" w:rsidP="00811FE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38029,8</w:t>
            </w:r>
          </w:p>
        </w:tc>
        <w:tc>
          <w:tcPr>
            <w:tcW w:w="1174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shd w:val="clear" w:color="auto" w:fill="FAF0E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B147F4" w:rsidRPr="00805DC1" w:rsidRDefault="000401D2" w:rsidP="00811FE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-4902,8</w:t>
            </w:r>
          </w:p>
        </w:tc>
      </w:tr>
      <w:tr w:rsidR="00B147F4" w:rsidRPr="00805DC1" w:rsidTr="00811FE7">
        <w:tc>
          <w:tcPr>
            <w:tcW w:w="5820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shd w:val="clear" w:color="auto" w:fill="FAF0E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B147F4" w:rsidRPr="00805DC1" w:rsidRDefault="00B147F4" w:rsidP="00811FE7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5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за счет целевых безвозмездных поступлений</w:t>
            </w:r>
          </w:p>
        </w:tc>
        <w:tc>
          <w:tcPr>
            <w:tcW w:w="1524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shd w:val="clear" w:color="auto" w:fill="FAF0E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B147F4" w:rsidRPr="00805DC1" w:rsidRDefault="00E84D1F" w:rsidP="00811FE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71079,1</w:t>
            </w:r>
          </w:p>
        </w:tc>
        <w:tc>
          <w:tcPr>
            <w:tcW w:w="1697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shd w:val="clear" w:color="auto" w:fill="FAF0E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B147F4" w:rsidRPr="00805DC1" w:rsidRDefault="002E58BF" w:rsidP="00811FE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70984,4</w:t>
            </w:r>
          </w:p>
        </w:tc>
        <w:tc>
          <w:tcPr>
            <w:tcW w:w="1174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shd w:val="clear" w:color="auto" w:fill="FAF0E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B147F4" w:rsidRPr="00805DC1" w:rsidRDefault="000401D2" w:rsidP="00811FE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-94,7</w:t>
            </w:r>
          </w:p>
        </w:tc>
      </w:tr>
      <w:tr w:rsidR="00B147F4" w:rsidRPr="00805DC1" w:rsidTr="00811FE7">
        <w:tc>
          <w:tcPr>
            <w:tcW w:w="5820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B147F4" w:rsidRPr="00805DC1" w:rsidRDefault="00B147F4" w:rsidP="00811FE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5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из них:</w:t>
            </w:r>
          </w:p>
        </w:tc>
        <w:tc>
          <w:tcPr>
            <w:tcW w:w="1524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B147F4" w:rsidRPr="00805DC1" w:rsidRDefault="00B147F4" w:rsidP="00811FE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697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B147F4" w:rsidRPr="00805DC1" w:rsidRDefault="00B147F4" w:rsidP="00811FE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B147F4" w:rsidRPr="00805DC1" w:rsidRDefault="00B147F4" w:rsidP="00811FE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147F4" w:rsidRPr="00805DC1" w:rsidTr="00811FE7">
        <w:tc>
          <w:tcPr>
            <w:tcW w:w="5820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shd w:val="clear" w:color="auto" w:fill="F0F8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B147F4" w:rsidRPr="00805DC1" w:rsidRDefault="00B147F4" w:rsidP="00811FE7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5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Оплата труда с начислениями с учетом реализации «майских» указов Президента Российской Федерации</w:t>
            </w:r>
          </w:p>
        </w:tc>
        <w:tc>
          <w:tcPr>
            <w:tcW w:w="1524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shd w:val="clear" w:color="auto" w:fill="F0F8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B147F4" w:rsidRPr="00805DC1" w:rsidRDefault="00C7092A" w:rsidP="00811FE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86253,0</w:t>
            </w:r>
          </w:p>
        </w:tc>
        <w:tc>
          <w:tcPr>
            <w:tcW w:w="1697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shd w:val="clear" w:color="auto" w:fill="F0F8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B147F4" w:rsidRPr="00805DC1" w:rsidRDefault="00377CA9" w:rsidP="00811FE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86415,4</w:t>
            </w:r>
          </w:p>
        </w:tc>
        <w:tc>
          <w:tcPr>
            <w:tcW w:w="1174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shd w:val="clear" w:color="auto" w:fill="F0F8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B147F4" w:rsidRPr="00805DC1" w:rsidRDefault="00C7310B" w:rsidP="00811FE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162,1</w:t>
            </w:r>
          </w:p>
        </w:tc>
      </w:tr>
      <w:tr w:rsidR="00B147F4" w:rsidRPr="00805DC1" w:rsidTr="00811FE7">
        <w:tc>
          <w:tcPr>
            <w:tcW w:w="5820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shd w:val="clear" w:color="auto" w:fill="F0F8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B147F4" w:rsidRPr="00805DC1" w:rsidRDefault="00B147F4" w:rsidP="006F3EB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5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Ежемесячное денежное вознаграждение за классное руководство </w:t>
            </w:r>
          </w:p>
        </w:tc>
        <w:tc>
          <w:tcPr>
            <w:tcW w:w="1524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shd w:val="clear" w:color="auto" w:fill="F0F8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B147F4" w:rsidRPr="00805DC1" w:rsidRDefault="00E84D1F" w:rsidP="00811FE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1688,2</w:t>
            </w:r>
          </w:p>
        </w:tc>
        <w:tc>
          <w:tcPr>
            <w:tcW w:w="1697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shd w:val="clear" w:color="auto" w:fill="F0F8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B147F4" w:rsidRPr="00805DC1" w:rsidRDefault="002E58BF" w:rsidP="00811FE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2055,7</w:t>
            </w:r>
          </w:p>
        </w:tc>
        <w:tc>
          <w:tcPr>
            <w:tcW w:w="1174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shd w:val="clear" w:color="auto" w:fill="F0F8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B147F4" w:rsidRPr="00805DC1" w:rsidRDefault="00C7310B" w:rsidP="00811FE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367,5</w:t>
            </w:r>
          </w:p>
        </w:tc>
      </w:tr>
      <w:tr w:rsidR="00B147F4" w:rsidRPr="00805DC1" w:rsidTr="00811FE7">
        <w:tc>
          <w:tcPr>
            <w:tcW w:w="5820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shd w:val="clear" w:color="auto" w:fill="F0F8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B147F4" w:rsidRPr="00805DC1" w:rsidRDefault="00B147F4" w:rsidP="006F3EB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5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Расходы на питание в </w:t>
            </w:r>
            <w:r w:rsidR="006F3EB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мун</w:t>
            </w:r>
            <w:r w:rsidR="00E84D1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  <w:r w:rsidR="006F3EB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ципальных</w:t>
            </w:r>
            <w:r w:rsidRPr="00805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образовательных учреждениях</w:t>
            </w:r>
          </w:p>
        </w:tc>
        <w:tc>
          <w:tcPr>
            <w:tcW w:w="1524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shd w:val="clear" w:color="auto" w:fill="F0F8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B147F4" w:rsidRPr="00805DC1" w:rsidRDefault="002E58BF" w:rsidP="00811FE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5336,0</w:t>
            </w:r>
          </w:p>
        </w:tc>
        <w:tc>
          <w:tcPr>
            <w:tcW w:w="1697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shd w:val="clear" w:color="auto" w:fill="F0F8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B147F4" w:rsidRPr="00805DC1" w:rsidRDefault="00377CA9" w:rsidP="00811FE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5510,4</w:t>
            </w:r>
          </w:p>
        </w:tc>
        <w:tc>
          <w:tcPr>
            <w:tcW w:w="1174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shd w:val="clear" w:color="auto" w:fill="F0F8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B147F4" w:rsidRPr="00805DC1" w:rsidRDefault="00C7310B" w:rsidP="00811FE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-174,4</w:t>
            </w:r>
          </w:p>
        </w:tc>
      </w:tr>
      <w:tr w:rsidR="00B147F4" w:rsidRPr="00805DC1" w:rsidTr="00811FE7">
        <w:tc>
          <w:tcPr>
            <w:tcW w:w="5820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shd w:val="clear" w:color="auto" w:fill="F0F8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B147F4" w:rsidRPr="00805DC1" w:rsidRDefault="00B147F4" w:rsidP="006F3EB3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5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Мероприятия по оздоровительной кампании детей </w:t>
            </w:r>
          </w:p>
        </w:tc>
        <w:tc>
          <w:tcPr>
            <w:tcW w:w="1524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shd w:val="clear" w:color="auto" w:fill="F0F8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B147F4" w:rsidRPr="00805DC1" w:rsidRDefault="00E84D1F" w:rsidP="00811FE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753,4</w:t>
            </w:r>
          </w:p>
        </w:tc>
        <w:tc>
          <w:tcPr>
            <w:tcW w:w="1697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shd w:val="clear" w:color="auto" w:fill="F0F8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B147F4" w:rsidRPr="00805DC1" w:rsidRDefault="002E58BF" w:rsidP="00811FE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864,1</w:t>
            </w:r>
          </w:p>
        </w:tc>
        <w:tc>
          <w:tcPr>
            <w:tcW w:w="1174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shd w:val="clear" w:color="auto" w:fill="F0F8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B147F4" w:rsidRPr="00805DC1" w:rsidRDefault="00C7310B" w:rsidP="00811FE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-10,7</w:t>
            </w:r>
          </w:p>
        </w:tc>
      </w:tr>
    </w:tbl>
    <w:p w:rsidR="00B147F4" w:rsidRPr="00805DC1" w:rsidRDefault="00B147F4" w:rsidP="00B147F4">
      <w:pPr>
        <w:spacing w:before="150" w:after="150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5DC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10490" w:type="dxa"/>
        <w:tblInd w:w="-276" w:type="dxa"/>
        <w:tblBorders>
          <w:top w:val="single" w:sz="12" w:space="0" w:color="FFFFFF"/>
          <w:left w:val="single" w:sz="12" w:space="0" w:color="FFFFFF"/>
          <w:bottom w:val="single" w:sz="12" w:space="0" w:color="A3B7D7"/>
          <w:right w:val="single" w:sz="1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4793"/>
        <w:gridCol w:w="4988"/>
      </w:tblGrid>
      <w:tr w:rsidR="00323ABB" w:rsidRPr="00805DC1" w:rsidTr="00811FE7"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3B7D7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23ABB" w:rsidRPr="00805DC1" w:rsidRDefault="00323ABB" w:rsidP="00323ABB">
            <w:pPr>
              <w:spacing w:before="210" w:after="21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5B94"/>
                <w:sz w:val="24"/>
                <w:szCs w:val="24"/>
                <w:lang w:eastAsia="ru-RU"/>
              </w:rPr>
            </w:pPr>
            <w:r w:rsidRPr="00805DC1">
              <w:rPr>
                <w:rFonts w:ascii="Times New Roman" w:eastAsia="Times New Roman" w:hAnsi="Times New Roman" w:cs="Times New Roman"/>
                <w:b/>
                <w:bCs/>
                <w:color w:val="3C5B94"/>
                <w:sz w:val="24"/>
                <w:szCs w:val="24"/>
                <w:lang w:eastAsia="ru-RU"/>
              </w:rPr>
              <w:t>«Программная» структура расходов 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C5B94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805DC1">
              <w:rPr>
                <w:rFonts w:ascii="Times New Roman" w:eastAsia="Times New Roman" w:hAnsi="Times New Roman" w:cs="Times New Roman"/>
                <w:b/>
                <w:bCs/>
                <w:color w:val="3C5B94"/>
                <w:sz w:val="24"/>
                <w:szCs w:val="24"/>
                <w:lang w:eastAsia="ru-RU"/>
              </w:rPr>
              <w:t xml:space="preserve"> на 2015 год,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C5B94"/>
                <w:sz w:val="24"/>
                <w:szCs w:val="24"/>
                <w:lang w:eastAsia="ru-RU"/>
              </w:rPr>
              <w:t xml:space="preserve">тыс. </w:t>
            </w:r>
            <w:r w:rsidRPr="00805DC1">
              <w:rPr>
                <w:rFonts w:ascii="Times New Roman" w:eastAsia="Times New Roman" w:hAnsi="Times New Roman" w:cs="Times New Roman"/>
                <w:b/>
                <w:bCs/>
                <w:color w:val="3C5B94"/>
                <w:sz w:val="24"/>
                <w:szCs w:val="24"/>
                <w:lang w:eastAsia="ru-RU"/>
              </w:rPr>
              <w:t>рублей</w:t>
            </w:r>
          </w:p>
        </w:tc>
      </w:tr>
      <w:tr w:rsidR="00323ABB" w:rsidRPr="00805DC1" w:rsidTr="00811FE7">
        <w:tc>
          <w:tcPr>
            <w:tcW w:w="70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3B7D7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23ABB" w:rsidRPr="00805DC1" w:rsidRDefault="00323ABB" w:rsidP="00811FE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805DC1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7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3B7D7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23ABB" w:rsidRPr="00805DC1" w:rsidRDefault="00323ABB" w:rsidP="00811FE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805DC1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Наименование программы</w:t>
            </w:r>
          </w:p>
        </w:tc>
        <w:tc>
          <w:tcPr>
            <w:tcW w:w="498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3B7D7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23ABB" w:rsidRPr="00805DC1" w:rsidRDefault="00323ABB" w:rsidP="00811FE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805DC1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2015 год</w:t>
            </w:r>
          </w:p>
        </w:tc>
      </w:tr>
      <w:tr w:rsidR="00323ABB" w:rsidRPr="00805DC1" w:rsidTr="00811FE7">
        <w:tc>
          <w:tcPr>
            <w:tcW w:w="709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shd w:val="clear" w:color="auto" w:fill="FAF0E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23ABB" w:rsidRPr="00805DC1" w:rsidRDefault="00323ABB" w:rsidP="00811FE7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805DC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93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shd w:val="clear" w:color="auto" w:fill="FAF0E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23ABB" w:rsidRPr="00805DC1" w:rsidRDefault="00323ABB" w:rsidP="00811FE7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805DC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ВСЕГО РАСХОДОВ:</w:t>
            </w:r>
          </w:p>
        </w:tc>
        <w:tc>
          <w:tcPr>
            <w:tcW w:w="4988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shd w:val="clear" w:color="auto" w:fill="FAF0E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23ABB" w:rsidRPr="00805DC1" w:rsidRDefault="00922620" w:rsidP="00811FE7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162191,4</w:t>
            </w:r>
          </w:p>
        </w:tc>
      </w:tr>
      <w:tr w:rsidR="00323ABB" w:rsidRPr="00805DC1" w:rsidTr="00811FE7">
        <w:tc>
          <w:tcPr>
            <w:tcW w:w="709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shd w:val="clear" w:color="auto" w:fill="FAF0E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23ABB" w:rsidRPr="00805DC1" w:rsidRDefault="00323ABB" w:rsidP="00811FE7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805DC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93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shd w:val="clear" w:color="auto" w:fill="FAF0E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23ABB" w:rsidRPr="00805DC1" w:rsidRDefault="00323ABB" w:rsidP="00323ABB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МУНИЦИПАЛЬНЫЕ ПРОГРАММЫ</w:t>
            </w:r>
            <w:proofErr w:type="gramStart"/>
            <w:r w:rsidRPr="00805DC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805DC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всего</w:t>
            </w:r>
          </w:p>
        </w:tc>
        <w:tc>
          <w:tcPr>
            <w:tcW w:w="4988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shd w:val="clear" w:color="auto" w:fill="FAF0E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23ABB" w:rsidRPr="00805DC1" w:rsidRDefault="00922620" w:rsidP="00811FE7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125614,8</w:t>
            </w:r>
          </w:p>
        </w:tc>
      </w:tr>
      <w:tr w:rsidR="00323ABB" w:rsidRPr="00805DC1" w:rsidTr="00811FE7">
        <w:tc>
          <w:tcPr>
            <w:tcW w:w="709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23ABB" w:rsidRPr="00805DC1" w:rsidRDefault="00323ABB" w:rsidP="00811FE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5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93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23ABB" w:rsidRPr="00805DC1" w:rsidRDefault="00323ABB" w:rsidP="00811FE7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5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4988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23ABB" w:rsidRPr="00805DC1" w:rsidRDefault="00323ABB" w:rsidP="00811FE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323ABB" w:rsidRPr="00805DC1" w:rsidTr="00811FE7">
        <w:tc>
          <w:tcPr>
            <w:tcW w:w="709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shd w:val="clear" w:color="auto" w:fill="F0F8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23ABB" w:rsidRPr="00805DC1" w:rsidRDefault="00323ABB" w:rsidP="00811FE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5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93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shd w:val="clear" w:color="auto" w:fill="F0F8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23ABB" w:rsidRPr="00805DC1" w:rsidRDefault="00323ABB" w:rsidP="00811FE7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5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Устойчивое развитие сельских территорий</w:t>
            </w:r>
          </w:p>
        </w:tc>
        <w:tc>
          <w:tcPr>
            <w:tcW w:w="4988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shd w:val="clear" w:color="auto" w:fill="F0F8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23ABB" w:rsidRPr="00805DC1" w:rsidRDefault="009C7668" w:rsidP="009C766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2054,9</w:t>
            </w:r>
          </w:p>
        </w:tc>
      </w:tr>
      <w:tr w:rsidR="00323ABB" w:rsidRPr="00805DC1" w:rsidTr="00811FE7">
        <w:tc>
          <w:tcPr>
            <w:tcW w:w="709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23ABB" w:rsidRPr="00805DC1" w:rsidRDefault="00323ABB" w:rsidP="00811FE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5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793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23ABB" w:rsidRPr="00805DC1" w:rsidRDefault="009C7668" w:rsidP="009A1FAA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Содействие обеспечения безопасности дорожного движения </w:t>
            </w:r>
          </w:p>
        </w:tc>
        <w:tc>
          <w:tcPr>
            <w:tcW w:w="4988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23ABB" w:rsidRPr="00805DC1" w:rsidRDefault="009C7668" w:rsidP="00811FE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11,3</w:t>
            </w:r>
          </w:p>
        </w:tc>
      </w:tr>
      <w:tr w:rsidR="00323ABB" w:rsidRPr="00805DC1" w:rsidTr="00811FE7">
        <w:tc>
          <w:tcPr>
            <w:tcW w:w="709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shd w:val="clear" w:color="auto" w:fill="F0F8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23ABB" w:rsidRPr="00805DC1" w:rsidRDefault="00323ABB" w:rsidP="00811FE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5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793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shd w:val="clear" w:color="auto" w:fill="F0F8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23ABB" w:rsidRPr="00805DC1" w:rsidRDefault="009C7668" w:rsidP="009A1FAA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Обеспечение гражданской обороны, предупреждение и ликвидация чрезвычайных ситуаций природного и техногенного характера, обеспечение пожарной безопасности людей </w:t>
            </w:r>
            <w:proofErr w:type="gramStart"/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</w:t>
            </w:r>
            <w:proofErr w:type="gramEnd"/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водных </w:t>
            </w:r>
          </w:p>
        </w:tc>
        <w:tc>
          <w:tcPr>
            <w:tcW w:w="4988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shd w:val="clear" w:color="auto" w:fill="F0F8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23ABB" w:rsidRPr="00805DC1" w:rsidRDefault="009C7668" w:rsidP="00811FE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182,6</w:t>
            </w:r>
          </w:p>
        </w:tc>
      </w:tr>
      <w:tr w:rsidR="00323ABB" w:rsidRPr="00805DC1" w:rsidTr="00811FE7">
        <w:tc>
          <w:tcPr>
            <w:tcW w:w="709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23ABB" w:rsidRPr="00805DC1" w:rsidRDefault="008D7A97" w:rsidP="00811FE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793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23ABB" w:rsidRPr="00805DC1" w:rsidRDefault="008D7A97" w:rsidP="009A1FAA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Ремонт местных автодорог и улично-дорожной сети </w:t>
            </w:r>
          </w:p>
        </w:tc>
        <w:tc>
          <w:tcPr>
            <w:tcW w:w="4988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23ABB" w:rsidRPr="00805DC1" w:rsidRDefault="008D7A97" w:rsidP="00811FE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11236,0</w:t>
            </w:r>
          </w:p>
        </w:tc>
      </w:tr>
      <w:tr w:rsidR="00323ABB" w:rsidRPr="00805DC1" w:rsidTr="00811FE7">
        <w:tc>
          <w:tcPr>
            <w:tcW w:w="709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shd w:val="clear" w:color="auto" w:fill="F0F8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23ABB" w:rsidRPr="00805DC1" w:rsidRDefault="009A1FAA" w:rsidP="00811FE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793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shd w:val="clear" w:color="auto" w:fill="F0F8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23ABB" w:rsidRPr="00805DC1" w:rsidRDefault="009A1FAA" w:rsidP="009A1FAA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Развитие образования </w:t>
            </w:r>
          </w:p>
        </w:tc>
        <w:tc>
          <w:tcPr>
            <w:tcW w:w="4988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shd w:val="clear" w:color="auto" w:fill="F0F8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23ABB" w:rsidRPr="00805DC1" w:rsidRDefault="009A1FAA" w:rsidP="00811FE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102666,4</w:t>
            </w:r>
          </w:p>
        </w:tc>
      </w:tr>
      <w:tr w:rsidR="00323ABB" w:rsidRPr="00805DC1" w:rsidTr="00811FE7">
        <w:tc>
          <w:tcPr>
            <w:tcW w:w="709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23ABB" w:rsidRPr="00805DC1" w:rsidRDefault="009A1FAA" w:rsidP="00811FE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793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23ABB" w:rsidRPr="00805DC1" w:rsidRDefault="009A1FAA" w:rsidP="00811FE7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Развитие культуры и искусства, сохранение и реконструкция военно-мемориальных объектов </w:t>
            </w:r>
          </w:p>
        </w:tc>
        <w:tc>
          <w:tcPr>
            <w:tcW w:w="4988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23ABB" w:rsidRPr="00805DC1" w:rsidRDefault="009A1FAA" w:rsidP="00811FE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9039,0</w:t>
            </w:r>
          </w:p>
        </w:tc>
      </w:tr>
      <w:tr w:rsidR="00323ABB" w:rsidRPr="00805DC1" w:rsidTr="00811FE7">
        <w:tc>
          <w:tcPr>
            <w:tcW w:w="709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shd w:val="clear" w:color="auto" w:fill="F0F8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23ABB" w:rsidRPr="00805DC1" w:rsidRDefault="009A1FAA" w:rsidP="00811FE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793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shd w:val="clear" w:color="auto" w:fill="F0F8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23ABB" w:rsidRPr="00805DC1" w:rsidRDefault="009A1FAA" w:rsidP="00811FE7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Комплексные меры противодействия злоупотребления наркотиками и их незаконному обороту</w:t>
            </w:r>
          </w:p>
        </w:tc>
        <w:tc>
          <w:tcPr>
            <w:tcW w:w="4988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shd w:val="clear" w:color="auto" w:fill="F0F8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23ABB" w:rsidRPr="00805DC1" w:rsidRDefault="009A1FAA" w:rsidP="00811FE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12,0</w:t>
            </w:r>
          </w:p>
        </w:tc>
      </w:tr>
      <w:tr w:rsidR="00323ABB" w:rsidRPr="00805DC1" w:rsidTr="00811FE7">
        <w:tc>
          <w:tcPr>
            <w:tcW w:w="709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23ABB" w:rsidRPr="00805DC1" w:rsidRDefault="009A1FAA" w:rsidP="00811FE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793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23ABB" w:rsidRPr="00805DC1" w:rsidRDefault="009A1FAA" w:rsidP="009A1FAA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Развитие архивного дела </w:t>
            </w:r>
          </w:p>
        </w:tc>
        <w:tc>
          <w:tcPr>
            <w:tcW w:w="4988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23ABB" w:rsidRPr="00805DC1" w:rsidRDefault="009A1FAA" w:rsidP="00811FE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47,8</w:t>
            </w:r>
          </w:p>
        </w:tc>
      </w:tr>
      <w:tr w:rsidR="00323ABB" w:rsidRPr="00805DC1" w:rsidTr="00811FE7">
        <w:tc>
          <w:tcPr>
            <w:tcW w:w="709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shd w:val="clear" w:color="auto" w:fill="F0F8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23ABB" w:rsidRPr="00805DC1" w:rsidRDefault="008C0DB9" w:rsidP="00811FE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793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shd w:val="clear" w:color="auto" w:fill="F0F8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23ABB" w:rsidRPr="00805DC1" w:rsidRDefault="008C0DB9" w:rsidP="00811FE7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Обеспечение жильем молодых семей</w:t>
            </w:r>
          </w:p>
        </w:tc>
        <w:tc>
          <w:tcPr>
            <w:tcW w:w="4988" w:type="dxa"/>
            <w:tcBorders>
              <w:top w:val="single" w:sz="6" w:space="0" w:color="FFFFFF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shd w:val="clear" w:color="auto" w:fill="F0F8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23ABB" w:rsidRPr="00805DC1" w:rsidRDefault="008C0DB9" w:rsidP="00811FE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136,8</w:t>
            </w:r>
          </w:p>
        </w:tc>
      </w:tr>
      <w:tr w:rsidR="00323ABB" w:rsidRPr="00805DC1" w:rsidTr="00597E8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23ABB" w:rsidRPr="00805DC1" w:rsidRDefault="008C0DB9" w:rsidP="00811FE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23ABB" w:rsidRPr="00805DC1" w:rsidRDefault="008C0DB9" w:rsidP="00811FE7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Развитие физической культуры и спорта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23ABB" w:rsidRPr="00805DC1" w:rsidRDefault="008C0DB9" w:rsidP="00811FE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199,5</w:t>
            </w:r>
          </w:p>
        </w:tc>
      </w:tr>
      <w:tr w:rsidR="00922620" w:rsidRPr="00F054D0" w:rsidTr="00597E8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22620" w:rsidRPr="00F054D0" w:rsidRDefault="00F054D0" w:rsidP="00811FE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054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22620" w:rsidRPr="00F054D0" w:rsidRDefault="00F054D0" w:rsidP="00811FE7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Совершенствование системы профилактики правонарушений и усиление борьбы с преступностью 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22620" w:rsidRPr="00F054D0" w:rsidRDefault="00F054D0" w:rsidP="00811FE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2,5</w:t>
            </w:r>
          </w:p>
        </w:tc>
      </w:tr>
      <w:tr w:rsidR="008D57A4" w:rsidRPr="00F054D0" w:rsidTr="00811FE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8D57A4" w:rsidRPr="00F054D0" w:rsidRDefault="008D57A4" w:rsidP="00811FE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8D57A4" w:rsidRDefault="008D57A4" w:rsidP="00811FE7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Развитие и поддержка малого и среднего предпринимательства 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8D57A4" w:rsidRDefault="008D57A4" w:rsidP="00811FE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26,0</w:t>
            </w:r>
          </w:p>
        </w:tc>
      </w:tr>
      <w:tr w:rsidR="00323ABB" w:rsidRPr="00805DC1" w:rsidTr="00811FE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AF0E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23ABB" w:rsidRPr="00805DC1" w:rsidRDefault="00323ABB" w:rsidP="00811FE7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FAF0E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23ABB" w:rsidRPr="00805DC1" w:rsidRDefault="00323ABB" w:rsidP="009C7668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805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Непрограммная</w:t>
            </w:r>
            <w:proofErr w:type="spellEnd"/>
            <w:r w:rsidRPr="00805D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часть бюджета</w:t>
            </w:r>
            <w:r w:rsidR="009C76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муниципального района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FAF0E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23ABB" w:rsidRPr="00805DC1" w:rsidRDefault="00922620" w:rsidP="00811FE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36576,6</w:t>
            </w:r>
          </w:p>
        </w:tc>
      </w:tr>
    </w:tbl>
    <w:p w:rsidR="00000BF5" w:rsidRDefault="00000BF5" w:rsidP="004669F5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11325" w:rsidRDefault="00511325" w:rsidP="004669F5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11325" w:rsidRDefault="00511325" w:rsidP="004669F5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9003" w:type="dxa"/>
        <w:tblInd w:w="250" w:type="dxa"/>
        <w:tblLook w:val="04A0"/>
      </w:tblPr>
      <w:tblGrid>
        <w:gridCol w:w="7211"/>
        <w:gridCol w:w="1792"/>
      </w:tblGrid>
      <w:tr w:rsidR="00EA32FC" w:rsidRPr="00ED16CC" w:rsidTr="00311F70">
        <w:trPr>
          <w:trHeight w:val="690"/>
        </w:trPr>
        <w:tc>
          <w:tcPr>
            <w:tcW w:w="9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bottom"/>
            <w:hideMark/>
          </w:tcPr>
          <w:p w:rsidR="00EA32FC" w:rsidRPr="00EA32FC" w:rsidRDefault="00EA32FC" w:rsidP="0081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EA32F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Формирование  Дорожного фонда Троснянского муниципального района на 2015 год</w:t>
            </w:r>
          </w:p>
        </w:tc>
      </w:tr>
      <w:tr w:rsidR="00EA32FC" w:rsidRPr="00ED16CC" w:rsidTr="00311F70">
        <w:trPr>
          <w:trHeight w:val="279"/>
        </w:trPr>
        <w:tc>
          <w:tcPr>
            <w:tcW w:w="7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2FC" w:rsidRPr="00ED16CC" w:rsidRDefault="00EA32FC" w:rsidP="00811FE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A32FC" w:rsidRPr="00EA32FC" w:rsidRDefault="00EA32FC" w:rsidP="00811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EA32F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тыс. рублей</w:t>
            </w:r>
          </w:p>
        </w:tc>
      </w:tr>
      <w:tr w:rsidR="00EA32FC" w:rsidRPr="00ED16CC" w:rsidTr="00311F70">
        <w:trPr>
          <w:trHeight w:val="531"/>
        </w:trPr>
        <w:tc>
          <w:tcPr>
            <w:tcW w:w="7211" w:type="dxa"/>
            <w:shd w:val="clear" w:color="auto" w:fill="B8CCE4" w:themeFill="accent1" w:themeFillTint="66"/>
            <w:vAlign w:val="center"/>
            <w:hideMark/>
          </w:tcPr>
          <w:p w:rsidR="00EA32FC" w:rsidRPr="00EA32FC" w:rsidRDefault="00EA32FC" w:rsidP="00811FE7">
            <w:pPr>
              <w:spacing w:after="0" w:line="240" w:lineRule="auto"/>
              <w:jc w:val="center"/>
              <w:rPr>
                <w:rStyle w:val="a7"/>
                <w:sz w:val="28"/>
                <w:szCs w:val="28"/>
              </w:rPr>
            </w:pPr>
            <w:r w:rsidRPr="00EA32FC">
              <w:rPr>
                <w:rStyle w:val="a7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92" w:type="dxa"/>
            <w:shd w:val="clear" w:color="auto" w:fill="B8CCE4" w:themeFill="accent1" w:themeFillTint="66"/>
            <w:vAlign w:val="center"/>
            <w:hideMark/>
          </w:tcPr>
          <w:p w:rsidR="00EA32FC" w:rsidRPr="00EA32FC" w:rsidRDefault="00EA32FC" w:rsidP="00811FE7">
            <w:pPr>
              <w:spacing w:after="0" w:line="240" w:lineRule="auto"/>
              <w:jc w:val="center"/>
              <w:rPr>
                <w:rStyle w:val="a7"/>
                <w:sz w:val="28"/>
                <w:szCs w:val="28"/>
              </w:rPr>
            </w:pPr>
            <w:r w:rsidRPr="00EA32FC">
              <w:rPr>
                <w:rStyle w:val="a7"/>
                <w:sz w:val="28"/>
                <w:szCs w:val="28"/>
              </w:rPr>
              <w:t>Сумма</w:t>
            </w:r>
          </w:p>
        </w:tc>
      </w:tr>
      <w:tr w:rsidR="00EA32FC" w:rsidRPr="00ED16CC" w:rsidTr="00311F70">
        <w:trPr>
          <w:trHeight w:val="279"/>
        </w:trPr>
        <w:tc>
          <w:tcPr>
            <w:tcW w:w="7211" w:type="dxa"/>
            <w:shd w:val="clear" w:color="auto" w:fill="B8CCE4" w:themeFill="accent1" w:themeFillTint="66"/>
            <w:vAlign w:val="center"/>
            <w:hideMark/>
          </w:tcPr>
          <w:p w:rsidR="00EA32FC" w:rsidRPr="00EA32FC" w:rsidRDefault="00EA32FC" w:rsidP="00811FE7">
            <w:pPr>
              <w:spacing w:after="0" w:line="240" w:lineRule="auto"/>
              <w:rPr>
                <w:rStyle w:val="a7"/>
                <w:sz w:val="28"/>
                <w:szCs w:val="28"/>
              </w:rPr>
            </w:pPr>
            <w:r w:rsidRPr="00EA32FC">
              <w:rPr>
                <w:rStyle w:val="a7"/>
                <w:sz w:val="28"/>
                <w:szCs w:val="28"/>
              </w:rPr>
              <w:t>Всего доходы</w:t>
            </w:r>
          </w:p>
        </w:tc>
        <w:tc>
          <w:tcPr>
            <w:tcW w:w="1792" w:type="dxa"/>
            <w:shd w:val="clear" w:color="auto" w:fill="B8CCE4" w:themeFill="accent1" w:themeFillTint="66"/>
            <w:vAlign w:val="bottom"/>
            <w:hideMark/>
          </w:tcPr>
          <w:p w:rsidR="00EA32FC" w:rsidRPr="00EA32FC" w:rsidRDefault="00EA32FC" w:rsidP="00811FE7">
            <w:pPr>
              <w:spacing w:after="0" w:line="240" w:lineRule="auto"/>
              <w:jc w:val="right"/>
              <w:rPr>
                <w:rStyle w:val="a7"/>
                <w:sz w:val="28"/>
                <w:szCs w:val="28"/>
              </w:rPr>
            </w:pPr>
            <w:r w:rsidRPr="00EA32FC">
              <w:rPr>
                <w:rStyle w:val="a7"/>
                <w:sz w:val="28"/>
                <w:szCs w:val="28"/>
              </w:rPr>
              <w:t>11236,0</w:t>
            </w:r>
          </w:p>
        </w:tc>
      </w:tr>
      <w:tr w:rsidR="00EA32FC" w:rsidRPr="00ED16CC" w:rsidTr="00311F70">
        <w:trPr>
          <w:trHeight w:val="292"/>
        </w:trPr>
        <w:tc>
          <w:tcPr>
            <w:tcW w:w="7211" w:type="dxa"/>
            <w:tcBorders>
              <w:top w:val="nil"/>
            </w:tcBorders>
            <w:shd w:val="clear" w:color="auto" w:fill="B8CCE4" w:themeFill="accent1" w:themeFillTint="66"/>
            <w:hideMark/>
          </w:tcPr>
          <w:p w:rsidR="00EA32FC" w:rsidRPr="00EA32FC" w:rsidRDefault="00EA32FC" w:rsidP="00811FE7">
            <w:pPr>
              <w:spacing w:after="0" w:line="240" w:lineRule="auto"/>
              <w:jc w:val="both"/>
              <w:rPr>
                <w:rStyle w:val="a7"/>
                <w:sz w:val="28"/>
                <w:szCs w:val="28"/>
              </w:rPr>
            </w:pPr>
            <w:r w:rsidRPr="00EA32FC">
              <w:rPr>
                <w:rStyle w:val="a7"/>
                <w:sz w:val="28"/>
                <w:szCs w:val="28"/>
              </w:rPr>
              <w:t>Налоговые и неналоговые доходы Дорожного фонда Троснянского муниципального района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B8CCE4" w:themeFill="accent1" w:themeFillTint="66"/>
            <w:hideMark/>
          </w:tcPr>
          <w:p w:rsidR="00EA32FC" w:rsidRPr="00EA32FC" w:rsidRDefault="00EA32FC" w:rsidP="00811FE7">
            <w:pPr>
              <w:spacing w:after="0" w:line="240" w:lineRule="auto"/>
              <w:jc w:val="right"/>
              <w:rPr>
                <w:rStyle w:val="a7"/>
                <w:sz w:val="28"/>
                <w:szCs w:val="28"/>
              </w:rPr>
            </w:pPr>
            <w:r w:rsidRPr="00EA32FC">
              <w:rPr>
                <w:rStyle w:val="a7"/>
                <w:sz w:val="28"/>
                <w:szCs w:val="28"/>
              </w:rPr>
              <w:t>11236,0</w:t>
            </w:r>
          </w:p>
        </w:tc>
      </w:tr>
      <w:tr w:rsidR="00EA32FC" w:rsidRPr="00ED16CC" w:rsidTr="00311F70">
        <w:trPr>
          <w:trHeight w:val="279"/>
        </w:trPr>
        <w:tc>
          <w:tcPr>
            <w:tcW w:w="7211" w:type="dxa"/>
            <w:tcBorders>
              <w:top w:val="nil"/>
            </w:tcBorders>
            <w:shd w:val="clear" w:color="auto" w:fill="B8CCE4" w:themeFill="accent1" w:themeFillTint="66"/>
            <w:vAlign w:val="center"/>
            <w:hideMark/>
          </w:tcPr>
          <w:p w:rsidR="00EA32FC" w:rsidRPr="00EA32FC" w:rsidRDefault="00EA32FC" w:rsidP="00811FE7">
            <w:pPr>
              <w:spacing w:after="0" w:line="240" w:lineRule="auto"/>
              <w:rPr>
                <w:rStyle w:val="a7"/>
                <w:sz w:val="28"/>
                <w:szCs w:val="28"/>
              </w:rPr>
            </w:pPr>
            <w:r w:rsidRPr="00EA32FC">
              <w:rPr>
                <w:rStyle w:val="a7"/>
                <w:sz w:val="28"/>
                <w:szCs w:val="28"/>
              </w:rPr>
              <w:t>Всего расходы</w:t>
            </w:r>
          </w:p>
        </w:tc>
        <w:tc>
          <w:tcPr>
            <w:tcW w:w="1792" w:type="dxa"/>
            <w:tcBorders>
              <w:top w:val="nil"/>
            </w:tcBorders>
            <w:shd w:val="clear" w:color="auto" w:fill="B8CCE4" w:themeFill="accent1" w:themeFillTint="66"/>
            <w:vAlign w:val="bottom"/>
            <w:hideMark/>
          </w:tcPr>
          <w:p w:rsidR="00EA32FC" w:rsidRPr="00EA32FC" w:rsidRDefault="00EA32FC" w:rsidP="00811FE7">
            <w:pPr>
              <w:spacing w:after="0" w:line="240" w:lineRule="auto"/>
              <w:jc w:val="right"/>
              <w:rPr>
                <w:rStyle w:val="a7"/>
                <w:sz w:val="28"/>
                <w:szCs w:val="28"/>
              </w:rPr>
            </w:pPr>
            <w:r w:rsidRPr="00EA32FC">
              <w:rPr>
                <w:rStyle w:val="a7"/>
                <w:sz w:val="28"/>
                <w:szCs w:val="28"/>
              </w:rPr>
              <w:t>11236,0</w:t>
            </w:r>
          </w:p>
        </w:tc>
      </w:tr>
      <w:tr w:rsidR="00EA32FC" w:rsidRPr="00ED16CC" w:rsidTr="00311F70">
        <w:trPr>
          <w:trHeight w:val="523"/>
        </w:trPr>
        <w:tc>
          <w:tcPr>
            <w:tcW w:w="7211" w:type="dxa"/>
            <w:shd w:val="clear" w:color="auto" w:fill="B8CCE4" w:themeFill="accent1" w:themeFillTint="66"/>
            <w:hideMark/>
          </w:tcPr>
          <w:p w:rsidR="00EA32FC" w:rsidRPr="00EA32FC" w:rsidRDefault="00EA32FC" w:rsidP="00811FE7">
            <w:pPr>
              <w:spacing w:after="0" w:line="240" w:lineRule="auto"/>
              <w:jc w:val="both"/>
              <w:rPr>
                <w:rStyle w:val="a7"/>
                <w:sz w:val="28"/>
                <w:szCs w:val="28"/>
              </w:rPr>
            </w:pPr>
            <w:r w:rsidRPr="00EA32FC">
              <w:rPr>
                <w:rStyle w:val="a7"/>
                <w:sz w:val="28"/>
                <w:szCs w:val="28"/>
              </w:rPr>
              <w:t xml:space="preserve">Капитальный ремонт, ремонт и содержание местных автомобильных дорог общего пользования </w:t>
            </w:r>
          </w:p>
        </w:tc>
        <w:tc>
          <w:tcPr>
            <w:tcW w:w="1792" w:type="dxa"/>
            <w:shd w:val="clear" w:color="auto" w:fill="B8CCE4" w:themeFill="accent1" w:themeFillTint="66"/>
            <w:hideMark/>
          </w:tcPr>
          <w:p w:rsidR="00EA32FC" w:rsidRPr="00EA32FC" w:rsidRDefault="00EA32FC" w:rsidP="00811FE7">
            <w:pPr>
              <w:spacing w:after="0" w:line="240" w:lineRule="auto"/>
              <w:jc w:val="right"/>
              <w:rPr>
                <w:rStyle w:val="a7"/>
                <w:sz w:val="28"/>
                <w:szCs w:val="28"/>
              </w:rPr>
            </w:pPr>
            <w:r w:rsidRPr="00EA32FC">
              <w:rPr>
                <w:rStyle w:val="a7"/>
                <w:sz w:val="28"/>
                <w:szCs w:val="28"/>
              </w:rPr>
              <w:t>7336,0</w:t>
            </w:r>
          </w:p>
        </w:tc>
      </w:tr>
      <w:tr w:rsidR="00EA32FC" w:rsidRPr="00ED16CC" w:rsidTr="00311F70">
        <w:trPr>
          <w:trHeight w:val="389"/>
        </w:trPr>
        <w:tc>
          <w:tcPr>
            <w:tcW w:w="7211" w:type="dxa"/>
            <w:shd w:val="clear" w:color="auto" w:fill="B8CCE4" w:themeFill="accent1" w:themeFillTint="66"/>
            <w:hideMark/>
          </w:tcPr>
          <w:p w:rsidR="00EA32FC" w:rsidRPr="00EA32FC" w:rsidRDefault="00EA32FC" w:rsidP="00811FE7">
            <w:pPr>
              <w:spacing w:after="0" w:line="240" w:lineRule="auto"/>
              <w:jc w:val="both"/>
              <w:rPr>
                <w:rStyle w:val="a7"/>
                <w:sz w:val="28"/>
                <w:szCs w:val="28"/>
              </w:rPr>
            </w:pPr>
            <w:r w:rsidRPr="00EA32FC">
              <w:rPr>
                <w:rStyle w:val="a7"/>
                <w:sz w:val="28"/>
                <w:szCs w:val="28"/>
              </w:rPr>
              <w:t>Межевание и паспортизация дорог</w:t>
            </w:r>
          </w:p>
        </w:tc>
        <w:tc>
          <w:tcPr>
            <w:tcW w:w="1792" w:type="dxa"/>
            <w:shd w:val="clear" w:color="auto" w:fill="B8CCE4" w:themeFill="accent1" w:themeFillTint="66"/>
            <w:hideMark/>
          </w:tcPr>
          <w:p w:rsidR="00EA32FC" w:rsidRPr="00EA32FC" w:rsidRDefault="00EA32FC" w:rsidP="00811FE7">
            <w:pPr>
              <w:spacing w:after="0" w:line="240" w:lineRule="auto"/>
              <w:jc w:val="right"/>
              <w:rPr>
                <w:rStyle w:val="a7"/>
                <w:sz w:val="28"/>
                <w:szCs w:val="28"/>
              </w:rPr>
            </w:pPr>
            <w:r w:rsidRPr="00EA32FC">
              <w:rPr>
                <w:rStyle w:val="a7"/>
                <w:sz w:val="28"/>
                <w:szCs w:val="28"/>
              </w:rPr>
              <w:t>3500,0</w:t>
            </w:r>
          </w:p>
        </w:tc>
      </w:tr>
      <w:tr w:rsidR="00EA32FC" w:rsidRPr="00ED16CC" w:rsidTr="00311F70">
        <w:trPr>
          <w:trHeight w:val="389"/>
        </w:trPr>
        <w:tc>
          <w:tcPr>
            <w:tcW w:w="7211" w:type="dxa"/>
            <w:shd w:val="clear" w:color="auto" w:fill="B8CCE4" w:themeFill="accent1" w:themeFillTint="66"/>
            <w:hideMark/>
          </w:tcPr>
          <w:p w:rsidR="00EA32FC" w:rsidRPr="00EA32FC" w:rsidRDefault="00EA32FC" w:rsidP="00811FE7">
            <w:pPr>
              <w:spacing w:after="0" w:line="240" w:lineRule="auto"/>
              <w:jc w:val="both"/>
              <w:rPr>
                <w:rStyle w:val="a7"/>
                <w:sz w:val="28"/>
                <w:szCs w:val="28"/>
              </w:rPr>
            </w:pPr>
            <w:r w:rsidRPr="00EA32FC">
              <w:rPr>
                <w:rStyle w:val="a7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92" w:type="dxa"/>
            <w:shd w:val="clear" w:color="auto" w:fill="B8CCE4" w:themeFill="accent1" w:themeFillTint="66"/>
            <w:hideMark/>
          </w:tcPr>
          <w:p w:rsidR="00EA32FC" w:rsidRPr="00EA32FC" w:rsidRDefault="00EA32FC" w:rsidP="00811FE7">
            <w:pPr>
              <w:spacing w:after="0" w:line="240" w:lineRule="auto"/>
              <w:jc w:val="right"/>
              <w:rPr>
                <w:rStyle w:val="a7"/>
                <w:sz w:val="28"/>
                <w:szCs w:val="28"/>
              </w:rPr>
            </w:pPr>
            <w:r w:rsidRPr="00EA32FC">
              <w:rPr>
                <w:rStyle w:val="a7"/>
                <w:sz w:val="28"/>
                <w:szCs w:val="28"/>
              </w:rPr>
              <w:t>400,0</w:t>
            </w:r>
          </w:p>
        </w:tc>
      </w:tr>
    </w:tbl>
    <w:p w:rsidR="00EA32FC" w:rsidRDefault="00EA32FC" w:rsidP="00EA32FC"/>
    <w:p w:rsidR="00511325" w:rsidRDefault="00511325" w:rsidP="004669F5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11325" w:rsidRDefault="00511325" w:rsidP="00EA32FC">
      <w:pPr>
        <w:pStyle w:val="2"/>
        <w:rPr>
          <w:noProof/>
          <w:lang w:eastAsia="ru-RU"/>
        </w:rPr>
      </w:pPr>
    </w:p>
    <w:p w:rsidR="00511325" w:rsidRDefault="00511325" w:rsidP="004669F5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11325" w:rsidRDefault="00511325" w:rsidP="004669F5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11325" w:rsidRDefault="00511325" w:rsidP="004669F5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11325" w:rsidRDefault="00511325" w:rsidP="004669F5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11325" w:rsidRDefault="00511325" w:rsidP="004669F5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11325" w:rsidRDefault="00511325" w:rsidP="004669F5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11325" w:rsidRDefault="00511325" w:rsidP="004669F5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11325" w:rsidRDefault="00511325" w:rsidP="004669F5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511325" w:rsidSect="00C90411">
      <w:pgSz w:w="11906" w:h="16838"/>
      <w:pgMar w:top="1021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020A3"/>
    <w:multiLevelType w:val="multilevel"/>
    <w:tmpl w:val="8488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DD8"/>
    <w:rsid w:val="00000BF5"/>
    <w:rsid w:val="0000408E"/>
    <w:rsid w:val="00010365"/>
    <w:rsid w:val="000218F1"/>
    <w:rsid w:val="000401D2"/>
    <w:rsid w:val="00071B38"/>
    <w:rsid w:val="00094AEA"/>
    <w:rsid w:val="000C65C4"/>
    <w:rsid w:val="000F172E"/>
    <w:rsid w:val="00132E8B"/>
    <w:rsid w:val="00134386"/>
    <w:rsid w:val="00136E02"/>
    <w:rsid w:val="00145FB0"/>
    <w:rsid w:val="00160EFA"/>
    <w:rsid w:val="00176043"/>
    <w:rsid w:val="001D3321"/>
    <w:rsid w:val="00217C90"/>
    <w:rsid w:val="002670F0"/>
    <w:rsid w:val="00280A05"/>
    <w:rsid w:val="002A14E1"/>
    <w:rsid w:val="002C0AFE"/>
    <w:rsid w:val="002E58BF"/>
    <w:rsid w:val="002F1AB3"/>
    <w:rsid w:val="00311F70"/>
    <w:rsid w:val="00314B69"/>
    <w:rsid w:val="00315496"/>
    <w:rsid w:val="00323ABB"/>
    <w:rsid w:val="0034419A"/>
    <w:rsid w:val="0037335A"/>
    <w:rsid w:val="00377CA9"/>
    <w:rsid w:val="003A6E3A"/>
    <w:rsid w:val="003D66A0"/>
    <w:rsid w:val="00405347"/>
    <w:rsid w:val="004124AB"/>
    <w:rsid w:val="004168CD"/>
    <w:rsid w:val="0042028C"/>
    <w:rsid w:val="004209F9"/>
    <w:rsid w:val="004449AF"/>
    <w:rsid w:val="004648DE"/>
    <w:rsid w:val="004669F5"/>
    <w:rsid w:val="004677A5"/>
    <w:rsid w:val="004A1D8B"/>
    <w:rsid w:val="004C07EB"/>
    <w:rsid w:val="004D1B7C"/>
    <w:rsid w:val="00500910"/>
    <w:rsid w:val="00500966"/>
    <w:rsid w:val="00511325"/>
    <w:rsid w:val="00517EB8"/>
    <w:rsid w:val="00561601"/>
    <w:rsid w:val="005702AB"/>
    <w:rsid w:val="00584120"/>
    <w:rsid w:val="00584B12"/>
    <w:rsid w:val="00597E89"/>
    <w:rsid w:val="005D4E2C"/>
    <w:rsid w:val="005E31C5"/>
    <w:rsid w:val="005F6814"/>
    <w:rsid w:val="00603395"/>
    <w:rsid w:val="00604991"/>
    <w:rsid w:val="00661FA0"/>
    <w:rsid w:val="006A0CC7"/>
    <w:rsid w:val="006F3EB3"/>
    <w:rsid w:val="00711987"/>
    <w:rsid w:val="00712A17"/>
    <w:rsid w:val="007248CC"/>
    <w:rsid w:val="007A4631"/>
    <w:rsid w:val="007F3A1D"/>
    <w:rsid w:val="007F635C"/>
    <w:rsid w:val="008009F5"/>
    <w:rsid w:val="00805DC1"/>
    <w:rsid w:val="00842460"/>
    <w:rsid w:val="008610B5"/>
    <w:rsid w:val="00863DF2"/>
    <w:rsid w:val="008A376A"/>
    <w:rsid w:val="008C0DB9"/>
    <w:rsid w:val="008D57A4"/>
    <w:rsid w:val="008D7A97"/>
    <w:rsid w:val="008E4962"/>
    <w:rsid w:val="008E4D16"/>
    <w:rsid w:val="008F0340"/>
    <w:rsid w:val="00922620"/>
    <w:rsid w:val="00923A3E"/>
    <w:rsid w:val="00930F5F"/>
    <w:rsid w:val="009369FE"/>
    <w:rsid w:val="00972DD8"/>
    <w:rsid w:val="009A1FAA"/>
    <w:rsid w:val="009C7668"/>
    <w:rsid w:val="009F76A2"/>
    <w:rsid w:val="00A05A1E"/>
    <w:rsid w:val="00A10A47"/>
    <w:rsid w:val="00A542EF"/>
    <w:rsid w:val="00A715A1"/>
    <w:rsid w:val="00A8459C"/>
    <w:rsid w:val="00A93B56"/>
    <w:rsid w:val="00A95513"/>
    <w:rsid w:val="00AA041A"/>
    <w:rsid w:val="00B060E8"/>
    <w:rsid w:val="00B147F4"/>
    <w:rsid w:val="00B307CF"/>
    <w:rsid w:val="00B41F0F"/>
    <w:rsid w:val="00B53C84"/>
    <w:rsid w:val="00B605BA"/>
    <w:rsid w:val="00BD1658"/>
    <w:rsid w:val="00BF1655"/>
    <w:rsid w:val="00BF1817"/>
    <w:rsid w:val="00C32B34"/>
    <w:rsid w:val="00C5538D"/>
    <w:rsid w:val="00C7092A"/>
    <w:rsid w:val="00C7310B"/>
    <w:rsid w:val="00C90411"/>
    <w:rsid w:val="00D4480B"/>
    <w:rsid w:val="00D867F6"/>
    <w:rsid w:val="00DA7800"/>
    <w:rsid w:val="00DD6ED2"/>
    <w:rsid w:val="00DE036A"/>
    <w:rsid w:val="00DF5BB6"/>
    <w:rsid w:val="00E042AD"/>
    <w:rsid w:val="00E34457"/>
    <w:rsid w:val="00E40833"/>
    <w:rsid w:val="00E6691E"/>
    <w:rsid w:val="00E71A6A"/>
    <w:rsid w:val="00E84D1F"/>
    <w:rsid w:val="00EA32FC"/>
    <w:rsid w:val="00EC5D7F"/>
    <w:rsid w:val="00ED6B96"/>
    <w:rsid w:val="00EF1482"/>
    <w:rsid w:val="00EF7565"/>
    <w:rsid w:val="00F054D0"/>
    <w:rsid w:val="00F80516"/>
    <w:rsid w:val="00FB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57"/>
  </w:style>
  <w:style w:type="paragraph" w:styleId="2">
    <w:name w:val="heading 2"/>
    <w:basedOn w:val="a"/>
    <w:next w:val="a"/>
    <w:link w:val="20"/>
    <w:uiPriority w:val="9"/>
    <w:unhideWhenUsed/>
    <w:qFormat/>
    <w:rsid w:val="00EA32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DD8"/>
    <w:rPr>
      <w:rFonts w:ascii="Tahoma" w:hAnsi="Tahoma" w:cs="Tahoma"/>
      <w:sz w:val="16"/>
      <w:szCs w:val="16"/>
    </w:rPr>
  </w:style>
  <w:style w:type="paragraph" w:customStyle="1" w:styleId="zglv2">
    <w:name w:val="zglv2"/>
    <w:basedOn w:val="a"/>
    <w:rsid w:val="00805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xt">
    <w:name w:val="itxt"/>
    <w:basedOn w:val="a"/>
    <w:rsid w:val="00A9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209F9"/>
  </w:style>
  <w:style w:type="table" w:styleId="a6">
    <w:name w:val="Table Grid"/>
    <w:basedOn w:val="a1"/>
    <w:uiPriority w:val="59"/>
    <w:rsid w:val="004A1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1F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A32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Intense Emphasis"/>
    <w:basedOn w:val="a0"/>
    <w:uiPriority w:val="21"/>
    <w:qFormat/>
    <w:rsid w:val="00EA32FC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22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5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4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66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0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8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3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7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14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90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3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50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6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consultantplus://offline/ref=D571D58549F1A4D23D450521E2F0D7DF747F252A6130BE5A971FEDB01BB1C7CBD8C19D02F5fFo0I" TargetMode="External"/><Relationship Id="rId18" Type="http://schemas.openxmlformats.org/officeDocument/2006/relationships/hyperlink" Target="consultantplus://offline/ref=0A314AA5612CD8EABAA94E80F5276DDC68139AB50E197F8D976A614EAE8C1FD701821560B7B486BDK3rE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7" Type="http://schemas.openxmlformats.org/officeDocument/2006/relationships/diagramData" Target="diagrams/data1.xml"/><Relationship Id="rId12" Type="http://schemas.openxmlformats.org/officeDocument/2006/relationships/hyperlink" Target="consultantplus://offline/ref=D571D58549F1A4D23D450521E2F0D7DF747F2125613ABE5A971FEDB01BB1C7CBD8C19D0BFDfFoDI" TargetMode="External"/><Relationship Id="rId17" Type="http://schemas.openxmlformats.org/officeDocument/2006/relationships/hyperlink" Target="consultantplus://offline/ref=0A314AA5612CD8EABAA94E80F5276DDC68139AB50E197F8D976A614EAE8C1FD701821566KBrFI" TargetMode="External"/><Relationship Id="rId25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314AA5612CD8EABAA94E80F5276DDC68139AB50E197F8D976A614EAE8C1FD701821566KBr4I" TargetMode="External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24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314AA5612CD8EABAA94E80F5276DDC68139AB50E197F8D976A614EAE8C1FD701821569KBr5I" TargetMode="External"/><Relationship Id="rId23" Type="http://schemas.openxmlformats.org/officeDocument/2006/relationships/chart" Target="charts/chart5.xml"/><Relationship Id="rId10" Type="http://schemas.openxmlformats.org/officeDocument/2006/relationships/diagramColors" Target="diagrams/colors1.xml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consultantplus://offline/ref=0A314AA5612CD8EABAA94E80F5276DDC68139AB50E197F8D976A614EAE8C1FD701821567KBr6I" TargetMode="External"/><Relationship Id="rId22" Type="http://schemas.openxmlformats.org/officeDocument/2006/relationships/chart" Target="charts/chart4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2;&#1086;&#1080;%20&#1076;&#1086;&#1082;&#1091;&#1084;&#1077;&#1085;&#1090;&#1099;\&#1076;&#1080;&#1072;&#1075;&#1088;&#1072;&#1084;&#1084;&#109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НДФЛ</c:v>
                </c:pt>
                <c:pt idx="1">
                  <c:v>Акцизы</c:v>
                </c:pt>
                <c:pt idx="2">
                  <c:v>ЕНВД</c:v>
                </c:pt>
                <c:pt idx="3">
                  <c:v>ЕСН</c:v>
                </c:pt>
                <c:pt idx="4">
                  <c:v>Плата за патент</c:v>
                </c:pt>
                <c:pt idx="5">
                  <c:v>Госпошлина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0.85500000000000065</c:v>
                </c:pt>
                <c:pt idx="1">
                  <c:v>8.7000000000000022E-2</c:v>
                </c:pt>
                <c:pt idx="2">
                  <c:v>4.3000000000000003E-2</c:v>
                </c:pt>
                <c:pt idx="3">
                  <c:v>2.0000000000000026E-3</c:v>
                </c:pt>
                <c:pt idx="4">
                  <c:v>1.0000000000000013E-3</c:v>
                </c:pt>
                <c:pt idx="5">
                  <c:v>1.2000000000000009E-2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2015 год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'Лист1'!$A$2:$A$7</c:f>
              <c:strCache>
                <c:ptCount val="6"/>
                <c:pt idx="0">
                  <c:v>НДФЛ</c:v>
                </c:pt>
                <c:pt idx="1">
                  <c:v>Акцизы</c:v>
                </c:pt>
                <c:pt idx="2">
                  <c:v>ЕНВД</c:v>
                </c:pt>
                <c:pt idx="3">
                  <c:v>ЕСН</c:v>
                </c:pt>
                <c:pt idx="4">
                  <c:v>Плата за патент</c:v>
                </c:pt>
                <c:pt idx="5">
                  <c:v>Госпошлина</c:v>
                </c:pt>
              </c:strCache>
            </c:strRef>
          </c:cat>
          <c:val>
            <c:numRef>
              <c:f>'Лист1'!$B$2:$B$7</c:f>
              <c:numCache>
                <c:formatCode>0.00%</c:formatCode>
                <c:ptCount val="6"/>
                <c:pt idx="0">
                  <c:v>0.77200000000000102</c:v>
                </c:pt>
                <c:pt idx="1">
                  <c:v>0.18200000000000022</c:v>
                </c:pt>
                <c:pt idx="2">
                  <c:v>3.5500000000000004E-2</c:v>
                </c:pt>
                <c:pt idx="3">
                  <c:v>2.200000000000004E-3</c:v>
                </c:pt>
                <c:pt idx="4">
                  <c:v>3.0000000000000052E-4</c:v>
                </c:pt>
                <c:pt idx="5">
                  <c:v>8.0000000000000158E-3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2014 год</c:v>
                </c:pt>
              </c:strCache>
            </c:strRef>
          </c:tx>
          <c:dLbls>
            <c:showVal val="1"/>
          </c:dLbls>
          <c:cat>
            <c:strRef>
              <c:f>'Лист1'!$A$2:$A$5</c:f>
              <c:strCache>
                <c:ptCount val="4"/>
                <c:pt idx="0">
                  <c:v>НДФЛ</c:v>
                </c:pt>
                <c:pt idx="1">
                  <c:v>Акцизы</c:v>
                </c:pt>
                <c:pt idx="2">
                  <c:v>ЕНВД</c:v>
                </c:pt>
                <c:pt idx="3">
                  <c:v>Госпошлина</c:v>
                </c:pt>
              </c:strCache>
            </c:strRef>
          </c:cat>
          <c:val>
            <c:numRef>
              <c:f>'Лист1'!$B$2:$B$5</c:f>
              <c:numCache>
                <c:formatCode>General</c:formatCode>
                <c:ptCount val="4"/>
                <c:pt idx="0">
                  <c:v>29730.7</c:v>
                </c:pt>
                <c:pt idx="1">
                  <c:v>3010.5</c:v>
                </c:pt>
                <c:pt idx="2">
                  <c:v>1498.6</c:v>
                </c:pt>
                <c:pt idx="3">
                  <c:v>429.1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2015 год</c:v>
                </c:pt>
              </c:strCache>
            </c:strRef>
          </c:tx>
          <c:dLbls>
            <c:showVal val="1"/>
          </c:dLbls>
          <c:cat>
            <c:strRef>
              <c:f>'Лист1'!$A$2:$A$5</c:f>
              <c:strCache>
                <c:ptCount val="4"/>
                <c:pt idx="0">
                  <c:v>НДФЛ</c:v>
                </c:pt>
                <c:pt idx="1">
                  <c:v>Акцизы</c:v>
                </c:pt>
                <c:pt idx="2">
                  <c:v>ЕНВД</c:v>
                </c:pt>
                <c:pt idx="3">
                  <c:v>Госпошлина</c:v>
                </c:pt>
              </c:strCache>
            </c:strRef>
          </c:cat>
          <c:val>
            <c:numRef>
              <c:f>'Лист1'!$C$2:$C$5</c:f>
              <c:numCache>
                <c:formatCode>General</c:formatCode>
                <c:ptCount val="4"/>
                <c:pt idx="0">
                  <c:v>31199</c:v>
                </c:pt>
                <c:pt idx="1">
                  <c:v>7336</c:v>
                </c:pt>
                <c:pt idx="2">
                  <c:v>1435</c:v>
                </c:pt>
                <c:pt idx="3">
                  <c:v>331</c:v>
                </c:pt>
              </c:numCache>
            </c:numRef>
          </c:val>
        </c:ser>
        <c:shape val="cylinder"/>
        <c:axId val="71726592"/>
        <c:axId val="71728128"/>
        <c:axId val="0"/>
      </c:bar3DChart>
      <c:catAx>
        <c:axId val="71726592"/>
        <c:scaling>
          <c:orientation val="minMax"/>
        </c:scaling>
        <c:axPos val="b"/>
        <c:tickLblPos val="nextTo"/>
        <c:crossAx val="71728128"/>
        <c:crosses val="autoZero"/>
        <c:auto val="1"/>
        <c:lblAlgn val="ctr"/>
        <c:lblOffset val="100"/>
      </c:catAx>
      <c:valAx>
        <c:axId val="71728128"/>
        <c:scaling>
          <c:orientation val="minMax"/>
        </c:scaling>
        <c:axPos val="l"/>
        <c:majorGridlines/>
        <c:numFmt formatCode="General" sourceLinked="1"/>
        <c:tickLblPos val="nextTo"/>
        <c:crossAx val="717265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Арендная плата за землю</c:v>
                </c:pt>
                <c:pt idx="1">
                  <c:v>Арендная плата за имущество</c:v>
                </c:pt>
                <c:pt idx="2">
                  <c:v>Плата за недра</c:v>
                </c:pt>
                <c:pt idx="3">
                  <c:v>Платные услуги</c:v>
                </c:pt>
                <c:pt idx="4">
                  <c:v>Реализация имущества</c:v>
                </c:pt>
                <c:pt idx="5">
                  <c:v>Продажа земли</c:v>
                </c:pt>
                <c:pt idx="6">
                  <c:v>Штрафы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0.53900000000000003</c:v>
                </c:pt>
                <c:pt idx="1">
                  <c:v>0.13600000000000001</c:v>
                </c:pt>
                <c:pt idx="2">
                  <c:v>8.4000000000000047E-2</c:v>
                </c:pt>
                <c:pt idx="3">
                  <c:v>2.7000000000000031E-2</c:v>
                </c:pt>
                <c:pt idx="4">
                  <c:v>2.1999999999999999E-2</c:v>
                </c:pt>
                <c:pt idx="5">
                  <c:v>7.8000000000000014E-2</c:v>
                </c:pt>
                <c:pt idx="6">
                  <c:v>0.114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прогноз на 2015 год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Арендная плата за землю</c:v>
                </c:pt>
                <c:pt idx="1">
                  <c:v>Арендная плата за имущество</c:v>
                </c:pt>
                <c:pt idx="2">
                  <c:v>Плата за недра</c:v>
                </c:pt>
                <c:pt idx="3">
                  <c:v>Платные услуги</c:v>
                </c:pt>
                <c:pt idx="4">
                  <c:v>Реализация имущества</c:v>
                </c:pt>
                <c:pt idx="5">
                  <c:v>Продажа земли</c:v>
                </c:pt>
                <c:pt idx="6">
                  <c:v>Штрафы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0.65900000000000059</c:v>
                </c:pt>
                <c:pt idx="1">
                  <c:v>0.12000000000000002</c:v>
                </c:pt>
                <c:pt idx="2">
                  <c:v>9.5000000000000043E-2</c:v>
                </c:pt>
                <c:pt idx="6">
                  <c:v>0.126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1.7809915517108921E-2"/>
          <c:y val="0"/>
          <c:w val="0.98184480696173415"/>
          <c:h val="0.95910960231767883"/>
        </c:manualLayout>
      </c:layout>
      <c:pie3DChart>
        <c:varyColors val="1"/>
        <c:ser>
          <c:idx val="0"/>
          <c:order val="0"/>
          <c:tx>
            <c:strRef>
              <c:f>'Лист1 (3)'!$A$3</c:f>
              <c:strCache>
                <c:ptCount val="1"/>
                <c:pt idx="0">
                  <c:v>2015 год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6.905998185953042E-3"/>
                  <c:y val="-7.6829647791032116E-2"/>
                </c:manualLayout>
              </c:layout>
              <c:tx>
                <c:rich>
                  <a:bodyPr/>
                  <a:lstStyle/>
                  <a:p>
                    <a:pPr>
                      <a:defRPr b="1" i="0" baseline="0"/>
                    </a:pPr>
                    <a:r>
                      <a:rPr lang="ru-RU" sz="1200" b="1" i="0" baseline="0">
                        <a:latin typeface="Times New Roman" pitchFamily="18" charset="0"/>
                        <a:cs typeface="Times New Roman" pitchFamily="18" charset="0"/>
                      </a:rPr>
                      <a:t>Дотация на выравнивание бюджетной обеспеченности  31647 тыс.руб.</a:t>
                    </a:r>
                  </a:p>
                </c:rich>
              </c:tx>
              <c:spPr/>
              <c:showVal val="1"/>
              <c:showCatName val="1"/>
            </c:dLbl>
            <c:dLbl>
              <c:idx val="1"/>
              <c:layout>
                <c:manualLayout>
                  <c:x val="-2.4763056537799241E-3"/>
                  <c:y val="0.38809960132229243"/>
                </c:manualLayout>
              </c:layout>
              <c:tx>
                <c:rich>
                  <a:bodyPr/>
                  <a:lstStyle/>
                  <a:p>
                    <a:r>
                      <a:rPr lang="ru-RU" sz="1200" b="1" i="0" baseline="0">
                        <a:latin typeface="Times New Roman" pitchFamily="18" charset="0"/>
                        <a:cs typeface="Times New Roman" pitchFamily="18" charset="0"/>
                      </a:rPr>
                      <a:t>Дотации на обеспечение сбалансированности 6073.9 тыс.руб.</a:t>
                    </a:r>
                  </a:p>
                </c:rich>
              </c:tx>
              <c:showVal val="1"/>
              <c:showCatName val="1"/>
            </c:dLbl>
            <c:dLbl>
              <c:idx val="2"/>
              <c:layout>
                <c:manualLayout>
                  <c:x val="-0.17580543250123951"/>
                  <c:y val="0.12245459729674105"/>
                </c:manualLayout>
              </c:layout>
              <c:tx>
                <c:rich>
                  <a:bodyPr/>
                  <a:lstStyle/>
                  <a:p>
                    <a:pPr>
                      <a:defRPr b="1" i="0" baseline="0"/>
                    </a:pPr>
                    <a:r>
                      <a:rPr lang="ru-RU" sz="1200" b="1" i="0" baseline="0">
                        <a:latin typeface="Times New Roman" pitchFamily="18" charset="0"/>
                      </a:rPr>
                      <a:t>Субсидии 2804 тыс.руб.</a:t>
                    </a:r>
                  </a:p>
                </c:rich>
              </c:tx>
              <c:spPr/>
              <c:showVal val="1"/>
              <c:showCatName val="1"/>
            </c:dLbl>
            <c:dLbl>
              <c:idx val="3"/>
              <c:layout>
                <c:manualLayout>
                  <c:x val="4.5531441291040801E-2"/>
                  <c:y val="0.11654198205781754"/>
                </c:manualLayout>
              </c:layout>
              <c:tx>
                <c:rich>
                  <a:bodyPr/>
                  <a:lstStyle/>
                  <a:p>
                    <a:pPr>
                      <a:defRPr b="1" i="0" baseline="0"/>
                    </a:pPr>
                    <a:r>
                      <a:rPr lang="ru-RU" sz="1200" b="1" i="0" baseline="0">
                        <a:latin typeface="Times New Roman" pitchFamily="18" charset="0"/>
                      </a:rPr>
                      <a:t>субвенции  79680.8 тыс.руб.</a:t>
                    </a:r>
                  </a:p>
                </c:rich>
              </c:tx>
              <c:spPr/>
              <c:showVal val="1"/>
              <c:showCatName val="1"/>
            </c:dLbl>
            <c:showVal val="1"/>
            <c:showCatName val="1"/>
            <c:showLeaderLines val="1"/>
          </c:dLbls>
          <c:cat>
            <c:strRef>
              <c:f>'Лист1 (3)'!$B$2:$E$2</c:f>
              <c:strCache>
                <c:ptCount val="4"/>
                <c:pt idx="0">
                  <c:v>Дотация на выравнивание юджетной обеспеченности</c:v>
                </c:pt>
                <c:pt idx="1">
                  <c:v>Дотации на обеспечение сбалансированности </c:v>
                </c:pt>
                <c:pt idx="2">
                  <c:v>Субсидии</c:v>
                </c:pt>
                <c:pt idx="3">
                  <c:v>субвенции</c:v>
                </c:pt>
              </c:strCache>
            </c:strRef>
          </c:cat>
          <c:val>
            <c:numRef>
              <c:f>'Лист1 (3)'!$B$3:$E$3</c:f>
              <c:numCache>
                <c:formatCode>General</c:formatCode>
                <c:ptCount val="4"/>
                <c:pt idx="0">
                  <c:v>31647</c:v>
                </c:pt>
                <c:pt idx="1">
                  <c:v>6073.9</c:v>
                </c:pt>
                <c:pt idx="2">
                  <c:v>2804</c:v>
                </c:pt>
                <c:pt idx="3">
                  <c:v>79680.800000000003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2015 год</c:v>
                </c:pt>
              </c:strCache>
            </c:strRef>
          </c:tx>
          <c:dLbls>
            <c:showVal val="1"/>
            <c:showLeaderLines val="1"/>
          </c:dLbls>
          <c:cat>
            <c:strRef>
              <c:f>'Лист1'!$A$2:$A$10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  <c:pt idx="8">
                  <c:v>Межбюджетные трансферты </c:v>
                </c:pt>
              </c:strCache>
            </c:strRef>
          </c:cat>
          <c:val>
            <c:numRef>
              <c:f>'Лист1'!$B$2:$B$10</c:f>
              <c:numCache>
                <c:formatCode>0.00%</c:formatCode>
                <c:ptCount val="9"/>
                <c:pt idx="0">
                  <c:v>0.10900000000000008</c:v>
                </c:pt>
                <c:pt idx="1">
                  <c:v>4.0000000000000053E-3</c:v>
                </c:pt>
                <c:pt idx="2">
                  <c:v>7.5000000000000011E-2</c:v>
                </c:pt>
                <c:pt idx="3">
                  <c:v>1.6000000000000021E-2</c:v>
                </c:pt>
                <c:pt idx="4">
                  <c:v>0.67200000000000093</c:v>
                </c:pt>
                <c:pt idx="5">
                  <c:v>4.3999999999999997E-2</c:v>
                </c:pt>
                <c:pt idx="6">
                  <c:v>5.3999999999999999E-2</c:v>
                </c:pt>
                <c:pt idx="7">
                  <c:v>1.0000000000000013E-3</c:v>
                </c:pt>
                <c:pt idx="8">
                  <c:v>2.5000000000000001E-2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D4B087-605D-4718-809F-EB75735FCF7E}" type="doc">
      <dgm:prSet loTypeId="urn:microsoft.com/office/officeart/2005/8/layout/cycle6" loCatId="relationship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E2661A15-6549-4546-A82A-88BEBB1967A7}">
      <dgm:prSet phldrT="[Текст]" custT="1"/>
      <dgm:spPr/>
      <dgm:t>
        <a:bodyPr/>
        <a:lstStyle/>
        <a:p>
          <a:r>
            <a:rPr lang="ru-RU" sz="1050" b="1">
              <a:solidFill>
                <a:srgbClr val="7030A0"/>
              </a:solidFill>
            </a:rPr>
            <a:t>Составление проекта бюджета очередного года</a:t>
          </a:r>
        </a:p>
      </dgm:t>
    </dgm:pt>
    <dgm:pt modelId="{B4966B51-B1B9-4F63-8C56-37FD5E3AC3EB}" type="parTrans" cxnId="{918AD3A7-EBDE-4E1B-B261-0AE7DBC15486}">
      <dgm:prSet/>
      <dgm:spPr/>
      <dgm:t>
        <a:bodyPr/>
        <a:lstStyle/>
        <a:p>
          <a:endParaRPr lang="ru-RU"/>
        </a:p>
      </dgm:t>
    </dgm:pt>
    <dgm:pt modelId="{C19BF94D-177D-48E3-AC90-224F1F121B57}" type="sibTrans" cxnId="{918AD3A7-EBDE-4E1B-B261-0AE7DBC15486}">
      <dgm:prSet/>
      <dgm:spPr/>
      <dgm:t>
        <a:bodyPr/>
        <a:lstStyle/>
        <a:p>
          <a:endParaRPr lang="ru-RU"/>
        </a:p>
      </dgm:t>
    </dgm:pt>
    <dgm:pt modelId="{29DA4BD0-FF69-46FB-BD82-4FBAE6F63B6F}">
      <dgm:prSet phldrT="[Текст]" custT="1"/>
      <dgm:spPr/>
      <dgm:t>
        <a:bodyPr/>
        <a:lstStyle/>
        <a:p>
          <a:r>
            <a:rPr lang="ru-RU" sz="1050" b="1">
              <a:solidFill>
                <a:srgbClr val="7030A0"/>
              </a:solidFill>
            </a:rPr>
            <a:t>Рассмотрение  проекта бюджета очередного года </a:t>
          </a:r>
        </a:p>
      </dgm:t>
    </dgm:pt>
    <dgm:pt modelId="{9F0AB01B-AC7D-48CA-AF53-D27C056B0455}" type="parTrans" cxnId="{66558A32-3D00-4986-A94B-20403950B6EE}">
      <dgm:prSet/>
      <dgm:spPr/>
      <dgm:t>
        <a:bodyPr/>
        <a:lstStyle/>
        <a:p>
          <a:endParaRPr lang="ru-RU"/>
        </a:p>
      </dgm:t>
    </dgm:pt>
    <dgm:pt modelId="{684F4354-D766-47EB-B071-22DA8B508329}" type="sibTrans" cxnId="{66558A32-3D00-4986-A94B-20403950B6EE}">
      <dgm:prSet/>
      <dgm:spPr/>
      <dgm:t>
        <a:bodyPr/>
        <a:lstStyle/>
        <a:p>
          <a:endParaRPr lang="ru-RU"/>
        </a:p>
      </dgm:t>
    </dgm:pt>
    <dgm:pt modelId="{585D3C04-23B3-4C72-B3BD-DA169222F7E6}">
      <dgm:prSet phldrT="[Текст]" custT="1"/>
      <dgm:spPr/>
      <dgm:t>
        <a:bodyPr/>
        <a:lstStyle/>
        <a:p>
          <a:r>
            <a:rPr lang="ru-RU" sz="1050" b="1">
              <a:solidFill>
                <a:srgbClr val="7030A0"/>
              </a:solidFill>
            </a:rPr>
            <a:t>Исполнение бюджета в текущем году</a:t>
          </a:r>
        </a:p>
      </dgm:t>
    </dgm:pt>
    <dgm:pt modelId="{00759BC5-18E3-493A-9C28-482EA24496E3}" type="parTrans" cxnId="{39063E69-E360-4CA1-A4F1-E88C385040D7}">
      <dgm:prSet/>
      <dgm:spPr/>
      <dgm:t>
        <a:bodyPr/>
        <a:lstStyle/>
        <a:p>
          <a:endParaRPr lang="ru-RU"/>
        </a:p>
      </dgm:t>
    </dgm:pt>
    <dgm:pt modelId="{69EEBCC3-9B07-4E08-92B4-DCE5CC0AAF77}" type="sibTrans" cxnId="{39063E69-E360-4CA1-A4F1-E88C385040D7}">
      <dgm:prSet/>
      <dgm:spPr/>
      <dgm:t>
        <a:bodyPr/>
        <a:lstStyle/>
        <a:p>
          <a:endParaRPr lang="ru-RU"/>
        </a:p>
      </dgm:t>
    </dgm:pt>
    <dgm:pt modelId="{9F920279-45B6-4636-AABF-D077D7B84E1A}">
      <dgm:prSet phldrT="[Текст]" custT="1"/>
      <dgm:spPr/>
      <dgm:t>
        <a:bodyPr/>
        <a:lstStyle/>
        <a:p>
          <a:r>
            <a:rPr lang="ru-RU" sz="1050" b="1">
              <a:solidFill>
                <a:srgbClr val="7030A0"/>
              </a:solidFill>
            </a:rPr>
            <a:t>Формирование отчета об исполнении бюджета предыдущего года</a:t>
          </a:r>
        </a:p>
      </dgm:t>
    </dgm:pt>
    <dgm:pt modelId="{F9BAB02A-1E40-4754-BCBB-0B70231E3F6E}" type="parTrans" cxnId="{9D639090-797F-4F04-A1C4-4D471AD1522A}">
      <dgm:prSet/>
      <dgm:spPr/>
      <dgm:t>
        <a:bodyPr/>
        <a:lstStyle/>
        <a:p>
          <a:endParaRPr lang="ru-RU"/>
        </a:p>
      </dgm:t>
    </dgm:pt>
    <dgm:pt modelId="{691A4521-2F18-42ED-B2DC-43898EC07EDF}" type="sibTrans" cxnId="{9D639090-797F-4F04-A1C4-4D471AD1522A}">
      <dgm:prSet/>
      <dgm:spPr/>
      <dgm:t>
        <a:bodyPr/>
        <a:lstStyle/>
        <a:p>
          <a:endParaRPr lang="ru-RU"/>
        </a:p>
      </dgm:t>
    </dgm:pt>
    <dgm:pt modelId="{3980BA6C-80B2-4BB7-B5D0-B82F4A6EEACC}">
      <dgm:prSet phldrT="[Текст]" custT="1"/>
      <dgm:spPr/>
      <dgm:t>
        <a:bodyPr/>
        <a:lstStyle/>
        <a:p>
          <a:r>
            <a:rPr lang="ru-RU" sz="1050" b="1">
              <a:solidFill>
                <a:srgbClr val="7030A0"/>
              </a:solidFill>
            </a:rPr>
            <a:t>Утверждение отчета  обисполненнии бюджета предыдущего года</a:t>
          </a:r>
        </a:p>
      </dgm:t>
    </dgm:pt>
    <dgm:pt modelId="{7BE10788-F029-4822-9834-2D7F67DABC3F}" type="parTrans" cxnId="{35E58566-3FB2-4EAB-9DB4-120F5B9EB18A}">
      <dgm:prSet/>
      <dgm:spPr/>
      <dgm:t>
        <a:bodyPr/>
        <a:lstStyle/>
        <a:p>
          <a:endParaRPr lang="ru-RU"/>
        </a:p>
      </dgm:t>
    </dgm:pt>
    <dgm:pt modelId="{BAFDAE8F-5465-4205-B95B-48ACF5260FA6}" type="sibTrans" cxnId="{35E58566-3FB2-4EAB-9DB4-120F5B9EB18A}">
      <dgm:prSet/>
      <dgm:spPr/>
      <dgm:t>
        <a:bodyPr/>
        <a:lstStyle/>
        <a:p>
          <a:endParaRPr lang="ru-RU"/>
        </a:p>
      </dgm:t>
    </dgm:pt>
    <dgm:pt modelId="{CC411C34-F2D4-4016-B274-35C0D2E1A6E9}">
      <dgm:prSet custT="1"/>
      <dgm:spPr/>
      <dgm:t>
        <a:bodyPr/>
        <a:lstStyle/>
        <a:p>
          <a:r>
            <a:rPr lang="ru-RU" sz="1050" b="1">
              <a:solidFill>
                <a:srgbClr val="7030A0"/>
              </a:solidFill>
            </a:rPr>
            <a:t>Утверждение бюджета очередного года</a:t>
          </a:r>
        </a:p>
      </dgm:t>
    </dgm:pt>
    <dgm:pt modelId="{AAF8C4B1-FCCA-435E-9014-FD29FA72C4D5}" type="parTrans" cxnId="{36BF12B5-6B4E-499D-8C4D-1F0F4A3D3E0A}">
      <dgm:prSet/>
      <dgm:spPr/>
      <dgm:t>
        <a:bodyPr/>
        <a:lstStyle/>
        <a:p>
          <a:endParaRPr lang="ru-RU"/>
        </a:p>
      </dgm:t>
    </dgm:pt>
    <dgm:pt modelId="{6A3C39C1-8350-4A0D-96B4-28BAAFA3A339}" type="sibTrans" cxnId="{36BF12B5-6B4E-499D-8C4D-1F0F4A3D3E0A}">
      <dgm:prSet/>
      <dgm:spPr/>
      <dgm:t>
        <a:bodyPr/>
        <a:lstStyle/>
        <a:p>
          <a:endParaRPr lang="ru-RU"/>
        </a:p>
      </dgm:t>
    </dgm:pt>
    <dgm:pt modelId="{263A706F-6467-4489-AF59-28D1B5E2C1F8}" type="pres">
      <dgm:prSet presAssocID="{ACD4B087-605D-4718-809F-EB75735FCF7E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84E5382-3CAB-4D20-B679-20A031C8014C}" type="pres">
      <dgm:prSet presAssocID="{E2661A15-6549-4546-A82A-88BEBB1967A7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287606-C36E-45A2-9ED4-C6BBCC4AC48B}" type="pres">
      <dgm:prSet presAssocID="{E2661A15-6549-4546-A82A-88BEBB1967A7}" presName="spNode" presStyleCnt="0"/>
      <dgm:spPr/>
    </dgm:pt>
    <dgm:pt modelId="{00A58ED8-FD2A-43E1-941C-9C732086BD56}" type="pres">
      <dgm:prSet presAssocID="{C19BF94D-177D-48E3-AC90-224F1F121B57}" presName="sibTrans" presStyleLbl="sibTrans1D1" presStyleIdx="0" presStyleCnt="6"/>
      <dgm:spPr/>
      <dgm:t>
        <a:bodyPr/>
        <a:lstStyle/>
        <a:p>
          <a:endParaRPr lang="ru-RU"/>
        </a:p>
      </dgm:t>
    </dgm:pt>
    <dgm:pt modelId="{55ADC2C4-C152-4FCA-91C0-CB8CE8D7BCE8}" type="pres">
      <dgm:prSet presAssocID="{29DA4BD0-FF69-46FB-BD82-4FBAE6F63B6F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E1D53D-DDB6-4C67-A5E1-BEF69B12BBEC}" type="pres">
      <dgm:prSet presAssocID="{29DA4BD0-FF69-46FB-BD82-4FBAE6F63B6F}" presName="spNode" presStyleCnt="0"/>
      <dgm:spPr/>
    </dgm:pt>
    <dgm:pt modelId="{ACBF92E9-E4F3-4239-8D44-14D56AEB0034}" type="pres">
      <dgm:prSet presAssocID="{684F4354-D766-47EB-B071-22DA8B508329}" presName="sibTrans" presStyleLbl="sibTrans1D1" presStyleIdx="1" presStyleCnt="6"/>
      <dgm:spPr/>
      <dgm:t>
        <a:bodyPr/>
        <a:lstStyle/>
        <a:p>
          <a:endParaRPr lang="ru-RU"/>
        </a:p>
      </dgm:t>
    </dgm:pt>
    <dgm:pt modelId="{A1ECE74A-ACA6-4F59-9D2F-E8840E97B236}" type="pres">
      <dgm:prSet presAssocID="{CC411C34-F2D4-4016-B274-35C0D2E1A6E9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7D809FA-8159-4D47-9BAA-19A4F3C2304C}" type="pres">
      <dgm:prSet presAssocID="{CC411C34-F2D4-4016-B274-35C0D2E1A6E9}" presName="spNode" presStyleCnt="0"/>
      <dgm:spPr/>
    </dgm:pt>
    <dgm:pt modelId="{597A1493-1EAC-490D-87EB-5F74199D8183}" type="pres">
      <dgm:prSet presAssocID="{6A3C39C1-8350-4A0D-96B4-28BAAFA3A339}" presName="sibTrans" presStyleLbl="sibTrans1D1" presStyleIdx="2" presStyleCnt="6"/>
      <dgm:spPr/>
      <dgm:t>
        <a:bodyPr/>
        <a:lstStyle/>
        <a:p>
          <a:endParaRPr lang="ru-RU"/>
        </a:p>
      </dgm:t>
    </dgm:pt>
    <dgm:pt modelId="{0C3C6405-D853-4F19-8D5C-9ECA250AD6B6}" type="pres">
      <dgm:prSet presAssocID="{585D3C04-23B3-4C72-B3BD-DA169222F7E6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315735-4E5C-441B-A9EB-88D187561D78}" type="pres">
      <dgm:prSet presAssocID="{585D3C04-23B3-4C72-B3BD-DA169222F7E6}" presName="spNode" presStyleCnt="0"/>
      <dgm:spPr/>
    </dgm:pt>
    <dgm:pt modelId="{2097EC4C-B3AE-4301-8C33-A8E80FBD54E9}" type="pres">
      <dgm:prSet presAssocID="{69EEBCC3-9B07-4E08-92B4-DCE5CC0AAF77}" presName="sibTrans" presStyleLbl="sibTrans1D1" presStyleIdx="3" presStyleCnt="6"/>
      <dgm:spPr/>
      <dgm:t>
        <a:bodyPr/>
        <a:lstStyle/>
        <a:p>
          <a:endParaRPr lang="ru-RU"/>
        </a:p>
      </dgm:t>
    </dgm:pt>
    <dgm:pt modelId="{5A9DFFE0-5A0E-482C-9B8A-B08C2D38524D}" type="pres">
      <dgm:prSet presAssocID="{9F920279-45B6-4636-AABF-D077D7B84E1A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542F0EF-4C05-49F9-BFD1-2C3DACA20F3C}" type="pres">
      <dgm:prSet presAssocID="{9F920279-45B6-4636-AABF-D077D7B84E1A}" presName="spNode" presStyleCnt="0"/>
      <dgm:spPr/>
    </dgm:pt>
    <dgm:pt modelId="{AB624A38-471A-48B1-86D4-5501105C4C39}" type="pres">
      <dgm:prSet presAssocID="{691A4521-2F18-42ED-B2DC-43898EC07EDF}" presName="sibTrans" presStyleLbl="sibTrans1D1" presStyleIdx="4" presStyleCnt="6"/>
      <dgm:spPr/>
      <dgm:t>
        <a:bodyPr/>
        <a:lstStyle/>
        <a:p>
          <a:endParaRPr lang="ru-RU"/>
        </a:p>
      </dgm:t>
    </dgm:pt>
    <dgm:pt modelId="{D30372FE-FD36-4FF5-BD6A-655AF34797CD}" type="pres">
      <dgm:prSet presAssocID="{3980BA6C-80B2-4BB7-B5D0-B82F4A6EEACC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0D06DC8-B487-47A0-A37F-1160DD25D2CE}" type="pres">
      <dgm:prSet presAssocID="{3980BA6C-80B2-4BB7-B5D0-B82F4A6EEACC}" presName="spNode" presStyleCnt="0"/>
      <dgm:spPr/>
    </dgm:pt>
    <dgm:pt modelId="{0BA9E27A-1A3F-46D3-A7F1-3F5645F1AA71}" type="pres">
      <dgm:prSet presAssocID="{BAFDAE8F-5465-4205-B95B-48ACF5260FA6}" presName="sibTrans" presStyleLbl="sibTrans1D1" presStyleIdx="5" presStyleCnt="6"/>
      <dgm:spPr/>
      <dgm:t>
        <a:bodyPr/>
        <a:lstStyle/>
        <a:p>
          <a:endParaRPr lang="ru-RU"/>
        </a:p>
      </dgm:t>
    </dgm:pt>
  </dgm:ptLst>
  <dgm:cxnLst>
    <dgm:cxn modelId="{66558A32-3D00-4986-A94B-20403950B6EE}" srcId="{ACD4B087-605D-4718-809F-EB75735FCF7E}" destId="{29DA4BD0-FF69-46FB-BD82-4FBAE6F63B6F}" srcOrd="1" destOrd="0" parTransId="{9F0AB01B-AC7D-48CA-AF53-D27C056B0455}" sibTransId="{684F4354-D766-47EB-B071-22DA8B508329}"/>
    <dgm:cxn modelId="{0E7AD8D9-A33E-406A-AD28-15B0595CAE99}" type="presOf" srcId="{69EEBCC3-9B07-4E08-92B4-DCE5CC0AAF77}" destId="{2097EC4C-B3AE-4301-8C33-A8E80FBD54E9}" srcOrd="0" destOrd="0" presId="urn:microsoft.com/office/officeart/2005/8/layout/cycle6"/>
    <dgm:cxn modelId="{FE53ECA1-19C0-4261-B3B6-28CED7F1B4F5}" type="presOf" srcId="{CC411C34-F2D4-4016-B274-35C0D2E1A6E9}" destId="{A1ECE74A-ACA6-4F59-9D2F-E8840E97B236}" srcOrd="0" destOrd="0" presId="urn:microsoft.com/office/officeart/2005/8/layout/cycle6"/>
    <dgm:cxn modelId="{EDF417F2-C971-45EB-8D60-ADC73508E6A7}" type="presOf" srcId="{BAFDAE8F-5465-4205-B95B-48ACF5260FA6}" destId="{0BA9E27A-1A3F-46D3-A7F1-3F5645F1AA71}" srcOrd="0" destOrd="0" presId="urn:microsoft.com/office/officeart/2005/8/layout/cycle6"/>
    <dgm:cxn modelId="{35E58566-3FB2-4EAB-9DB4-120F5B9EB18A}" srcId="{ACD4B087-605D-4718-809F-EB75735FCF7E}" destId="{3980BA6C-80B2-4BB7-B5D0-B82F4A6EEACC}" srcOrd="5" destOrd="0" parTransId="{7BE10788-F029-4822-9834-2D7F67DABC3F}" sibTransId="{BAFDAE8F-5465-4205-B95B-48ACF5260FA6}"/>
    <dgm:cxn modelId="{8F811C77-7358-4881-8CA4-8DF7B4909BD3}" type="presOf" srcId="{9F920279-45B6-4636-AABF-D077D7B84E1A}" destId="{5A9DFFE0-5A0E-482C-9B8A-B08C2D38524D}" srcOrd="0" destOrd="0" presId="urn:microsoft.com/office/officeart/2005/8/layout/cycle6"/>
    <dgm:cxn modelId="{A93C7419-523D-4885-949B-94D775770D62}" type="presOf" srcId="{6A3C39C1-8350-4A0D-96B4-28BAAFA3A339}" destId="{597A1493-1EAC-490D-87EB-5F74199D8183}" srcOrd="0" destOrd="0" presId="urn:microsoft.com/office/officeart/2005/8/layout/cycle6"/>
    <dgm:cxn modelId="{D088A344-EC75-424E-875B-FD7EFC144A6F}" type="presOf" srcId="{585D3C04-23B3-4C72-B3BD-DA169222F7E6}" destId="{0C3C6405-D853-4F19-8D5C-9ECA250AD6B6}" srcOrd="0" destOrd="0" presId="urn:microsoft.com/office/officeart/2005/8/layout/cycle6"/>
    <dgm:cxn modelId="{D541B8C6-90D2-4FFF-A754-D5A8AB1F8AEE}" type="presOf" srcId="{3980BA6C-80B2-4BB7-B5D0-B82F4A6EEACC}" destId="{D30372FE-FD36-4FF5-BD6A-655AF34797CD}" srcOrd="0" destOrd="0" presId="urn:microsoft.com/office/officeart/2005/8/layout/cycle6"/>
    <dgm:cxn modelId="{B5F4DEB7-0B1F-4803-A537-57BF17968BCB}" type="presOf" srcId="{C19BF94D-177D-48E3-AC90-224F1F121B57}" destId="{00A58ED8-FD2A-43E1-941C-9C732086BD56}" srcOrd="0" destOrd="0" presId="urn:microsoft.com/office/officeart/2005/8/layout/cycle6"/>
    <dgm:cxn modelId="{9D639090-797F-4F04-A1C4-4D471AD1522A}" srcId="{ACD4B087-605D-4718-809F-EB75735FCF7E}" destId="{9F920279-45B6-4636-AABF-D077D7B84E1A}" srcOrd="4" destOrd="0" parTransId="{F9BAB02A-1E40-4754-BCBB-0B70231E3F6E}" sibTransId="{691A4521-2F18-42ED-B2DC-43898EC07EDF}"/>
    <dgm:cxn modelId="{0157571C-CAF5-444C-BD6D-12B4F2890719}" type="presOf" srcId="{E2661A15-6549-4546-A82A-88BEBB1967A7}" destId="{484E5382-3CAB-4D20-B679-20A031C8014C}" srcOrd="0" destOrd="0" presId="urn:microsoft.com/office/officeart/2005/8/layout/cycle6"/>
    <dgm:cxn modelId="{04D059F3-8C8A-4835-9BC2-6C600A128540}" type="presOf" srcId="{ACD4B087-605D-4718-809F-EB75735FCF7E}" destId="{263A706F-6467-4489-AF59-28D1B5E2C1F8}" srcOrd="0" destOrd="0" presId="urn:microsoft.com/office/officeart/2005/8/layout/cycle6"/>
    <dgm:cxn modelId="{39063E69-E360-4CA1-A4F1-E88C385040D7}" srcId="{ACD4B087-605D-4718-809F-EB75735FCF7E}" destId="{585D3C04-23B3-4C72-B3BD-DA169222F7E6}" srcOrd="3" destOrd="0" parTransId="{00759BC5-18E3-493A-9C28-482EA24496E3}" sibTransId="{69EEBCC3-9B07-4E08-92B4-DCE5CC0AAF77}"/>
    <dgm:cxn modelId="{30D3AE4C-5C68-4D7C-8612-8497E0EB2489}" type="presOf" srcId="{29DA4BD0-FF69-46FB-BD82-4FBAE6F63B6F}" destId="{55ADC2C4-C152-4FCA-91C0-CB8CE8D7BCE8}" srcOrd="0" destOrd="0" presId="urn:microsoft.com/office/officeart/2005/8/layout/cycle6"/>
    <dgm:cxn modelId="{918AD3A7-EBDE-4E1B-B261-0AE7DBC15486}" srcId="{ACD4B087-605D-4718-809F-EB75735FCF7E}" destId="{E2661A15-6549-4546-A82A-88BEBB1967A7}" srcOrd="0" destOrd="0" parTransId="{B4966B51-B1B9-4F63-8C56-37FD5E3AC3EB}" sibTransId="{C19BF94D-177D-48E3-AC90-224F1F121B57}"/>
    <dgm:cxn modelId="{3E41A23C-A172-44D4-8A08-9900095F74EE}" type="presOf" srcId="{691A4521-2F18-42ED-B2DC-43898EC07EDF}" destId="{AB624A38-471A-48B1-86D4-5501105C4C39}" srcOrd="0" destOrd="0" presId="urn:microsoft.com/office/officeart/2005/8/layout/cycle6"/>
    <dgm:cxn modelId="{DA539CAB-8246-4113-9D65-EC116B859221}" type="presOf" srcId="{684F4354-D766-47EB-B071-22DA8B508329}" destId="{ACBF92E9-E4F3-4239-8D44-14D56AEB0034}" srcOrd="0" destOrd="0" presId="urn:microsoft.com/office/officeart/2005/8/layout/cycle6"/>
    <dgm:cxn modelId="{36BF12B5-6B4E-499D-8C4D-1F0F4A3D3E0A}" srcId="{ACD4B087-605D-4718-809F-EB75735FCF7E}" destId="{CC411C34-F2D4-4016-B274-35C0D2E1A6E9}" srcOrd="2" destOrd="0" parTransId="{AAF8C4B1-FCCA-435E-9014-FD29FA72C4D5}" sibTransId="{6A3C39C1-8350-4A0D-96B4-28BAAFA3A339}"/>
    <dgm:cxn modelId="{FE89F8A6-1AEA-4414-B0AB-D6DDCFB3C64D}" type="presParOf" srcId="{263A706F-6467-4489-AF59-28D1B5E2C1F8}" destId="{484E5382-3CAB-4D20-B679-20A031C8014C}" srcOrd="0" destOrd="0" presId="urn:microsoft.com/office/officeart/2005/8/layout/cycle6"/>
    <dgm:cxn modelId="{537CA67B-CE39-4D5B-B155-A35601F7C944}" type="presParOf" srcId="{263A706F-6467-4489-AF59-28D1B5E2C1F8}" destId="{61287606-C36E-45A2-9ED4-C6BBCC4AC48B}" srcOrd="1" destOrd="0" presId="urn:microsoft.com/office/officeart/2005/8/layout/cycle6"/>
    <dgm:cxn modelId="{6458B1B9-491F-444F-89ED-8AC3EB0D3EBC}" type="presParOf" srcId="{263A706F-6467-4489-AF59-28D1B5E2C1F8}" destId="{00A58ED8-FD2A-43E1-941C-9C732086BD56}" srcOrd="2" destOrd="0" presId="urn:microsoft.com/office/officeart/2005/8/layout/cycle6"/>
    <dgm:cxn modelId="{007E1C77-A27E-4105-9F8E-129CB8EF4159}" type="presParOf" srcId="{263A706F-6467-4489-AF59-28D1B5E2C1F8}" destId="{55ADC2C4-C152-4FCA-91C0-CB8CE8D7BCE8}" srcOrd="3" destOrd="0" presId="urn:microsoft.com/office/officeart/2005/8/layout/cycle6"/>
    <dgm:cxn modelId="{7B0217AC-9C65-4FFC-B58A-E0EF970DC89A}" type="presParOf" srcId="{263A706F-6467-4489-AF59-28D1B5E2C1F8}" destId="{C9E1D53D-DDB6-4C67-A5E1-BEF69B12BBEC}" srcOrd="4" destOrd="0" presId="urn:microsoft.com/office/officeart/2005/8/layout/cycle6"/>
    <dgm:cxn modelId="{E1ACF90B-29D0-417F-AF9D-96CFFDE9E424}" type="presParOf" srcId="{263A706F-6467-4489-AF59-28D1B5E2C1F8}" destId="{ACBF92E9-E4F3-4239-8D44-14D56AEB0034}" srcOrd="5" destOrd="0" presId="urn:microsoft.com/office/officeart/2005/8/layout/cycle6"/>
    <dgm:cxn modelId="{94586979-6E0A-4DB0-B60E-6F179846EEDA}" type="presParOf" srcId="{263A706F-6467-4489-AF59-28D1B5E2C1F8}" destId="{A1ECE74A-ACA6-4F59-9D2F-E8840E97B236}" srcOrd="6" destOrd="0" presId="urn:microsoft.com/office/officeart/2005/8/layout/cycle6"/>
    <dgm:cxn modelId="{37F981C8-0306-44C5-BA2C-708E3BF55CE6}" type="presParOf" srcId="{263A706F-6467-4489-AF59-28D1B5E2C1F8}" destId="{D7D809FA-8159-4D47-9BAA-19A4F3C2304C}" srcOrd="7" destOrd="0" presId="urn:microsoft.com/office/officeart/2005/8/layout/cycle6"/>
    <dgm:cxn modelId="{192B9887-76A5-4249-9F22-69BF49DC57EA}" type="presParOf" srcId="{263A706F-6467-4489-AF59-28D1B5E2C1F8}" destId="{597A1493-1EAC-490D-87EB-5F74199D8183}" srcOrd="8" destOrd="0" presId="urn:microsoft.com/office/officeart/2005/8/layout/cycle6"/>
    <dgm:cxn modelId="{C52B30CA-632A-4C77-99E9-5B5CA2631629}" type="presParOf" srcId="{263A706F-6467-4489-AF59-28D1B5E2C1F8}" destId="{0C3C6405-D853-4F19-8D5C-9ECA250AD6B6}" srcOrd="9" destOrd="0" presId="urn:microsoft.com/office/officeart/2005/8/layout/cycle6"/>
    <dgm:cxn modelId="{23783322-0429-4EB5-8B9D-F3C8ACABF16D}" type="presParOf" srcId="{263A706F-6467-4489-AF59-28D1B5E2C1F8}" destId="{B0315735-4E5C-441B-A9EB-88D187561D78}" srcOrd="10" destOrd="0" presId="urn:microsoft.com/office/officeart/2005/8/layout/cycle6"/>
    <dgm:cxn modelId="{4C212A37-B48F-4298-A3F8-044B87CA187F}" type="presParOf" srcId="{263A706F-6467-4489-AF59-28D1B5E2C1F8}" destId="{2097EC4C-B3AE-4301-8C33-A8E80FBD54E9}" srcOrd="11" destOrd="0" presId="urn:microsoft.com/office/officeart/2005/8/layout/cycle6"/>
    <dgm:cxn modelId="{EC58845D-B595-4507-9BC4-0A3B9AA84222}" type="presParOf" srcId="{263A706F-6467-4489-AF59-28D1B5E2C1F8}" destId="{5A9DFFE0-5A0E-482C-9B8A-B08C2D38524D}" srcOrd="12" destOrd="0" presId="urn:microsoft.com/office/officeart/2005/8/layout/cycle6"/>
    <dgm:cxn modelId="{362A8051-8F43-4504-9DE2-8BB3AD4C04F7}" type="presParOf" srcId="{263A706F-6467-4489-AF59-28D1B5E2C1F8}" destId="{0542F0EF-4C05-49F9-BFD1-2C3DACA20F3C}" srcOrd="13" destOrd="0" presId="urn:microsoft.com/office/officeart/2005/8/layout/cycle6"/>
    <dgm:cxn modelId="{B9642C39-926C-4806-94B7-6B0054026973}" type="presParOf" srcId="{263A706F-6467-4489-AF59-28D1B5E2C1F8}" destId="{AB624A38-471A-48B1-86D4-5501105C4C39}" srcOrd="14" destOrd="0" presId="urn:microsoft.com/office/officeart/2005/8/layout/cycle6"/>
    <dgm:cxn modelId="{5AAF4D26-690E-4B4C-98CC-9192377E5411}" type="presParOf" srcId="{263A706F-6467-4489-AF59-28D1B5E2C1F8}" destId="{D30372FE-FD36-4FF5-BD6A-655AF34797CD}" srcOrd="15" destOrd="0" presId="urn:microsoft.com/office/officeart/2005/8/layout/cycle6"/>
    <dgm:cxn modelId="{5FC89086-4839-4484-9046-25620CA563A5}" type="presParOf" srcId="{263A706F-6467-4489-AF59-28D1B5E2C1F8}" destId="{F0D06DC8-B487-47A0-A37F-1160DD25D2CE}" srcOrd="16" destOrd="0" presId="urn:microsoft.com/office/officeart/2005/8/layout/cycle6"/>
    <dgm:cxn modelId="{AE5C2B13-962D-4BDD-A512-A24F3D9B014E}" type="presParOf" srcId="{263A706F-6467-4489-AF59-28D1B5E2C1F8}" destId="{0BA9E27A-1A3F-46D3-A7F1-3F5645F1AA71}" srcOrd="17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84E5382-3CAB-4D20-B679-20A031C8014C}">
      <dsp:nvSpPr>
        <dsp:cNvPr id="0" name=""/>
        <dsp:cNvSpPr/>
      </dsp:nvSpPr>
      <dsp:spPr>
        <a:xfrm>
          <a:off x="2405762" y="1747"/>
          <a:ext cx="1274950" cy="82871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rgbClr val="7030A0"/>
              </a:solidFill>
            </a:rPr>
            <a:t>Составление проекта бюджета очередного года</a:t>
          </a:r>
        </a:p>
      </dsp:txBody>
      <dsp:txXfrm>
        <a:off x="2405762" y="1747"/>
        <a:ext cx="1274950" cy="828717"/>
      </dsp:txXfrm>
    </dsp:sp>
    <dsp:sp modelId="{00A58ED8-FD2A-43E1-941C-9C732086BD56}">
      <dsp:nvSpPr>
        <dsp:cNvPr id="0" name=""/>
        <dsp:cNvSpPr/>
      </dsp:nvSpPr>
      <dsp:spPr>
        <a:xfrm>
          <a:off x="1092381" y="416106"/>
          <a:ext cx="3901712" cy="3901712"/>
        </a:xfrm>
        <a:custGeom>
          <a:avLst/>
          <a:gdLst/>
          <a:ahLst/>
          <a:cxnLst/>
          <a:rect l="0" t="0" r="0" b="0"/>
          <a:pathLst>
            <a:path>
              <a:moveTo>
                <a:pt x="2596462" y="109923"/>
              </a:moveTo>
              <a:arcTo wR="1950856" hR="1950856" stAng="17359531" swAng="1499473"/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ADC2C4-C152-4FCA-91C0-CB8CE8D7BCE8}">
      <dsp:nvSpPr>
        <dsp:cNvPr id="0" name=""/>
        <dsp:cNvSpPr/>
      </dsp:nvSpPr>
      <dsp:spPr>
        <a:xfrm>
          <a:off x="4095253" y="977175"/>
          <a:ext cx="1274950" cy="82871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rgbClr val="7030A0"/>
              </a:solidFill>
            </a:rPr>
            <a:t>Рассмотрение  проекта бюджета очередного года </a:t>
          </a:r>
        </a:p>
      </dsp:txBody>
      <dsp:txXfrm>
        <a:off x="4095253" y="977175"/>
        <a:ext cx="1274950" cy="828717"/>
      </dsp:txXfrm>
    </dsp:sp>
    <dsp:sp modelId="{ACBF92E9-E4F3-4239-8D44-14D56AEB0034}">
      <dsp:nvSpPr>
        <dsp:cNvPr id="0" name=""/>
        <dsp:cNvSpPr/>
      </dsp:nvSpPr>
      <dsp:spPr>
        <a:xfrm>
          <a:off x="1092381" y="416106"/>
          <a:ext cx="3901712" cy="3901712"/>
        </a:xfrm>
        <a:custGeom>
          <a:avLst/>
          <a:gdLst/>
          <a:ahLst/>
          <a:cxnLst/>
          <a:rect l="0" t="0" r="0" b="0"/>
          <a:pathLst>
            <a:path>
              <a:moveTo>
                <a:pt x="3822485" y="1400543"/>
              </a:moveTo>
              <a:arcTo wR="1950856" hR="1950856" stAng="20616909" swAng="1966182"/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ECE74A-ACA6-4F59-9D2F-E8840E97B236}">
      <dsp:nvSpPr>
        <dsp:cNvPr id="0" name=""/>
        <dsp:cNvSpPr/>
      </dsp:nvSpPr>
      <dsp:spPr>
        <a:xfrm>
          <a:off x="4095253" y="2928031"/>
          <a:ext cx="1274950" cy="82871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rgbClr val="7030A0"/>
              </a:solidFill>
            </a:rPr>
            <a:t>Утверждение бюджета очередного года</a:t>
          </a:r>
        </a:p>
      </dsp:txBody>
      <dsp:txXfrm>
        <a:off x="4095253" y="2928031"/>
        <a:ext cx="1274950" cy="828717"/>
      </dsp:txXfrm>
    </dsp:sp>
    <dsp:sp modelId="{597A1493-1EAC-490D-87EB-5F74199D8183}">
      <dsp:nvSpPr>
        <dsp:cNvPr id="0" name=""/>
        <dsp:cNvSpPr/>
      </dsp:nvSpPr>
      <dsp:spPr>
        <a:xfrm>
          <a:off x="1092381" y="416106"/>
          <a:ext cx="3901712" cy="3901712"/>
        </a:xfrm>
        <a:custGeom>
          <a:avLst/>
          <a:gdLst/>
          <a:ahLst/>
          <a:cxnLst/>
          <a:rect l="0" t="0" r="0" b="0"/>
          <a:pathLst>
            <a:path>
              <a:moveTo>
                <a:pt x="3313771" y="3346671"/>
              </a:moveTo>
              <a:arcTo wR="1950856" hR="1950856" stAng="2740996" swAng="1499473"/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3C6405-D853-4F19-8D5C-9ECA250AD6B6}">
      <dsp:nvSpPr>
        <dsp:cNvPr id="0" name=""/>
        <dsp:cNvSpPr/>
      </dsp:nvSpPr>
      <dsp:spPr>
        <a:xfrm>
          <a:off x="2405762" y="3903459"/>
          <a:ext cx="1274950" cy="82871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rgbClr val="7030A0"/>
              </a:solidFill>
            </a:rPr>
            <a:t>Исполнение бюджета в текущем году</a:t>
          </a:r>
        </a:p>
      </dsp:txBody>
      <dsp:txXfrm>
        <a:off x="2405762" y="3903459"/>
        <a:ext cx="1274950" cy="828717"/>
      </dsp:txXfrm>
    </dsp:sp>
    <dsp:sp modelId="{2097EC4C-B3AE-4301-8C33-A8E80FBD54E9}">
      <dsp:nvSpPr>
        <dsp:cNvPr id="0" name=""/>
        <dsp:cNvSpPr/>
      </dsp:nvSpPr>
      <dsp:spPr>
        <a:xfrm>
          <a:off x="1092381" y="416106"/>
          <a:ext cx="3901712" cy="3901712"/>
        </a:xfrm>
        <a:custGeom>
          <a:avLst/>
          <a:gdLst/>
          <a:ahLst/>
          <a:cxnLst/>
          <a:rect l="0" t="0" r="0" b="0"/>
          <a:pathLst>
            <a:path>
              <a:moveTo>
                <a:pt x="1305249" y="3791788"/>
              </a:moveTo>
              <a:arcTo wR="1950856" hR="1950856" stAng="6559531" swAng="1499473"/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9DFFE0-5A0E-482C-9B8A-B08C2D38524D}">
      <dsp:nvSpPr>
        <dsp:cNvPr id="0" name=""/>
        <dsp:cNvSpPr/>
      </dsp:nvSpPr>
      <dsp:spPr>
        <a:xfrm>
          <a:off x="716271" y="2928031"/>
          <a:ext cx="1274950" cy="82871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rgbClr val="7030A0"/>
              </a:solidFill>
            </a:rPr>
            <a:t>Формирование отчета об исполнении бюджета предыдущего года</a:t>
          </a:r>
        </a:p>
      </dsp:txBody>
      <dsp:txXfrm>
        <a:off x="716271" y="2928031"/>
        <a:ext cx="1274950" cy="828717"/>
      </dsp:txXfrm>
    </dsp:sp>
    <dsp:sp modelId="{AB624A38-471A-48B1-86D4-5501105C4C39}">
      <dsp:nvSpPr>
        <dsp:cNvPr id="0" name=""/>
        <dsp:cNvSpPr/>
      </dsp:nvSpPr>
      <dsp:spPr>
        <a:xfrm>
          <a:off x="1092381" y="416106"/>
          <a:ext cx="3901712" cy="3901712"/>
        </a:xfrm>
        <a:custGeom>
          <a:avLst/>
          <a:gdLst/>
          <a:ahLst/>
          <a:cxnLst/>
          <a:rect l="0" t="0" r="0" b="0"/>
          <a:pathLst>
            <a:path>
              <a:moveTo>
                <a:pt x="79227" y="2501168"/>
              </a:moveTo>
              <a:arcTo wR="1950856" hR="1950856" stAng="9816909" swAng="1966182"/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0372FE-FD36-4FF5-BD6A-655AF34797CD}">
      <dsp:nvSpPr>
        <dsp:cNvPr id="0" name=""/>
        <dsp:cNvSpPr/>
      </dsp:nvSpPr>
      <dsp:spPr>
        <a:xfrm>
          <a:off x="716271" y="977175"/>
          <a:ext cx="1274950" cy="82871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rgbClr val="7030A0"/>
              </a:solidFill>
            </a:rPr>
            <a:t>Утверждение отчета  обисполненнии бюджета предыдущего года</a:t>
          </a:r>
        </a:p>
      </dsp:txBody>
      <dsp:txXfrm>
        <a:off x="716271" y="977175"/>
        <a:ext cx="1274950" cy="828717"/>
      </dsp:txXfrm>
    </dsp:sp>
    <dsp:sp modelId="{0BA9E27A-1A3F-46D3-A7F1-3F5645F1AA71}">
      <dsp:nvSpPr>
        <dsp:cNvPr id="0" name=""/>
        <dsp:cNvSpPr/>
      </dsp:nvSpPr>
      <dsp:spPr>
        <a:xfrm>
          <a:off x="1092381" y="416106"/>
          <a:ext cx="3901712" cy="3901712"/>
        </a:xfrm>
        <a:custGeom>
          <a:avLst/>
          <a:gdLst/>
          <a:ahLst/>
          <a:cxnLst/>
          <a:rect l="0" t="0" r="0" b="0"/>
          <a:pathLst>
            <a:path>
              <a:moveTo>
                <a:pt x="587940" y="555040"/>
              </a:moveTo>
              <a:arcTo wR="1950856" hR="1950856" stAng="13540996" swAng="1499473"/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FD736-D2E3-4E9A-9731-7D2EFBC6B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15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87</cp:revision>
  <cp:lastPrinted>2015-10-08T11:08:00Z</cp:lastPrinted>
  <dcterms:created xsi:type="dcterms:W3CDTF">2015-02-11T08:23:00Z</dcterms:created>
  <dcterms:modified xsi:type="dcterms:W3CDTF">2015-10-09T07:04:00Z</dcterms:modified>
</cp:coreProperties>
</file>