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9172A6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3358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</w:t>
      </w:r>
      <w:r w:rsidR="0083358A">
        <w:rPr>
          <w:rFonts w:ascii="Arial" w:hAnsi="Arial" w:cs="Arial"/>
        </w:rPr>
        <w:t xml:space="preserve"> </w:t>
      </w:r>
      <w:r w:rsidR="00163ADF">
        <w:rPr>
          <w:rFonts w:ascii="Arial" w:hAnsi="Arial" w:cs="Arial"/>
        </w:rPr>
        <w:t>апреля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163ADF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14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5915C7">
        <w:rPr>
          <w:rFonts w:ascii="Arial" w:eastAsia="Arial" w:hAnsi="Arial" w:cs="Arial"/>
        </w:rPr>
        <w:t>14.07.2021 № 17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(в редакции от 14.12.2022 № 56</w:t>
      </w:r>
      <w:r w:rsidR="00163ADF">
        <w:rPr>
          <w:rFonts w:ascii="Arial" w:eastAsia="Arial" w:hAnsi="Arial" w:cs="Arial"/>
        </w:rPr>
        <w:t>, от 27.03.2023 № 7</w:t>
      </w:r>
      <w:r w:rsidR="00A077A7">
        <w:rPr>
          <w:rFonts w:ascii="Arial" w:eastAsia="Arial" w:hAnsi="Arial" w:cs="Arial"/>
        </w:rPr>
        <w:t>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</w:t>
      </w:r>
      <w:proofErr w:type="gramEnd"/>
      <w:r w:rsidR="003F54F7">
        <w:rPr>
          <w:rFonts w:ascii="Arial" w:hAnsi="Arial" w:cs="Arial"/>
        </w:rPr>
        <w:t xml:space="preserve">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 xml:space="preserve">», Протестом Прокуратуры Троснянского района от 29.03.2024 № 16-2024/Прдп258-24-2686,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C80165">
        <w:rPr>
          <w:rFonts w:ascii="Arial" w:eastAsia="Arial" w:hAnsi="Arial" w:cs="Arial"/>
        </w:rPr>
        <w:t>14.07.2021</w:t>
      </w:r>
      <w:r w:rsidR="00116470">
        <w:rPr>
          <w:rFonts w:ascii="Arial" w:eastAsia="Arial" w:hAnsi="Arial" w:cs="Arial"/>
        </w:rPr>
        <w:t xml:space="preserve"> № 1</w:t>
      </w:r>
      <w:r w:rsidR="00C80165">
        <w:rPr>
          <w:rFonts w:ascii="Arial" w:eastAsia="Arial" w:hAnsi="Arial" w:cs="Arial"/>
        </w:rPr>
        <w:t>7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A077A7" w:rsidRPr="00A077A7">
        <w:rPr>
          <w:rFonts w:ascii="Arial" w:eastAsia="Arial" w:hAnsi="Arial" w:cs="Arial"/>
        </w:rPr>
        <w:t>(в редакции от 14.12.2022 № 56</w:t>
      </w:r>
      <w:r w:rsidR="003F54F7">
        <w:rPr>
          <w:rFonts w:ascii="Arial" w:eastAsia="Arial" w:hAnsi="Arial" w:cs="Arial"/>
        </w:rPr>
        <w:t>, от 27.03.2023 № 7</w:t>
      </w:r>
      <w:r w:rsidR="00A077A7" w:rsidRPr="00A077A7">
        <w:rPr>
          <w:rFonts w:ascii="Arial" w:eastAsia="Arial" w:hAnsi="Arial" w:cs="Arial"/>
        </w:rPr>
        <w:t>)</w:t>
      </w:r>
      <w:r w:rsidR="00B33EF6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3F54F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9172A6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  <w:r w:rsidR="009172A6">
        <w:rPr>
          <w:rFonts w:ascii="Arial" w:hAnsi="Arial" w:cs="Arial"/>
        </w:rPr>
        <w:t>02</w:t>
      </w:r>
      <w:bookmarkStart w:id="0" w:name="_GoBack"/>
      <w:bookmarkEnd w:id="0"/>
      <w:r>
        <w:rPr>
          <w:rFonts w:ascii="Arial" w:hAnsi="Arial" w:cs="Arial"/>
        </w:rPr>
        <w:t>.04.2024</w:t>
      </w:r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  <w:proofErr w:type="gramEnd"/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</w:t>
      </w:r>
      <w:proofErr w:type="gramEnd"/>
      <w:r w:rsidRPr="009314AF">
        <w:rPr>
          <w:rFonts w:ascii="Arial" w:hAnsi="Arial" w:cs="Arial"/>
        </w:rPr>
        <w:t xml:space="preserve"> года и (или) выполнявшие возложенные на них </w:t>
      </w:r>
      <w:proofErr w:type="gramStart"/>
      <w:r w:rsidRPr="009314AF">
        <w:rPr>
          <w:rFonts w:ascii="Arial" w:hAnsi="Arial" w:cs="Arial"/>
        </w:rPr>
        <w:t>задачи</w:t>
      </w:r>
      <w:proofErr w:type="gramEnd"/>
      <w:r w:rsidRPr="009314AF">
        <w:rPr>
          <w:rFonts w:ascii="Arial" w:hAnsi="Arial" w:cs="Arial"/>
        </w:rPr>
        <w:t xml:space="preserve"> на указанных территориях в период проведения специальной военной операции;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</w:t>
      </w:r>
      <w:proofErr w:type="gramStart"/>
      <w:r>
        <w:rPr>
          <w:rFonts w:ascii="Arial" w:hAnsi="Arial" w:cs="Arial"/>
        </w:rPr>
        <w:t>."</w:t>
      </w:r>
      <w:proofErr w:type="gramEnd"/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</w:t>
      </w:r>
      <w:proofErr w:type="gramEnd"/>
      <w:r w:rsidRPr="00E432B7">
        <w:rPr>
          <w:rFonts w:ascii="Arial" w:hAnsi="Arial" w:cs="Arial"/>
        </w:rPr>
        <w:t xml:space="preserve">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</w:t>
      </w:r>
      <w:r w:rsidRPr="00E432B7">
        <w:rPr>
          <w:rFonts w:ascii="Arial" w:hAnsi="Arial" w:cs="Arial"/>
        </w:rPr>
        <w:lastRenderedPageBreak/>
        <w:t xml:space="preserve">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</w:t>
      </w:r>
      <w:proofErr w:type="gramStart"/>
      <w:r w:rsidRPr="00E432B7">
        <w:rPr>
          <w:rFonts w:ascii="Arial" w:hAnsi="Arial" w:cs="Arial"/>
        </w:rPr>
        <w:t xml:space="preserve">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 w:rsidRPr="00E432B7">
        <w:rPr>
          <w:rFonts w:ascii="Arial" w:hAnsi="Arial" w:cs="Arial"/>
        </w:rPr>
        <w:t xml:space="preserve"> среднего и малого бизнеса, </w:t>
      </w:r>
      <w:proofErr w:type="gramStart"/>
      <w:r w:rsidRPr="00E432B7">
        <w:rPr>
          <w:rFonts w:ascii="Arial" w:hAnsi="Arial" w:cs="Arial"/>
        </w:rPr>
        <w:t>которые</w:t>
      </w:r>
      <w:proofErr w:type="gramEnd"/>
      <w:r w:rsidRPr="00E432B7">
        <w:rPr>
          <w:rFonts w:ascii="Arial" w:hAnsi="Arial" w:cs="Arial"/>
        </w:rPr>
        <w:t xml:space="preserve">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lastRenderedPageBreak/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</w:t>
      </w:r>
      <w:proofErr w:type="gramStart"/>
      <w:r w:rsidRPr="00E432B7">
        <w:rPr>
          <w:rFonts w:ascii="Arial" w:hAnsi="Arial" w:cs="Arial"/>
        </w:rP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</w:t>
      </w:r>
      <w:proofErr w:type="gramStart"/>
      <w:r w:rsidRPr="00E432B7">
        <w:rPr>
          <w:rFonts w:ascii="Arial" w:hAnsi="Arial" w:cs="Arial"/>
        </w:rP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E432B7">
        <w:rPr>
          <w:rFonts w:ascii="Arial" w:hAnsi="Arial" w:cs="Arial"/>
        </w:rP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</w:t>
      </w:r>
      <w:proofErr w:type="gramStart"/>
      <w:r w:rsidRPr="00E432B7">
        <w:rPr>
          <w:rFonts w:ascii="Arial" w:hAnsi="Arial" w:cs="Arial"/>
        </w:rPr>
        <w:t xml:space="preserve">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  <w:proofErr w:type="gramEnd"/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3F54F7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2024-04-02T08:55:00Z</cp:lastPrinted>
  <dcterms:created xsi:type="dcterms:W3CDTF">2024-04-01T11:57:00Z</dcterms:created>
  <dcterms:modified xsi:type="dcterms:W3CDTF">2024-04-02T08:56:00Z</dcterms:modified>
</cp:coreProperties>
</file>