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ЖЕРНОВЕЦКОГО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63C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9172A6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3358A">
        <w:rPr>
          <w:rFonts w:ascii="Arial" w:hAnsi="Arial" w:cs="Arial"/>
        </w:rPr>
        <w:t>т</w:t>
      </w:r>
      <w:r w:rsidR="007063C3">
        <w:rPr>
          <w:rFonts w:ascii="Arial" w:hAnsi="Arial" w:cs="Arial"/>
        </w:rPr>
        <w:t xml:space="preserve"> </w:t>
      </w:r>
      <w:r w:rsidR="00163ADF">
        <w:rPr>
          <w:rFonts w:ascii="Arial" w:hAnsi="Arial" w:cs="Arial"/>
        </w:rPr>
        <w:t xml:space="preserve">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163ADF">
        <w:rPr>
          <w:rFonts w:ascii="Arial" w:hAnsi="Arial" w:cs="Arial"/>
        </w:rPr>
        <w:t xml:space="preserve">  № </w:t>
      </w:r>
    </w:p>
    <w:p w:rsidR="004A1359" w:rsidRPr="00C817D4" w:rsidRDefault="007063C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ижнее </w:t>
      </w:r>
      <w:proofErr w:type="spellStart"/>
      <w:r>
        <w:rPr>
          <w:rFonts w:ascii="Arial" w:hAnsi="Arial" w:cs="Arial"/>
        </w:rPr>
        <w:t>Муханово</w:t>
      </w:r>
      <w:proofErr w:type="spellEnd"/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7063C3">
        <w:rPr>
          <w:rFonts w:ascii="Arial" w:eastAsia="Arial" w:hAnsi="Arial" w:cs="Arial"/>
        </w:rPr>
        <w:t xml:space="preserve">администрации </w:t>
      </w:r>
      <w:proofErr w:type="spellStart"/>
      <w:r w:rsidR="007063C3">
        <w:rPr>
          <w:rFonts w:ascii="Arial" w:eastAsia="Arial" w:hAnsi="Arial" w:cs="Arial"/>
        </w:rPr>
        <w:t>Жерновецкого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7063C3">
        <w:rPr>
          <w:rFonts w:ascii="Arial" w:eastAsia="Arial" w:hAnsi="Arial" w:cs="Arial"/>
        </w:rPr>
        <w:t>28.12.2021 № 2</w:t>
      </w:r>
      <w:r w:rsidR="005915C7">
        <w:rPr>
          <w:rFonts w:ascii="Arial" w:eastAsia="Arial" w:hAnsi="Arial" w:cs="Arial"/>
        </w:rPr>
        <w:t>7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  <w:r w:rsidR="007063C3">
        <w:rPr>
          <w:rFonts w:ascii="Arial" w:eastAsia="Arial" w:hAnsi="Arial" w:cs="Arial"/>
        </w:rPr>
        <w:t xml:space="preserve"> (в редакции от 27.12.2022 № 47, от 06.04.2023 № 15</w:t>
      </w:r>
      <w:r w:rsidR="00A077A7">
        <w:rPr>
          <w:rFonts w:ascii="Arial" w:eastAsia="Arial" w:hAnsi="Arial" w:cs="Arial"/>
        </w:rPr>
        <w:t>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</w:t>
      </w:r>
      <w:proofErr w:type="gramEnd"/>
      <w:r w:rsidR="003F54F7">
        <w:rPr>
          <w:rFonts w:ascii="Arial" w:hAnsi="Arial" w:cs="Arial"/>
        </w:rPr>
        <w:t xml:space="preserve">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Протестом Прокуратуры Троснянского района</w:t>
      </w:r>
      <w:r w:rsidR="007063C3">
        <w:rPr>
          <w:rFonts w:ascii="Arial" w:hAnsi="Arial" w:cs="Arial"/>
        </w:rPr>
        <w:t xml:space="preserve"> от 29.03.2024 № 16-2024/Прдп256</w:t>
      </w:r>
      <w:r w:rsidR="003F54F7">
        <w:rPr>
          <w:rFonts w:ascii="Arial" w:hAnsi="Arial" w:cs="Arial"/>
        </w:rPr>
        <w:t xml:space="preserve">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7063C3">
        <w:rPr>
          <w:rFonts w:ascii="Arial" w:eastAsia="Arial" w:hAnsi="Arial" w:cs="Arial"/>
        </w:rPr>
        <w:t>Жерновецкого</w:t>
      </w:r>
      <w:proofErr w:type="spellEnd"/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7063C3">
        <w:rPr>
          <w:rFonts w:ascii="Arial" w:eastAsia="Arial" w:hAnsi="Arial" w:cs="Arial"/>
          <w:szCs w:val="24"/>
        </w:rPr>
        <w:t>Жерновецкого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7063C3">
        <w:rPr>
          <w:rFonts w:ascii="Arial" w:eastAsia="Arial" w:hAnsi="Arial" w:cs="Arial"/>
        </w:rPr>
        <w:t>28.12</w:t>
      </w:r>
      <w:r w:rsidR="00C80165">
        <w:rPr>
          <w:rFonts w:ascii="Arial" w:eastAsia="Arial" w:hAnsi="Arial" w:cs="Arial"/>
        </w:rPr>
        <w:t>.2021</w:t>
      </w:r>
      <w:r w:rsidR="007063C3">
        <w:rPr>
          <w:rFonts w:ascii="Arial" w:eastAsia="Arial" w:hAnsi="Arial" w:cs="Arial"/>
        </w:rPr>
        <w:t xml:space="preserve"> № 2</w:t>
      </w:r>
      <w:r w:rsidR="00C80165">
        <w:rPr>
          <w:rFonts w:ascii="Arial" w:eastAsia="Arial" w:hAnsi="Arial" w:cs="Arial"/>
        </w:rPr>
        <w:t>7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7063C3">
        <w:rPr>
          <w:rFonts w:ascii="Arial" w:eastAsia="Arial" w:hAnsi="Arial" w:cs="Arial"/>
        </w:rPr>
        <w:t>(в редакции от 27.12.2022 № 47, от 06.04.2023 № 15</w:t>
      </w:r>
      <w:r w:rsidR="00A077A7" w:rsidRPr="00A077A7">
        <w:rPr>
          <w:rFonts w:ascii="Arial" w:eastAsia="Arial" w:hAnsi="Arial" w:cs="Arial"/>
        </w:rPr>
        <w:t>)</w:t>
      </w:r>
      <w:r w:rsidR="00B33EF6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7063C3">
        <w:rPr>
          <w:rFonts w:ascii="Arial" w:eastAsia="Arial" w:hAnsi="Arial" w:cs="Arial"/>
        </w:rPr>
        <w:t xml:space="preserve">                 А.В.Королёв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7063C3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3F54F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706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  <w:bookmarkStart w:id="0" w:name="_GoBack"/>
      <w:bookmarkEnd w:id="0"/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</w:t>
      </w:r>
      <w:proofErr w:type="gramEnd"/>
      <w:r w:rsidRPr="009314AF">
        <w:rPr>
          <w:rFonts w:ascii="Arial" w:hAnsi="Arial" w:cs="Arial"/>
        </w:rPr>
        <w:t xml:space="preserve"> года и (или) выполнявшие возложенные на них </w:t>
      </w:r>
      <w:proofErr w:type="gramStart"/>
      <w:r w:rsidRPr="009314AF">
        <w:rPr>
          <w:rFonts w:ascii="Arial" w:hAnsi="Arial" w:cs="Arial"/>
        </w:rPr>
        <w:t>задачи</w:t>
      </w:r>
      <w:proofErr w:type="gramEnd"/>
      <w:r w:rsidRPr="009314AF">
        <w:rPr>
          <w:rFonts w:ascii="Arial" w:hAnsi="Arial" w:cs="Arial"/>
        </w:rPr>
        <w:t xml:space="preserve"> на указанных территориях в период проведения специальной военной операции;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</w:t>
      </w:r>
      <w:proofErr w:type="gramStart"/>
      <w:r>
        <w:rPr>
          <w:rFonts w:ascii="Arial" w:hAnsi="Arial" w:cs="Arial"/>
        </w:rPr>
        <w:t>."</w:t>
      </w:r>
      <w:proofErr w:type="gramEnd"/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</w:t>
      </w:r>
      <w:proofErr w:type="gramEnd"/>
      <w:r w:rsidRPr="00E432B7">
        <w:rPr>
          <w:rFonts w:ascii="Arial" w:hAnsi="Arial" w:cs="Arial"/>
        </w:rPr>
        <w:t xml:space="preserve">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</w:t>
      </w:r>
      <w:r w:rsidRPr="00E432B7">
        <w:rPr>
          <w:rFonts w:ascii="Arial" w:hAnsi="Arial" w:cs="Arial"/>
        </w:rPr>
        <w:lastRenderedPageBreak/>
        <w:t xml:space="preserve">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 w:rsidRPr="00E432B7">
        <w:rPr>
          <w:rFonts w:ascii="Arial" w:hAnsi="Arial" w:cs="Arial"/>
        </w:rPr>
        <w:t xml:space="preserve"> среднего и малого бизнеса, </w:t>
      </w:r>
      <w:proofErr w:type="gramStart"/>
      <w:r w:rsidRPr="00E432B7">
        <w:rPr>
          <w:rFonts w:ascii="Arial" w:hAnsi="Arial" w:cs="Arial"/>
        </w:rPr>
        <w:t>которые</w:t>
      </w:r>
      <w:proofErr w:type="gramEnd"/>
      <w:r w:rsidRPr="00E432B7">
        <w:rPr>
          <w:rFonts w:ascii="Arial" w:hAnsi="Arial" w:cs="Arial"/>
        </w:rPr>
        <w:t xml:space="preserve">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</w:t>
      </w:r>
      <w:proofErr w:type="gramStart"/>
      <w:r w:rsidRPr="00E432B7">
        <w:rPr>
          <w:rFonts w:ascii="Arial" w:hAnsi="Arial" w:cs="Arial"/>
        </w:rP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</w:t>
      </w:r>
      <w:proofErr w:type="gramStart"/>
      <w:r w:rsidRPr="00E432B7">
        <w:rPr>
          <w:rFonts w:ascii="Arial" w:hAnsi="Arial" w:cs="Arial"/>
        </w:rP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E432B7">
        <w:rPr>
          <w:rFonts w:ascii="Arial" w:hAnsi="Arial" w:cs="Arial"/>
        </w:rP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  <w:proofErr w:type="gramEnd"/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3F54F7"/>
    <w:rsid w:val="0044016E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063C3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F020B5"/>
    <w:rsid w:val="00F56E87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2024-04-02T08:55:00Z</cp:lastPrinted>
  <dcterms:created xsi:type="dcterms:W3CDTF">2024-04-17T08:23:00Z</dcterms:created>
  <dcterms:modified xsi:type="dcterms:W3CDTF">2024-04-17T08:23:00Z</dcterms:modified>
</cp:coreProperties>
</file>