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38" w:rsidRPr="003D1F38" w:rsidRDefault="003D1F38" w:rsidP="003D1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F38">
        <w:rPr>
          <w:rFonts w:ascii="Times New Roman" w:hAnsi="Times New Roman" w:cs="Times New Roman"/>
          <w:b/>
          <w:sz w:val="28"/>
          <w:szCs w:val="28"/>
        </w:rPr>
        <w:t xml:space="preserve">Руководителям предприятий торговли и общественного питания.    </w:t>
      </w:r>
    </w:p>
    <w:p w:rsidR="003D1F38" w:rsidRPr="003D1F38" w:rsidRDefault="003D1F38" w:rsidP="003D1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Троснянского района доводит до Вашего сведения, что с 01 января 2016 года  вступил в силу Федеральный закон № 419-ФЗ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декабря 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5 данного Федерального закона все организации, в том числе предприятия торговли и общественного питания, независимо от организационно - правовых форм обязаны обеспечить инвалидам условия для беспрепятств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енного доступа к объектам, в  которых им представляются услуги; возможность для самостоятельного передвижения по территории, на которой расположены такие объекты; сопровождение   инвалидов; надлежащее размещение необходимой им информации с учетом ограничений их жизнедеятельности; дублирование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визуальной, текстовой и графической информации; оказание инвалидам помощи в преодолении мешающих получению услуг барьеров                (далее требования доступности объектов и услуг).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наиболее плодотворного соблюдения вышеизложенных требований Федерального закона рекомендуем Вам: 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провести паспортизацию объектов с последующим утверждением планов поэтапного доведения их доступности до уровня требований законодательства;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провести обучение (инструктирование)  соответствующих  специалистов по вопросам, связанным с обеспечением доступности для инвалидов;</w:t>
      </w:r>
    </w:p>
    <w:p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предусмотреть в бюджете предприятий торговли и общественного питания ежегодно, в том числе на 2017 год, необходимые для выполнения вышеизложенных обязанностей финансовые средства.</w:t>
      </w:r>
    </w:p>
    <w:p w:rsidR="0082787D" w:rsidRDefault="0082787D"/>
    <w:sectPr w:rsidR="0082787D" w:rsidSect="008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F38"/>
    <w:rsid w:val="003D1F38"/>
    <w:rsid w:val="0082787D"/>
    <w:rsid w:val="008518D5"/>
    <w:rsid w:val="00C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dcterms:created xsi:type="dcterms:W3CDTF">2016-06-17T06:30:00Z</dcterms:created>
  <dcterms:modified xsi:type="dcterms:W3CDTF">2016-06-17T06:30:00Z</dcterms:modified>
</cp:coreProperties>
</file>