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DD" w:rsidRPr="00CF246B" w:rsidRDefault="00AC0FDD" w:rsidP="00AC0FDD">
      <w:pPr>
        <w:jc w:val="center"/>
        <w:rPr>
          <w:rFonts w:ascii="Arial" w:hAnsi="Arial" w:cs="Arial"/>
          <w:b/>
          <w:sz w:val="24"/>
          <w:szCs w:val="24"/>
        </w:rPr>
      </w:pPr>
      <w:r w:rsidRPr="00CF246B">
        <w:rPr>
          <w:rFonts w:ascii="Arial" w:hAnsi="Arial" w:cs="Arial"/>
          <w:b/>
          <w:sz w:val="24"/>
          <w:szCs w:val="24"/>
        </w:rPr>
        <w:t xml:space="preserve">  </w:t>
      </w:r>
    </w:p>
    <w:p w:rsidR="00AC0FDD" w:rsidRPr="00CF246B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РОССИЙСКАЯ ФЕДЕРАЦИЯ</w:t>
      </w:r>
    </w:p>
    <w:p w:rsidR="00AC0FDD" w:rsidRPr="00CF246B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ОРЛОВСКАЯ ОБЛАСТЬ</w:t>
      </w:r>
    </w:p>
    <w:p w:rsidR="00AC0FDD" w:rsidRPr="00CF246B" w:rsidRDefault="00AC0FDD" w:rsidP="00AC0FDD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ТРОСНЯНСКИЙ РАЙОН</w:t>
      </w:r>
    </w:p>
    <w:p w:rsidR="00AC0FDD" w:rsidRPr="00CF246B" w:rsidRDefault="00AC0FDD" w:rsidP="00AC0FDD">
      <w:pPr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 xml:space="preserve">АДМИНИСТРАЦИЯ ПЕННОВСКОГО СЕЛЬСКОГО ПОСЕЛЕНИЯ </w:t>
      </w:r>
    </w:p>
    <w:p w:rsidR="00AC0FDD" w:rsidRPr="00CF246B" w:rsidRDefault="00AC0FDD" w:rsidP="00AC0FDD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>ПОСТАНОВЛЕНИЕ</w:t>
      </w:r>
    </w:p>
    <w:p w:rsidR="00AC0FDD" w:rsidRPr="00CF246B" w:rsidRDefault="00AC0FDD" w:rsidP="00AC0FDD">
      <w:pPr>
        <w:jc w:val="both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 xml:space="preserve">от 26 декабря 2022 года                                                            </w:t>
      </w:r>
      <w:r w:rsidR="00CF246B" w:rsidRPr="00CF246B">
        <w:rPr>
          <w:rFonts w:ascii="Arial" w:hAnsi="Arial" w:cs="Arial"/>
          <w:sz w:val="24"/>
          <w:szCs w:val="24"/>
        </w:rPr>
        <w:t xml:space="preserve">                            № 91</w:t>
      </w:r>
    </w:p>
    <w:p w:rsidR="00AC0FDD" w:rsidRPr="00CF246B" w:rsidRDefault="00AC0FDD" w:rsidP="00AC0FDD">
      <w:pPr>
        <w:jc w:val="both"/>
        <w:rPr>
          <w:rFonts w:ascii="Arial" w:hAnsi="Arial" w:cs="Arial"/>
          <w:sz w:val="24"/>
          <w:szCs w:val="24"/>
        </w:rPr>
      </w:pPr>
      <w:r w:rsidRPr="00CF246B">
        <w:rPr>
          <w:rFonts w:ascii="Arial" w:hAnsi="Arial" w:cs="Arial"/>
          <w:sz w:val="24"/>
          <w:szCs w:val="24"/>
        </w:rPr>
        <w:t xml:space="preserve">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О закреплении полномочий администратора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доходов бюджета Администрации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В соответствии со </w:t>
      </w:r>
      <w:proofErr w:type="spellStart"/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 xml:space="preserve"> 160.1 бюджетного кодекса Российской Федерации, налоговым кодексом Российской Федерации,  решением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 26 декабря 2022 года № 83  «О бюджете 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и плановый период 2024-2025 годы »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 ПОСТАНОВЛЯЕТ</w:t>
      </w:r>
      <w:r w:rsidRPr="00CF246B">
        <w:rPr>
          <w:rFonts w:ascii="Arial" w:hAnsi="Arial" w:cs="Arial"/>
          <w:sz w:val="24"/>
          <w:szCs w:val="24"/>
          <w:lang w:eastAsia="ru-RU"/>
        </w:rPr>
        <w:t>: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Закрепить в 2023 году за Администрацией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бюджетные полномочия администратора доходов Администрации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в отношении следующих доходов бюджета Администрации 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</w:t>
      </w: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351"/>
        <w:gridCol w:w="5118"/>
      </w:tblGrid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Администратор доходов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кодов администраторов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CF246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1 17 01050 10 0000 180</w:t>
            </w:r>
          </w:p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сельских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2 02 29999 100000 150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2 02 90054 10 0000 150</w:t>
            </w:r>
          </w:p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CF246B" w:rsidRPr="00CF246B" w:rsidTr="00CF246B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CF246B" w:rsidRPr="00CF246B" w:rsidTr="00CF246B">
        <w:trPr>
          <w:trHeight w:val="1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2 19 00000 10 0000 150</w:t>
            </w:r>
          </w:p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F246B" w:rsidRPr="00CF246B" w:rsidTr="00CF246B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1 17 16000 10 0000 180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46B" w:rsidRPr="00CF246B" w:rsidRDefault="00CF246B" w:rsidP="00CF246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46B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Закрепить в 2023 году за Администрацией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бюджетные полномочия администратора доходов бюджета Администрации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Пенновского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F246B">
        <w:rPr>
          <w:rFonts w:ascii="Arial" w:hAnsi="Arial" w:cs="Arial"/>
          <w:sz w:val="24"/>
          <w:szCs w:val="24"/>
          <w:lang w:eastAsia="ru-RU"/>
        </w:rPr>
        <w:t>Троснянского</w:t>
      </w:r>
      <w:proofErr w:type="spellEnd"/>
      <w:r w:rsidRPr="00CF246B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области. Администратор доходов обладает следующими бюджетными полномочиями: осуществляет  начисление, учет и </w:t>
      </w:r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контроль  за</w:t>
      </w:r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 xml:space="preserve"> правильностью  исчисления,  полнотой и своевременностью осуществления платежей в бюджет.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о</w:t>
      </w:r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>существляет взыскание задолженности по платежам в бюджет, пеней и штрафов;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-принимает решение о возврате излишне уплаченных (взысканных платежей в бюджет),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lastRenderedPageBreak/>
        <w:t>-принимает решение о зачете (уточнении) платежей в бюджеты бюджетной системы Российской Федерации и предоставляет уведомление в орган Федерального казначейства;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-осуществляет иные бюджетные полномочия,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246B">
        <w:rPr>
          <w:rFonts w:ascii="Arial" w:hAnsi="Arial" w:cs="Arial"/>
          <w:sz w:val="24"/>
          <w:szCs w:val="24"/>
          <w:lang w:eastAsia="ru-RU"/>
        </w:rPr>
        <w:t xml:space="preserve">установленные бюджетным кодексом и принимаемыми в соответствии с ними нормативными правовыми актами (муниципальными правовыми актами), регулирующими бюджетные правоотношения. 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CF246B">
        <w:rPr>
          <w:rFonts w:ascii="Arial" w:hAnsi="Arial" w:cs="Arial"/>
          <w:sz w:val="24"/>
          <w:szCs w:val="24"/>
          <w:lang w:eastAsia="ru-RU"/>
        </w:rPr>
        <w:t>Настоящее постановлен</w:t>
      </w:r>
      <w:r>
        <w:rPr>
          <w:rFonts w:ascii="Arial" w:hAnsi="Arial" w:cs="Arial"/>
          <w:sz w:val="24"/>
          <w:szCs w:val="24"/>
          <w:lang w:eastAsia="ru-RU"/>
        </w:rPr>
        <w:t xml:space="preserve">ие вступает в силу  </w:t>
      </w:r>
      <w:r w:rsidRPr="00CF246B">
        <w:rPr>
          <w:rFonts w:ascii="Arial" w:hAnsi="Arial" w:cs="Arial"/>
          <w:sz w:val="24"/>
          <w:szCs w:val="24"/>
          <w:lang w:eastAsia="ru-RU"/>
        </w:rPr>
        <w:t xml:space="preserve"> 01.01.2023 года.</w:t>
      </w:r>
    </w:p>
    <w:p w:rsidR="00CF246B" w:rsidRPr="00CF246B" w:rsidRDefault="00CF246B" w:rsidP="00CF246B">
      <w:pPr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F24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F246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возложить на главу сельского поселения</w:t>
      </w:r>
      <w:r w:rsidRPr="00CF246B">
        <w:rPr>
          <w:rFonts w:ascii="Arial" w:hAnsi="Arial" w:cs="Arial"/>
          <w:sz w:val="24"/>
          <w:szCs w:val="24"/>
          <w:lang w:eastAsia="ru-RU"/>
        </w:rPr>
        <w:t>.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CF246B"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CF246B">
        <w:rPr>
          <w:rFonts w:ascii="Arial" w:hAnsi="Arial" w:cs="Arial"/>
          <w:sz w:val="24"/>
          <w:szCs w:val="24"/>
          <w:lang w:eastAsia="ru-RU"/>
        </w:rPr>
        <w:t xml:space="preserve">  Т.И. Глазкова </w:t>
      </w: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lang w:eastAsia="ru-RU"/>
        </w:rPr>
      </w:pPr>
    </w:p>
    <w:p w:rsidR="00CF246B" w:rsidRPr="00CF246B" w:rsidRDefault="00CF246B" w:rsidP="00CF246B">
      <w:pPr>
        <w:rPr>
          <w:rFonts w:ascii="Arial" w:hAnsi="Arial" w:cs="Arial"/>
          <w:sz w:val="24"/>
          <w:szCs w:val="24"/>
          <w:u w:val="single"/>
          <w:lang w:eastAsia="ru-RU"/>
        </w:rPr>
      </w:pPr>
    </w:p>
    <w:p w:rsidR="00D40F90" w:rsidRPr="00CF246B" w:rsidRDefault="00D40F90" w:rsidP="00CF246B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</w:p>
    <w:sectPr w:rsidR="00D40F90" w:rsidRPr="00CF246B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1"/>
    <w:rsid w:val="00715517"/>
    <w:rsid w:val="007C2429"/>
    <w:rsid w:val="009A7771"/>
    <w:rsid w:val="00AC0FDD"/>
    <w:rsid w:val="00CF246B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F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C0FDD"/>
    <w:pPr>
      <w:spacing w:before="280" w:after="280"/>
    </w:pPr>
  </w:style>
  <w:style w:type="paragraph" w:customStyle="1" w:styleId="ConsPlusNormal">
    <w:name w:val="ConsPlusNormal"/>
    <w:qFormat/>
    <w:rsid w:val="00AC0F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2023-01-20T08:32:00Z</cp:lastPrinted>
  <dcterms:created xsi:type="dcterms:W3CDTF">2023-01-20T08:39:00Z</dcterms:created>
  <dcterms:modified xsi:type="dcterms:W3CDTF">2023-01-20T08:39:00Z</dcterms:modified>
</cp:coreProperties>
</file>