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 xml:space="preserve">ОРЛОВСКАЯ ОБЛАСТЬ </w:t>
      </w:r>
    </w:p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>ТРОСНЯНСКИЙ  РАЙОН</w:t>
      </w:r>
    </w:p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ПЕННОВСКОГО СЕЛЬСКОГО ПОСЕЛЕНИЯ </w:t>
      </w:r>
    </w:p>
    <w:p w:rsidR="0070534F" w:rsidRPr="00EF530D" w:rsidRDefault="007553A1" w:rsidP="0070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ПОСТАНОВЛЕНИЕ№ 38</w:t>
      </w:r>
    </w:p>
    <w:p w:rsidR="0070534F" w:rsidRPr="00EF530D" w:rsidRDefault="0070534F" w:rsidP="0070534F">
      <w:pPr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70534F" w:rsidRPr="00EF530D" w:rsidRDefault="007553A1" w:rsidP="0070534F">
      <w:pPr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 xml:space="preserve">30 октября </w:t>
      </w:r>
      <w:r w:rsidR="0070534F" w:rsidRPr="00EF530D">
        <w:rPr>
          <w:rFonts w:ascii="Times New Roman" w:eastAsia="Arial" w:hAnsi="Times New Roman" w:cs="Times New Roman"/>
          <w:kern w:val="2"/>
          <w:sz w:val="28"/>
          <w:szCs w:val="28"/>
        </w:rPr>
        <w:t xml:space="preserve">  2019 года</w:t>
      </w:r>
    </w:p>
    <w:p w:rsidR="0070534F" w:rsidRPr="00EF530D" w:rsidRDefault="0070534F">
      <w:pPr>
        <w:rPr>
          <w:rFonts w:ascii="Times New Roman" w:hAnsi="Times New Roman" w:cs="Times New Roman"/>
          <w:sz w:val="28"/>
          <w:szCs w:val="28"/>
        </w:rPr>
      </w:pPr>
    </w:p>
    <w:p w:rsidR="007553A1" w:rsidRPr="00E327E5" w:rsidRDefault="007553A1" w:rsidP="007553A1">
      <w:pPr>
        <w:spacing w:line="240" w:lineRule="exac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rPr>
          <w:rFonts w:ascii="Arial" w:eastAsia="Arial" w:hAnsi="Arial" w:cs="Arial"/>
        </w:rPr>
      </w:pPr>
      <w:r w:rsidRPr="00E327E5">
        <w:rPr>
          <w:rFonts w:ascii="Arial" w:eastAsia="Arial" w:hAnsi="Arial" w:cs="Arial"/>
        </w:rPr>
        <w:t xml:space="preserve"> Об исполнении бюджета  </w:t>
      </w:r>
    </w:p>
    <w:p w:rsidR="007553A1" w:rsidRPr="00E327E5" w:rsidRDefault="007553A1" w:rsidP="007553A1">
      <w:pPr>
        <w:spacing w:line="276" w:lineRule="exact"/>
        <w:rPr>
          <w:rFonts w:ascii="Arial" w:eastAsia="Arial" w:hAnsi="Arial" w:cs="Arial"/>
        </w:rPr>
      </w:pPr>
      <w:r w:rsidRPr="00E327E5">
        <w:rPr>
          <w:rFonts w:ascii="Arial" w:eastAsia="Arial" w:hAnsi="Arial" w:cs="Arial"/>
        </w:rPr>
        <w:t xml:space="preserve"> Пенновского сельского поселения</w:t>
      </w:r>
    </w:p>
    <w:p w:rsidR="007553A1" w:rsidRPr="00E327E5" w:rsidRDefault="007553A1" w:rsidP="007553A1">
      <w:pPr>
        <w:spacing w:after="200" w:line="276" w:lineRule="exact"/>
        <w:rPr>
          <w:rFonts w:eastAsia="Calibri" w:cs="Calibri"/>
        </w:rPr>
      </w:pPr>
      <w:r w:rsidRPr="00E327E5">
        <w:rPr>
          <w:rFonts w:ascii="Arial" w:eastAsia="Arial" w:hAnsi="Arial" w:cs="Arial"/>
        </w:rPr>
        <w:t xml:space="preserve"> за 9 месяцев  2019 года</w:t>
      </w:r>
    </w:p>
    <w:p w:rsidR="007553A1" w:rsidRPr="00E327E5" w:rsidRDefault="007553A1" w:rsidP="0099227C">
      <w:pPr>
        <w:tabs>
          <w:tab w:val="left" w:pos="6105"/>
        </w:tabs>
        <w:spacing w:line="276" w:lineRule="exact"/>
        <w:ind w:left="567" w:right="-598"/>
        <w:jc w:val="right"/>
        <w:rPr>
          <w:rFonts w:ascii="Arial" w:eastAsia="Arial" w:hAnsi="Arial" w:cs="Arial"/>
        </w:rPr>
      </w:pPr>
      <w:r w:rsidRPr="00E327E5">
        <w:rPr>
          <w:rFonts w:ascii="Arial" w:eastAsia="Arial" w:hAnsi="Arial" w:cs="Arial"/>
        </w:rPr>
        <w:tab/>
      </w:r>
      <w:r w:rsidR="0099227C">
        <w:rPr>
          <w:rFonts w:ascii="Arial" w:eastAsia="Arial" w:hAnsi="Arial" w:cs="Arial"/>
        </w:rPr>
        <w:t xml:space="preserve"> </w:t>
      </w:r>
    </w:p>
    <w:p w:rsidR="007553A1" w:rsidRPr="00E327E5" w:rsidRDefault="0099227C" w:rsidP="007553A1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</w:rPr>
        <w:t>Администрация Пенновского сельского поселения ПОСТАНОВЛЯЕТ:</w:t>
      </w:r>
    </w:p>
    <w:p w:rsidR="007553A1" w:rsidRPr="00E327E5" w:rsidRDefault="007553A1" w:rsidP="007553A1">
      <w:pPr>
        <w:spacing w:after="200" w:line="276" w:lineRule="exact"/>
        <w:rPr>
          <w:rFonts w:eastAsia="Calibri" w:cs="Calibri"/>
        </w:rPr>
      </w:pPr>
      <w:r w:rsidRPr="00E327E5">
        <w:rPr>
          <w:rFonts w:ascii="Arial" w:eastAsia="Arial" w:hAnsi="Arial" w:cs="Arial"/>
        </w:rPr>
        <w:t xml:space="preserve">      1.</w:t>
      </w:r>
      <w:r w:rsidR="0099227C">
        <w:rPr>
          <w:rFonts w:ascii="Arial" w:eastAsia="Arial" w:hAnsi="Arial" w:cs="Arial"/>
        </w:rPr>
        <w:t xml:space="preserve">Рассмотреть </w:t>
      </w:r>
      <w:r w:rsidRPr="00E327E5">
        <w:rPr>
          <w:rFonts w:ascii="Arial" w:eastAsia="Arial" w:hAnsi="Arial" w:cs="Arial"/>
        </w:rPr>
        <w:t xml:space="preserve"> отчет об исполнении бюджета  Пенновского сельского поселения за 9 месяцев 2019 года по доходам  в сумме 1676,84тыс. рублей, по расходам 1478,45тыс. рублей и со следующими показателями.  </w:t>
      </w:r>
    </w:p>
    <w:p w:rsidR="007553A1" w:rsidRPr="00E327E5" w:rsidRDefault="007553A1" w:rsidP="007553A1">
      <w:pPr>
        <w:spacing w:after="200" w:line="276" w:lineRule="exact"/>
        <w:rPr>
          <w:rFonts w:eastAsia="Calibri" w:cs="Calibri"/>
        </w:rPr>
      </w:pPr>
      <w:r w:rsidRPr="00E327E5">
        <w:rPr>
          <w:rFonts w:ascii="Arial" w:eastAsia="Arial" w:hAnsi="Arial" w:cs="Arial"/>
        </w:rPr>
        <w:t xml:space="preserve">  - доходы бюджета сельского поселения за 9 месяцев 2019 года по кодам классификации доходов бюджетов, согласно приложения 1 к настоящему решению;</w:t>
      </w:r>
    </w:p>
    <w:p w:rsidR="007553A1" w:rsidRPr="00E327E5" w:rsidRDefault="007553A1" w:rsidP="007553A1">
      <w:pPr>
        <w:spacing w:after="200" w:line="276" w:lineRule="exact"/>
        <w:rPr>
          <w:rFonts w:eastAsia="Calibri" w:cs="Calibri"/>
        </w:rPr>
      </w:pPr>
      <w:r w:rsidRPr="00E327E5">
        <w:rPr>
          <w:rFonts w:ascii="Arial" w:eastAsia="Arial" w:hAnsi="Arial" w:cs="Arial"/>
        </w:rPr>
        <w:t>- распределение бюджетных ассигнований по разделам и подразделам классификации расходов за 9 месяцев 2019 года бюджета сельского поселения согласно приложения 2 к настоящему решению;</w:t>
      </w:r>
    </w:p>
    <w:p w:rsidR="007553A1" w:rsidRDefault="007553A1" w:rsidP="007553A1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9 месяцев 2019 года бюджета сельского поселения согласно приложению 3 к настоящему решению;</w:t>
      </w:r>
    </w:p>
    <w:p w:rsidR="007553A1" w:rsidRDefault="007553A1" w:rsidP="007553A1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</w:rPr>
        <w:t xml:space="preserve"> 2. </w:t>
      </w:r>
      <w:r w:rsidR="0099227C">
        <w:rPr>
          <w:rFonts w:ascii="Arial" w:eastAsia="Arial" w:hAnsi="Arial" w:cs="Arial"/>
        </w:rPr>
        <w:t xml:space="preserve">Постановление </w:t>
      </w:r>
      <w:r>
        <w:rPr>
          <w:rFonts w:ascii="Arial" w:eastAsia="Arial" w:hAnsi="Arial" w:cs="Arial"/>
        </w:rPr>
        <w:t xml:space="preserve"> вступает в силу со дня </w:t>
      </w:r>
      <w:r w:rsidR="0099227C">
        <w:rPr>
          <w:rFonts w:ascii="Arial" w:eastAsia="Arial" w:hAnsi="Arial" w:cs="Arial"/>
        </w:rPr>
        <w:t>подписания</w:t>
      </w:r>
      <w:r>
        <w:rPr>
          <w:rFonts w:ascii="Arial" w:eastAsia="Arial" w:hAnsi="Arial" w:cs="Arial"/>
        </w:rPr>
        <w:t xml:space="preserve">  </w:t>
      </w:r>
    </w:p>
    <w:p w:rsidR="007553A1" w:rsidRDefault="007553A1" w:rsidP="007553A1">
      <w:pPr>
        <w:spacing w:after="200" w:line="276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7553A1" w:rsidRDefault="007553A1" w:rsidP="007553A1">
      <w:pPr>
        <w:spacing w:after="200" w:line="276" w:lineRule="exact"/>
        <w:rPr>
          <w:rFonts w:ascii="Arial" w:eastAsia="Arial" w:hAnsi="Arial" w:cs="Arial"/>
        </w:rPr>
      </w:pPr>
    </w:p>
    <w:p w:rsidR="007553A1" w:rsidRDefault="007553A1" w:rsidP="007553A1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</w:rPr>
        <w:t xml:space="preserve">И.о.Глава сельского поселения                                                         </w:t>
      </w:r>
      <w:r w:rsidR="0099227C">
        <w:rPr>
          <w:rFonts w:ascii="Arial" w:eastAsia="Arial" w:hAnsi="Arial" w:cs="Arial"/>
        </w:rPr>
        <w:t xml:space="preserve">                                                         </w:t>
      </w:r>
      <w:r>
        <w:rPr>
          <w:rFonts w:ascii="Arial" w:eastAsia="Arial" w:hAnsi="Arial" w:cs="Arial"/>
        </w:rPr>
        <w:t xml:space="preserve"> В.П.Зубкова </w:t>
      </w:r>
    </w:p>
    <w:p w:rsidR="007553A1" w:rsidRDefault="007553A1" w:rsidP="007553A1">
      <w:pPr>
        <w:spacing w:line="276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</w:t>
      </w:r>
    </w:p>
    <w:p w:rsidR="007553A1" w:rsidRDefault="007553A1" w:rsidP="007553A1">
      <w:pPr>
        <w:spacing w:line="276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</w:t>
      </w: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  <w:color w:val="0D0D0D" w:themeColor="text1" w:themeTint="F2"/>
        </w:rPr>
      </w:pPr>
      <w:r w:rsidRPr="00E327E5">
        <w:rPr>
          <w:rFonts w:ascii="Arial" w:eastAsia="Arial" w:hAnsi="Arial" w:cs="Arial"/>
          <w:color w:val="0D0D0D" w:themeColor="text1" w:themeTint="F2"/>
        </w:rPr>
        <w:t xml:space="preserve">                                                                       Приложение 1   </w:t>
      </w:r>
    </w:p>
    <w:p w:rsidR="007553A1" w:rsidRPr="00E327E5" w:rsidRDefault="007553A1" w:rsidP="0099227C">
      <w:pPr>
        <w:spacing w:line="276" w:lineRule="exact"/>
        <w:jc w:val="right"/>
        <w:rPr>
          <w:rFonts w:ascii="Arial" w:eastAsia="Arial" w:hAnsi="Arial" w:cs="Arial"/>
          <w:color w:val="0D0D0D" w:themeColor="text1" w:themeTint="F2"/>
        </w:rPr>
      </w:pPr>
      <w:r w:rsidRPr="00E327E5">
        <w:rPr>
          <w:rFonts w:ascii="Arial" w:eastAsia="Arial" w:hAnsi="Arial" w:cs="Arial"/>
          <w:color w:val="0D0D0D" w:themeColor="text1" w:themeTint="F2"/>
        </w:rPr>
        <w:t xml:space="preserve">к  </w:t>
      </w:r>
      <w:r w:rsidR="0099227C">
        <w:rPr>
          <w:rFonts w:ascii="Arial" w:eastAsia="Arial" w:hAnsi="Arial" w:cs="Arial"/>
          <w:color w:val="0D0D0D" w:themeColor="text1" w:themeTint="F2"/>
        </w:rPr>
        <w:t>постановлению</w:t>
      </w:r>
    </w:p>
    <w:p w:rsidR="007553A1" w:rsidRPr="00E327E5" w:rsidRDefault="0099227C" w:rsidP="007553A1">
      <w:pPr>
        <w:spacing w:after="200" w:line="276" w:lineRule="exact"/>
        <w:jc w:val="right"/>
        <w:rPr>
          <w:rFonts w:ascii="Arial" w:eastAsia="Arial" w:hAnsi="Arial" w:cs="Arial"/>
          <w:color w:val="0D0D0D" w:themeColor="text1" w:themeTint="F2"/>
        </w:rPr>
      </w:pPr>
      <w:r>
        <w:rPr>
          <w:rFonts w:ascii="Arial" w:eastAsia="Arial" w:hAnsi="Arial" w:cs="Arial"/>
          <w:color w:val="0D0D0D" w:themeColor="text1" w:themeTint="F2"/>
        </w:rPr>
        <w:t>№ 138</w:t>
      </w:r>
      <w:r w:rsidR="007553A1" w:rsidRPr="00E327E5">
        <w:rPr>
          <w:rFonts w:ascii="Arial" w:eastAsia="Arial" w:hAnsi="Arial" w:cs="Arial"/>
          <w:color w:val="0D0D0D" w:themeColor="text1" w:themeTint="F2"/>
        </w:rPr>
        <w:t xml:space="preserve"> от 30.10.2019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/>
      </w:tblPr>
      <w:tblGrid>
        <w:gridCol w:w="10889"/>
      </w:tblGrid>
      <w:tr w:rsidR="007553A1" w:rsidRPr="00E327E5" w:rsidTr="00EB1571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>Бюджет  Пенновского сельского поселения по доходам на 2019 год</w:t>
            </w:r>
          </w:p>
          <w:p w:rsidR="007553A1" w:rsidRPr="00E327E5" w:rsidRDefault="007553A1" w:rsidP="00EB1571">
            <w:pPr>
              <w:spacing w:after="200" w:line="276" w:lineRule="exact"/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5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/>
      </w:tblPr>
      <w:tblGrid>
        <w:gridCol w:w="3786"/>
        <w:gridCol w:w="2727"/>
        <w:gridCol w:w="1073"/>
        <w:gridCol w:w="1395"/>
        <w:gridCol w:w="1526"/>
      </w:tblGrid>
      <w:tr w:rsidR="007553A1" w:rsidRPr="00E327E5" w:rsidTr="00EB1571">
        <w:trPr>
          <w:trHeight w:val="757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 xml:space="preserve">           Код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План на 2019 год   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исполнено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% исполнения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ind w:left="-360" w:firstLine="360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1180,51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1133,31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96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>182 1 01 00000 00 0000 000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21,7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54,3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Arial" w:hAnsi="Arial" w:cs="Arial"/>
                <w:b/>
                <w:color w:val="000000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 xml:space="preserve">182 1 01 02000 01 0000 110 </w:t>
            </w:r>
          </w:p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21,7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 xml:space="preserve">        54,3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E327E5">
              <w:rPr>
                <w:rFonts w:ascii="Arial" w:eastAsia="Arial" w:hAnsi="Arial" w:cs="Arial"/>
                <w:color w:val="000000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40,0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21,7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54,3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</w:rPr>
              <w:lastRenderedPageBreak/>
              <w:t>182 1 01 02021 01 0000 110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  <w:rPr>
                <w:rFonts w:eastAsia="Calibri" w:cs="Calibri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</w:rPr>
              <w:t>182 1 05 00000 00 0000 000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182 1 05 03000 01 000 110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182 1 06 00000 00 0000 000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451,01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458,58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101,7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182 1 06 01000 10 0000 110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19,0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16,64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87,6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182 1 06 06000 00 0000 110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432,01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441,94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102,3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182 1 06 06033 10 0000 110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327E5">
              <w:rPr>
                <w:rFonts w:ascii="Arial" w:eastAsia="Arial" w:hAnsi="Arial" w:cs="Arial"/>
                <w:color w:val="000000"/>
              </w:rPr>
              <w:lastRenderedPageBreak/>
              <w:t>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211,6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166,7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78,8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lastRenderedPageBreak/>
              <w:t>182 1 0606043 10 1000 110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220,41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275,24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124,9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000 1 08 00000 00 0000 000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000 1 08 04000 01 000 110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</w:rPr>
              <w:t>000 1 08 04020 01 000 110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Default="007553A1" w:rsidP="00EB1571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нотариальных действий 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</w:rPr>
              <w:lastRenderedPageBreak/>
              <w:t>5,0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Default="007553A1" w:rsidP="00EB1571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lastRenderedPageBreak/>
              <w:t>000 10904053102000110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000 1 11 00000 00 0000 000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001 111302065 10 0000 130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000 1 11 05000 00 0000 120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</w:t>
            </w:r>
            <w:r w:rsidRPr="00E327E5">
              <w:rPr>
                <w:rFonts w:ascii="Arial" w:eastAsia="Arial" w:hAnsi="Arial" w:cs="Arial"/>
                <w:color w:val="000000"/>
              </w:rPr>
              <w:lastRenderedPageBreak/>
              <w:t>права  на заключение договоров аренды 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185,6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170,14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91,67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lastRenderedPageBreak/>
              <w:t>000 1 11 05010 00 0000 120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000 1 11 05025 10 0000 120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r w:rsidRPr="00E327E5">
              <w:rPr>
                <w:rFonts w:ascii="Arial" w:eastAsia="Arial" w:hAnsi="Arial" w:cs="Arial"/>
              </w:rPr>
              <w:lastRenderedPageBreak/>
              <w:t>учреждений)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185.6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170,14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91,67</w:t>
            </w:r>
          </w:p>
        </w:tc>
      </w:tr>
      <w:tr w:rsidR="007553A1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lastRenderedPageBreak/>
              <w:t>000 1 14 06025 10 0000 430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Доходы от продажи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482,9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482,9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100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000 1 17 00000 00 0000 000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16,0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000 1 17 00000 00 0000 000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16,0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000 1 17 05050 10 0000 000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00011714030100000180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16,0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1017,21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543,53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53,4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1017,21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543,53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53,4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000 2 02 01000 00 0000 151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 xml:space="preserve">Дотации бюджетам субъектов Российской </w:t>
            </w:r>
            <w:r w:rsidRPr="00E327E5">
              <w:rPr>
                <w:rFonts w:ascii="Arial" w:eastAsia="Arial" w:hAnsi="Arial" w:cs="Arial"/>
                <w:b/>
                <w:color w:val="000000"/>
              </w:rPr>
              <w:lastRenderedPageBreak/>
              <w:t>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170,9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143,0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83,7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lastRenderedPageBreak/>
              <w:t>000 2 02 01001 00 0000 151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170,9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143,0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83,7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000 2 02 01001 10 0000 151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170,9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143,0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83,7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000 2 02 01003 10 0000 151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Дотация на сбалансированность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100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000 2 02 03000 00 0000 151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60,7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45,53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75,0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000 2 02 03012 00 0000 151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60,7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45,53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75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lastRenderedPageBreak/>
              <w:t>000 2 02 03015 10 0000 151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60,7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45,53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75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000 2 02 03999 00 0000 151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000 2 02 03999 10 0000 151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000 202 04000 00 0000 151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705,6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275,0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39,0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000 2 02 04014 10 0000 151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705,6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275,0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39,0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000 2 02 04999 100000 151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ВСЕГО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2197,72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1676,84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76,3</w:t>
            </w:r>
          </w:p>
        </w:tc>
      </w:tr>
      <w:tr w:rsidR="007553A1" w:rsidRPr="00E327E5" w:rsidTr="00EB1571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</w:p>
        </w:tc>
      </w:tr>
    </w:tbl>
    <w:p w:rsidR="007553A1" w:rsidRPr="00E327E5" w:rsidRDefault="007553A1" w:rsidP="007553A1">
      <w:pPr>
        <w:spacing w:after="200" w:line="276" w:lineRule="exact"/>
        <w:rPr>
          <w:rFonts w:ascii="Arial" w:eastAsia="Arial" w:hAnsi="Arial" w:cs="Arial"/>
        </w:rPr>
      </w:pPr>
      <w:bookmarkStart w:id="0" w:name="_GoBack"/>
      <w:bookmarkEnd w:id="0"/>
    </w:p>
    <w:p w:rsidR="007553A1" w:rsidRPr="00E327E5" w:rsidRDefault="007553A1" w:rsidP="007553A1">
      <w:pPr>
        <w:spacing w:after="200" w:line="276" w:lineRule="exact"/>
        <w:jc w:val="right"/>
        <w:rPr>
          <w:rFonts w:ascii="Arial" w:eastAsia="Arial" w:hAnsi="Arial" w:cs="Arial"/>
        </w:rPr>
      </w:pPr>
      <w:r w:rsidRPr="00E327E5">
        <w:rPr>
          <w:rFonts w:ascii="Arial" w:eastAsia="Arial" w:hAnsi="Arial" w:cs="Arial"/>
        </w:rPr>
        <w:t xml:space="preserve"> </w:t>
      </w: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Pr="00E327E5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</w:t>
      </w: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99227C" w:rsidRDefault="0099227C" w:rsidP="007553A1">
      <w:pPr>
        <w:jc w:val="right"/>
        <w:rPr>
          <w:rFonts w:ascii="Arial" w:eastAsia="Arial" w:hAnsi="Arial" w:cs="Arial"/>
        </w:rPr>
      </w:pPr>
    </w:p>
    <w:p w:rsidR="007553A1" w:rsidRDefault="007553A1" w:rsidP="007553A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Приложение 2   </w:t>
      </w:r>
    </w:p>
    <w:p w:rsidR="007553A1" w:rsidRDefault="007553A1" w:rsidP="0099227C">
      <w:pPr>
        <w:spacing w:line="276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  </w:t>
      </w:r>
      <w:r w:rsidR="0099227C">
        <w:rPr>
          <w:rFonts w:ascii="Arial" w:eastAsia="Arial" w:hAnsi="Arial" w:cs="Arial"/>
        </w:rPr>
        <w:t>постановлению</w:t>
      </w:r>
    </w:p>
    <w:p w:rsidR="007553A1" w:rsidRPr="00E327E5" w:rsidRDefault="0099227C" w:rsidP="007553A1">
      <w:pPr>
        <w:spacing w:after="200" w:line="276" w:lineRule="exact"/>
        <w:jc w:val="right"/>
        <w:rPr>
          <w:rFonts w:ascii="Arial" w:eastAsia="Arial" w:hAnsi="Arial" w:cs="Arial"/>
          <w:color w:val="262626" w:themeColor="text1" w:themeTint="D9"/>
        </w:rPr>
      </w:pPr>
      <w:r>
        <w:rPr>
          <w:rFonts w:ascii="Arial" w:eastAsia="Arial" w:hAnsi="Arial" w:cs="Arial"/>
          <w:color w:val="262626" w:themeColor="text1" w:themeTint="D9"/>
        </w:rPr>
        <w:t>№ 38</w:t>
      </w:r>
      <w:r w:rsidR="007553A1" w:rsidRPr="00E327E5">
        <w:rPr>
          <w:rFonts w:ascii="Arial" w:eastAsia="Arial" w:hAnsi="Arial" w:cs="Arial"/>
          <w:color w:val="262626" w:themeColor="text1" w:themeTint="D9"/>
        </w:rPr>
        <w:t xml:space="preserve"> от 30.10.2019</w:t>
      </w:r>
    </w:p>
    <w:p w:rsidR="007553A1" w:rsidRDefault="007553A1" w:rsidP="007553A1">
      <w:pPr>
        <w:spacing w:after="200" w:line="276" w:lineRule="exact"/>
        <w:jc w:val="center"/>
        <w:rPr>
          <w:rFonts w:eastAsia="Calibri" w:cs="Calibri"/>
        </w:rPr>
      </w:pPr>
      <w:r>
        <w:rPr>
          <w:rFonts w:ascii="Arial" w:eastAsia="Arial" w:hAnsi="Arial" w:cs="Arial"/>
          <w:b/>
        </w:rPr>
        <w:t>Распределение расходов бюджета Пенновского  сельского поселения на  2019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3349"/>
        <w:gridCol w:w="833"/>
        <w:gridCol w:w="913"/>
        <w:gridCol w:w="1458"/>
        <w:gridCol w:w="1390"/>
        <w:gridCol w:w="1520"/>
      </w:tblGrid>
      <w:tr w:rsidR="007553A1" w:rsidTr="00EB1571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Рз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ПЛАН НА</w:t>
            </w:r>
          </w:p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2019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% исполнения</w:t>
            </w:r>
          </w:p>
        </w:tc>
      </w:tr>
      <w:tr w:rsidR="007553A1" w:rsidTr="00EB1571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1050,6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942,9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89,7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400,2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379,2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94,8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467,3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411,8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88,1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Другие </w:t>
            </w:r>
            <w:r w:rsidRPr="00E327E5">
              <w:rPr>
                <w:rFonts w:ascii="Arial" w:eastAsia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181,0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151,9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83,9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33,8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55,7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33,8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55,7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572,6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228,0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39,8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148,69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26,1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146,4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37,4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25,5</w:t>
            </w:r>
          </w:p>
        </w:tc>
      </w:tr>
      <w:tr w:rsidR="007553A1" w:rsidRPr="00E327E5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RPr="00E327E5" w:rsidTr="00EB1571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141,4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37,4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26,4</w:t>
            </w:r>
          </w:p>
        </w:tc>
      </w:tr>
      <w:tr w:rsidR="007553A1" w:rsidRPr="00E327E5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217,43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40,0</w:t>
            </w:r>
          </w:p>
        </w:tc>
      </w:tr>
      <w:tr w:rsidR="007553A1" w:rsidRPr="00E327E5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217,43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40,0</w:t>
            </w:r>
          </w:p>
        </w:tc>
      </w:tr>
      <w:tr w:rsidR="007553A1" w:rsidRPr="00E327E5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217,43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40,0</w:t>
            </w:r>
          </w:p>
        </w:tc>
      </w:tr>
      <w:tr w:rsidR="007553A1" w:rsidRPr="00E327E5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149,5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99,7</w:t>
            </w:r>
          </w:p>
        </w:tc>
      </w:tr>
      <w:tr w:rsidR="007553A1" w:rsidRPr="00E327E5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149,5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99,7</w:t>
            </w:r>
          </w:p>
        </w:tc>
      </w:tr>
      <w:tr w:rsidR="007553A1" w:rsidRPr="00E327E5" w:rsidTr="00EB1571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2197,72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1478,45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67,27</w:t>
            </w:r>
          </w:p>
        </w:tc>
      </w:tr>
    </w:tbl>
    <w:p w:rsidR="007553A1" w:rsidRPr="00E327E5" w:rsidRDefault="007553A1" w:rsidP="007553A1">
      <w:pPr>
        <w:spacing w:after="200" w:line="276" w:lineRule="exact"/>
        <w:jc w:val="center"/>
        <w:rPr>
          <w:rFonts w:ascii="Arial" w:eastAsia="Arial" w:hAnsi="Arial" w:cs="Arial"/>
          <w:b/>
        </w:rPr>
      </w:pPr>
    </w:p>
    <w:p w:rsidR="007553A1" w:rsidRPr="00E327E5" w:rsidRDefault="007553A1" w:rsidP="007553A1">
      <w:pPr>
        <w:spacing w:after="200" w:line="276" w:lineRule="exact"/>
        <w:jc w:val="center"/>
        <w:rPr>
          <w:rFonts w:ascii="Arial" w:eastAsia="Arial" w:hAnsi="Arial" w:cs="Arial"/>
          <w:b/>
        </w:rPr>
      </w:pPr>
    </w:p>
    <w:p w:rsidR="007553A1" w:rsidRDefault="007553A1" w:rsidP="007553A1">
      <w:pPr>
        <w:spacing w:after="200" w:line="276" w:lineRule="exact"/>
        <w:jc w:val="center"/>
        <w:rPr>
          <w:rFonts w:ascii="Arial" w:eastAsia="Arial" w:hAnsi="Arial" w:cs="Arial"/>
          <w:b/>
        </w:rPr>
      </w:pPr>
    </w:p>
    <w:p w:rsidR="007553A1" w:rsidRDefault="007553A1" w:rsidP="007553A1">
      <w:pPr>
        <w:spacing w:after="200" w:line="276" w:lineRule="exact"/>
        <w:jc w:val="center"/>
        <w:rPr>
          <w:rFonts w:ascii="Arial" w:eastAsia="Arial" w:hAnsi="Arial" w:cs="Arial"/>
          <w:b/>
        </w:rPr>
      </w:pPr>
    </w:p>
    <w:p w:rsidR="007553A1" w:rsidRDefault="007553A1" w:rsidP="007553A1">
      <w:pPr>
        <w:spacing w:after="200" w:line="276" w:lineRule="exact"/>
        <w:jc w:val="center"/>
        <w:rPr>
          <w:rFonts w:ascii="Arial" w:eastAsia="Arial" w:hAnsi="Arial" w:cs="Arial"/>
          <w:b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40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</w:t>
      </w:r>
    </w:p>
    <w:p w:rsidR="007553A1" w:rsidRDefault="007553A1" w:rsidP="007553A1">
      <w:pPr>
        <w:spacing w:line="276" w:lineRule="exact"/>
        <w:jc w:val="center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center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center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7553A1">
      <w:pPr>
        <w:spacing w:line="276" w:lineRule="exact"/>
        <w:jc w:val="right"/>
        <w:rPr>
          <w:rFonts w:ascii="Arial" w:eastAsia="Arial" w:hAnsi="Arial" w:cs="Arial"/>
        </w:rPr>
      </w:pPr>
    </w:p>
    <w:p w:rsidR="007553A1" w:rsidRDefault="007553A1" w:rsidP="0099227C">
      <w:pPr>
        <w:spacing w:line="276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Приложение </w:t>
      </w:r>
      <w:r w:rsidR="0099227C">
        <w:rPr>
          <w:rFonts w:ascii="Arial" w:eastAsia="Arial" w:hAnsi="Arial" w:cs="Arial"/>
        </w:rPr>
        <w:t>к постановлению</w:t>
      </w:r>
      <w:r>
        <w:rPr>
          <w:rFonts w:ascii="Arial" w:eastAsia="Arial" w:hAnsi="Arial" w:cs="Arial"/>
        </w:rPr>
        <w:t xml:space="preserve">                                                 </w:t>
      </w:r>
    </w:p>
    <w:p w:rsidR="007553A1" w:rsidRPr="00E327E5" w:rsidRDefault="0099227C" w:rsidP="007553A1">
      <w:pPr>
        <w:spacing w:after="200" w:line="276" w:lineRule="exact"/>
        <w:jc w:val="right"/>
        <w:rPr>
          <w:rFonts w:ascii="Arial" w:eastAsia="Arial" w:hAnsi="Arial" w:cs="Arial"/>
          <w:color w:val="262626" w:themeColor="text1" w:themeTint="D9"/>
        </w:rPr>
      </w:pPr>
      <w:r>
        <w:rPr>
          <w:rFonts w:ascii="Arial" w:eastAsia="Arial" w:hAnsi="Arial" w:cs="Arial"/>
          <w:color w:val="262626" w:themeColor="text1" w:themeTint="D9"/>
        </w:rPr>
        <w:t>№ 38</w:t>
      </w:r>
      <w:r w:rsidR="007553A1" w:rsidRPr="00E327E5">
        <w:rPr>
          <w:rFonts w:ascii="Arial" w:eastAsia="Arial" w:hAnsi="Arial" w:cs="Arial"/>
          <w:color w:val="262626" w:themeColor="text1" w:themeTint="D9"/>
        </w:rPr>
        <w:t xml:space="preserve"> от 30.10.2019</w:t>
      </w:r>
    </w:p>
    <w:p w:rsidR="007553A1" w:rsidRPr="00E327E5" w:rsidRDefault="007553A1" w:rsidP="007553A1">
      <w:pPr>
        <w:tabs>
          <w:tab w:val="left" w:pos="7371"/>
        </w:tabs>
        <w:spacing w:line="276" w:lineRule="exact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Распределение ассигнований из бюджета Пенновского сельского поселения </w:t>
      </w:r>
      <w:r w:rsidRPr="00AD3D36">
        <w:rPr>
          <w:rFonts w:ascii="Arial" w:eastAsia="Arial" w:hAnsi="Arial" w:cs="Arial"/>
          <w:b/>
        </w:rPr>
        <w:t xml:space="preserve">на 2019 года по разделам и подразделам, целевым статьям и видам </w:t>
      </w:r>
      <w:r w:rsidRPr="00E327E5">
        <w:rPr>
          <w:rFonts w:ascii="Arial" w:eastAsia="Arial" w:hAnsi="Arial" w:cs="Arial"/>
          <w:b/>
        </w:rPr>
        <w:t>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/>
      </w:tblPr>
      <w:tblGrid>
        <w:gridCol w:w="4353"/>
        <w:gridCol w:w="800"/>
        <w:gridCol w:w="476"/>
        <w:gridCol w:w="1681"/>
        <w:gridCol w:w="606"/>
        <w:gridCol w:w="940"/>
        <w:gridCol w:w="1025"/>
        <w:gridCol w:w="1134"/>
      </w:tblGrid>
      <w:tr w:rsidR="007553A1" w:rsidRPr="00E327E5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Рз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ПР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  <w:b/>
              </w:rPr>
            </w:pPr>
            <w:r w:rsidRPr="00E327E5">
              <w:rPr>
                <w:rFonts w:ascii="Arial" w:eastAsia="Arial" w:hAnsi="Arial" w:cs="Arial"/>
                <w:b/>
              </w:rPr>
              <w:t>ВР</w:t>
            </w: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План</w:t>
            </w: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на 2019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Испол-нено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% исполнения</w:t>
            </w:r>
          </w:p>
        </w:tc>
      </w:tr>
      <w:tr w:rsidR="007553A1" w:rsidRPr="00E327E5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jc w:val="right"/>
              <w:rPr>
                <w:rFonts w:ascii="Arial" w:eastAsia="Calibri" w:hAnsi="Arial" w:cs="Arial"/>
              </w:rPr>
            </w:pPr>
          </w:p>
        </w:tc>
      </w:tr>
      <w:tr w:rsidR="007553A1" w:rsidRPr="00E327E5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1050,6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942,9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89,7</w:t>
            </w:r>
          </w:p>
        </w:tc>
      </w:tr>
      <w:tr w:rsidR="007553A1" w:rsidRPr="00E327E5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94,8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94,8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94,8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327E5">
              <w:rPr>
                <w:rFonts w:ascii="Arial" w:eastAsia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94,8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94,8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313,5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292,9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93,4</w:t>
            </w:r>
          </w:p>
        </w:tc>
      </w:tr>
      <w:tr w:rsidR="007553A1" w:rsidTr="00EB1571">
        <w:trPr>
          <w:trHeight w:val="1216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86,7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99,5</w:t>
            </w:r>
          </w:p>
        </w:tc>
      </w:tr>
      <w:tr w:rsidR="007553A1" w:rsidTr="00EB1571">
        <w:trPr>
          <w:trHeight w:val="1216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467,3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88,1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Непрограмная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467,3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88,1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Центральный аппарат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467,3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after="200" w:line="276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88,1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27E5">
              <w:rPr>
                <w:rFonts w:ascii="Arial" w:eastAsia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</w:t>
            </w: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343,4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314,8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91,7</w:t>
            </w:r>
          </w:p>
        </w:tc>
      </w:tr>
      <w:tr w:rsidR="007553A1" w:rsidTr="00EB1571">
        <w:trPr>
          <w:trHeight w:val="92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Расходы на  выплату  персоналу государственных (муниципальных)органов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</w:t>
            </w: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343,4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314,8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91,7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257,9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245,9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95,3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Иные   выплаты персоналу государственных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71,0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97,0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75,9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75,9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75,9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Уплата налогов, сборов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96,7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96,7</w:t>
            </w:r>
          </w:p>
        </w:tc>
      </w:tr>
      <w:tr w:rsidR="007553A1" w:rsidRPr="0089139C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3,9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100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Непрограмная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Резервные фонды местных </w:t>
            </w:r>
            <w:r w:rsidRPr="00E327E5">
              <w:rPr>
                <w:rFonts w:ascii="Arial" w:eastAsia="Arial" w:hAnsi="Arial" w:cs="Arial"/>
              </w:rPr>
              <w:lastRenderedPageBreak/>
              <w:t>администраций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БП000 88 </w:t>
            </w:r>
            <w:r w:rsidRPr="00E327E5">
              <w:rPr>
                <w:rFonts w:ascii="Arial" w:eastAsia="Arial" w:hAnsi="Arial" w:cs="Arial"/>
              </w:rPr>
              <w:lastRenderedPageBreak/>
              <w:t>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181,0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83,9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Непрограмная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181,0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83,9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179,0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84,9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136,0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86,5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(муницмпальных)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43,0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79,8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Национальная  оборона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55,7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Мобилизация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55,7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Непрограмная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55,7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Осуществление первичного воинского учета на территориях, где </w:t>
            </w:r>
            <w:r w:rsidRPr="00E327E5">
              <w:rPr>
                <w:rFonts w:ascii="Arial" w:eastAsia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55,7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58,2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55,7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58,2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58,1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44,7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58,2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129</w:t>
            </w: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13,5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57,8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736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417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Национальная экономика.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572,6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39,8</w:t>
            </w:r>
          </w:p>
        </w:tc>
      </w:tr>
      <w:tr w:rsidR="007553A1" w:rsidTr="00EB1571">
        <w:trPr>
          <w:trHeight w:val="422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Дорожное хозяйство.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40,0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Поддержка дорожного хозяйства в рамках непрограммной части </w:t>
            </w:r>
            <w:r w:rsidRPr="00E327E5">
              <w:rPr>
                <w:rFonts w:ascii="Arial" w:eastAsia="Arial" w:hAnsi="Arial" w:cs="Arial"/>
              </w:rPr>
              <w:lastRenderedPageBreak/>
              <w:t xml:space="preserve">бюджета поселения     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40,0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lastRenderedPageBreak/>
              <w:t xml:space="preserve">Непрограммная часть бюджета поселения     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40,0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40,0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40,0</w:t>
            </w:r>
          </w:p>
        </w:tc>
      </w:tr>
      <w:tr w:rsidR="007553A1" w:rsidTr="00EB1571">
        <w:trPr>
          <w:trHeight w:val="422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Другие вопросы в области национальной экономики.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Непрограммная часть бюджета поселения     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 xml:space="preserve">00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146,4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</w:rPr>
              <w:t>25,5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Непрограмная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E327E5">
              <w:rPr>
                <w:rFonts w:ascii="Arial" w:eastAsia="Calibri" w:hAnsi="Arial" w:cs="Arial"/>
              </w:rPr>
              <w:t>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</w:rPr>
              <w:t>0,0</w:t>
            </w:r>
          </w:p>
        </w:tc>
      </w:tr>
      <w:tr w:rsidR="007553A1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Arial" w:hAnsi="Arial" w:cs="Arial"/>
                <w:b/>
              </w:rPr>
              <w:t>141,4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E327E5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E327E5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E327E5">
              <w:rPr>
                <w:rFonts w:ascii="Arial" w:eastAsia="Calibri" w:hAnsi="Arial" w:cs="Arial"/>
                <w:b/>
              </w:rPr>
              <w:t>26,4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39,5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39,5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39,5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39,5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26,0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26,0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26,0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26,0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217,4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40,0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217,4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40,0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217,4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after="200" w:line="276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40,0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  <w:b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207,4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39,5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39,5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CE0AC2">
              <w:rPr>
                <w:rFonts w:ascii="Arial" w:eastAsia="Arial" w:hAnsi="Arial" w:cs="Arial"/>
              </w:rPr>
              <w:lastRenderedPageBreak/>
              <w:t>задания на оказания государственных (муниципальных) услуг (выполнения работ)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lastRenderedPageBreak/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lastRenderedPageBreak/>
              <w:t>207,4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39,5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захаранений, памятных знаков)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49,0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color w:val="000000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49,0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color w:val="000000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49,0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color w:val="000000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right"/>
              <w:rPr>
                <w:rFonts w:ascii="Arial" w:eastAsia="Calibri" w:hAnsi="Arial" w:cs="Arial"/>
              </w:rPr>
            </w:pPr>
            <w:r w:rsidRPr="00CE0AC2">
              <w:rPr>
                <w:rFonts w:ascii="Arial" w:eastAsia="Calibri" w:hAnsi="Arial" w:cs="Arial"/>
              </w:rPr>
              <w:t>49,0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99,7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99,7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99,7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</w:rPr>
              <w:t>99,7</w:t>
            </w:r>
          </w:p>
        </w:tc>
      </w:tr>
      <w:tr w:rsidR="007553A1" w:rsidRPr="00CE0AC2" w:rsidTr="00EB1571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ВСЕГО РАСХОДОВ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3A1" w:rsidRPr="00CE0AC2" w:rsidRDefault="007553A1" w:rsidP="00EB1571">
            <w:pPr>
              <w:spacing w:line="240" w:lineRule="exac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eastAsia="Calibri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Arial" w:hAnsi="Arial" w:cs="Arial"/>
                <w:b/>
              </w:rPr>
              <w:t>2197,72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1478,45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3A1" w:rsidRPr="00CE0AC2" w:rsidRDefault="007553A1" w:rsidP="00EB1571">
            <w:pPr>
              <w:spacing w:line="240" w:lineRule="exact"/>
              <w:rPr>
                <w:rFonts w:ascii="Arial" w:hAnsi="Arial" w:cs="Arial"/>
              </w:rPr>
            </w:pPr>
            <w:r w:rsidRPr="00CE0AC2">
              <w:rPr>
                <w:rFonts w:ascii="Arial" w:eastAsia="Calibri" w:hAnsi="Arial" w:cs="Arial"/>
                <w:b/>
              </w:rPr>
              <w:t>67,27</w:t>
            </w:r>
          </w:p>
        </w:tc>
      </w:tr>
    </w:tbl>
    <w:p w:rsidR="007553A1" w:rsidRPr="00CE0AC2" w:rsidRDefault="007553A1" w:rsidP="007553A1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7553A1" w:rsidRPr="00CE0AC2" w:rsidRDefault="007553A1" w:rsidP="007553A1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7553A1" w:rsidRPr="00CE0AC2" w:rsidRDefault="007553A1" w:rsidP="007553A1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7553A1" w:rsidRPr="00CE0AC2" w:rsidRDefault="007553A1" w:rsidP="007553A1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7553A1" w:rsidRPr="00CE0AC2" w:rsidRDefault="007553A1" w:rsidP="007553A1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7553A1" w:rsidRPr="00CE0AC2" w:rsidRDefault="007553A1" w:rsidP="007553A1">
      <w:pPr>
        <w:pStyle w:val="a9"/>
        <w:jc w:val="right"/>
        <w:rPr>
          <w:rFonts w:ascii="Arial" w:hAnsi="Arial" w:cs="Arial"/>
          <w:sz w:val="24"/>
          <w:szCs w:val="24"/>
        </w:rPr>
      </w:pPr>
      <w:r w:rsidRPr="00CE0AC2">
        <w:rPr>
          <w:rFonts w:ascii="Arial" w:hAnsi="Arial" w:cs="Arial"/>
          <w:sz w:val="24"/>
          <w:szCs w:val="24"/>
        </w:rPr>
        <w:t xml:space="preserve">   </w:t>
      </w:r>
    </w:p>
    <w:p w:rsidR="007553A1" w:rsidRPr="00CE0AC2" w:rsidRDefault="007553A1" w:rsidP="007553A1">
      <w:pPr>
        <w:pStyle w:val="a9"/>
        <w:jc w:val="both"/>
        <w:rPr>
          <w:rFonts w:ascii="Arial" w:hAnsi="Arial" w:cs="Arial"/>
          <w:sz w:val="24"/>
          <w:szCs w:val="24"/>
        </w:rPr>
      </w:pPr>
      <w:r w:rsidRPr="00CE0AC2">
        <w:rPr>
          <w:rFonts w:ascii="Arial" w:hAnsi="Arial" w:cs="Arial"/>
          <w:sz w:val="24"/>
          <w:szCs w:val="24"/>
        </w:rPr>
        <w:t xml:space="preserve"> </w:t>
      </w:r>
    </w:p>
    <w:p w:rsidR="007553A1" w:rsidRPr="00CE0AC2" w:rsidRDefault="007553A1" w:rsidP="007553A1">
      <w:pPr>
        <w:rPr>
          <w:rFonts w:ascii="Arial" w:hAnsi="Arial" w:cs="Arial"/>
        </w:rPr>
      </w:pPr>
    </w:p>
    <w:p w:rsidR="00A37DE4" w:rsidRPr="00412560" w:rsidRDefault="00A37DE4" w:rsidP="00A37DE4">
      <w:pPr>
        <w:jc w:val="both"/>
        <w:rPr>
          <w:rFonts w:ascii="Times New Roman" w:hAnsi="Times New Roman" w:cs="Times New Roman"/>
          <w:sz w:val="28"/>
          <w:szCs w:val="28"/>
        </w:rPr>
        <w:sectPr w:rsidR="00A37DE4" w:rsidRPr="00412560" w:rsidSect="00FA1140">
          <w:head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7DE4" w:rsidRPr="00412560" w:rsidRDefault="00A37DE4" w:rsidP="00A37DE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0534F" w:rsidRPr="00EF530D" w:rsidRDefault="0070534F" w:rsidP="00EF530D">
      <w:pPr>
        <w:rPr>
          <w:rFonts w:ascii="Times New Roman" w:hAnsi="Times New Roman" w:cs="Times New Roman"/>
          <w:sz w:val="28"/>
          <w:szCs w:val="28"/>
        </w:rPr>
      </w:pPr>
    </w:p>
    <w:sectPr w:rsidR="0070534F" w:rsidRPr="00EF530D" w:rsidSect="00D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3C" w:rsidRDefault="0000333C" w:rsidP="007F54E3">
      <w:r>
        <w:separator/>
      </w:r>
    </w:p>
  </w:endnote>
  <w:endnote w:type="continuationSeparator" w:id="0">
    <w:p w:rsidR="0000333C" w:rsidRDefault="0000333C" w:rsidP="007F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3C" w:rsidRDefault="0000333C" w:rsidP="007F54E3">
      <w:r>
        <w:separator/>
      </w:r>
    </w:p>
  </w:footnote>
  <w:footnote w:type="continuationSeparator" w:id="0">
    <w:p w:rsidR="0000333C" w:rsidRDefault="0000333C" w:rsidP="007F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404584"/>
      <w:docPartObj>
        <w:docPartGallery w:val="Page Numbers (Top of Page)"/>
        <w:docPartUnique/>
      </w:docPartObj>
    </w:sdtPr>
    <w:sdtContent>
      <w:p w:rsidR="00A50EAB" w:rsidRDefault="00CF303A">
        <w:pPr>
          <w:pStyle w:val="a7"/>
          <w:jc w:val="center"/>
        </w:pPr>
        <w:r>
          <w:fldChar w:fldCharType="begin"/>
        </w:r>
        <w:r w:rsidR="00A37DE4">
          <w:instrText>PAGE   \* MERGEFORMAT</w:instrText>
        </w:r>
        <w:r>
          <w:fldChar w:fldCharType="separate"/>
        </w:r>
        <w:r w:rsidR="0099227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50EAB" w:rsidRDefault="000033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C3DFB"/>
    <w:multiLevelType w:val="hybridMultilevel"/>
    <w:tmpl w:val="45240D3C"/>
    <w:lvl w:ilvl="0" w:tplc="278EE0B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4F"/>
    <w:rsid w:val="0000333C"/>
    <w:rsid w:val="00400612"/>
    <w:rsid w:val="005338AF"/>
    <w:rsid w:val="0070534F"/>
    <w:rsid w:val="007553A1"/>
    <w:rsid w:val="007F54E3"/>
    <w:rsid w:val="008C08C4"/>
    <w:rsid w:val="0099227C"/>
    <w:rsid w:val="00A37DE4"/>
    <w:rsid w:val="00AB63C0"/>
    <w:rsid w:val="00CF303A"/>
    <w:rsid w:val="00D72EEB"/>
    <w:rsid w:val="00D97C74"/>
    <w:rsid w:val="00E04860"/>
    <w:rsid w:val="00E2213D"/>
    <w:rsid w:val="00E96E3E"/>
    <w:rsid w:val="00E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EF53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530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unhideWhenUsed/>
    <w:rsid w:val="00EF530D"/>
    <w:rPr>
      <w:color w:val="0000FF"/>
      <w:u w:val="single"/>
    </w:rPr>
  </w:style>
  <w:style w:type="paragraph" w:styleId="a4">
    <w:name w:val="Subtitle"/>
    <w:basedOn w:val="a"/>
    <w:link w:val="a5"/>
    <w:qFormat/>
    <w:rsid w:val="00EF530D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 w:val="32"/>
      <w:szCs w:val="20"/>
      <w:lang w:eastAsia="ru-RU" w:bidi="ar-SA"/>
    </w:rPr>
  </w:style>
  <w:style w:type="character" w:customStyle="1" w:styleId="a5">
    <w:name w:val="Подзаголовок Знак"/>
    <w:basedOn w:val="a0"/>
    <w:link w:val="a4"/>
    <w:rsid w:val="00EF530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F530D"/>
    <w:pPr>
      <w:widowControl/>
      <w:suppressAutoHyphens w:val="0"/>
      <w:ind w:left="720" w:firstLine="709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37DE4"/>
    <w:pPr>
      <w:widowControl/>
      <w:tabs>
        <w:tab w:val="center" w:pos="4677"/>
        <w:tab w:val="right" w:pos="9355"/>
      </w:tabs>
      <w:suppressAutoHyphens w:val="0"/>
      <w:ind w:firstLine="709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A37DE4"/>
  </w:style>
  <w:style w:type="paragraph" w:styleId="a9">
    <w:name w:val="No Spacing"/>
    <w:uiPriority w:val="1"/>
    <w:qFormat/>
    <w:rsid w:val="00755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аголовок"/>
    <w:basedOn w:val="a"/>
    <w:next w:val="ab"/>
    <w:qFormat/>
    <w:rsid w:val="007553A1"/>
    <w:pPr>
      <w:keepNext/>
      <w:suppressAutoHyphens w:val="0"/>
      <w:spacing w:before="240" w:after="120"/>
    </w:pPr>
    <w:rPr>
      <w:rFonts w:ascii="Liberation Sans" w:eastAsia="Microsoft YaHei" w:hAnsi="Liberation Sans"/>
      <w:color w:val="00000A"/>
      <w:kern w:val="2"/>
      <w:sz w:val="28"/>
      <w:szCs w:val="28"/>
    </w:rPr>
  </w:style>
  <w:style w:type="paragraph" w:styleId="ab">
    <w:name w:val="Body Text"/>
    <w:basedOn w:val="a"/>
    <w:link w:val="ac"/>
    <w:rsid w:val="007553A1"/>
    <w:pPr>
      <w:suppressAutoHyphens w:val="0"/>
      <w:spacing w:after="140" w:line="276" w:lineRule="auto"/>
    </w:pPr>
    <w:rPr>
      <w:rFonts w:ascii="Calibri" w:eastAsia="SimSun" w:hAnsi="Calibri"/>
      <w:color w:val="00000A"/>
      <w:kern w:val="2"/>
      <w:sz w:val="22"/>
    </w:rPr>
  </w:style>
  <w:style w:type="character" w:customStyle="1" w:styleId="ac">
    <w:name w:val="Основной текст Знак"/>
    <w:basedOn w:val="a0"/>
    <w:link w:val="ab"/>
    <w:rsid w:val="007553A1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d">
    <w:name w:val="List"/>
    <w:basedOn w:val="ab"/>
    <w:rsid w:val="007553A1"/>
  </w:style>
  <w:style w:type="paragraph" w:styleId="ae">
    <w:name w:val="caption"/>
    <w:basedOn w:val="a"/>
    <w:qFormat/>
    <w:rsid w:val="007553A1"/>
    <w:pPr>
      <w:suppressLineNumbers/>
      <w:suppressAutoHyphens w:val="0"/>
      <w:spacing w:before="120" w:after="120"/>
    </w:pPr>
    <w:rPr>
      <w:rFonts w:ascii="Calibri" w:eastAsia="SimSun" w:hAnsi="Calibri"/>
      <w:i/>
      <w:iCs/>
      <w:color w:val="00000A"/>
      <w:kern w:val="2"/>
    </w:rPr>
  </w:style>
  <w:style w:type="paragraph" w:styleId="1">
    <w:name w:val="index 1"/>
    <w:basedOn w:val="a"/>
    <w:next w:val="a"/>
    <w:autoRedefine/>
    <w:uiPriority w:val="99"/>
    <w:semiHidden/>
    <w:unhideWhenUsed/>
    <w:rsid w:val="007553A1"/>
    <w:pPr>
      <w:widowControl/>
      <w:suppressAutoHyphens w:val="0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">
    <w:name w:val="index heading"/>
    <w:basedOn w:val="a"/>
    <w:qFormat/>
    <w:rsid w:val="007553A1"/>
    <w:pPr>
      <w:suppressLineNumbers/>
      <w:suppressAutoHyphens w:val="0"/>
    </w:pPr>
    <w:rPr>
      <w:rFonts w:ascii="Calibri" w:eastAsia="SimSun" w:hAnsi="Calibri"/>
      <w:color w:val="00000A"/>
      <w:kern w:val="2"/>
      <w:sz w:val="22"/>
    </w:rPr>
  </w:style>
  <w:style w:type="paragraph" w:customStyle="1" w:styleId="af0">
    <w:name w:val="Содержимое таблицы"/>
    <w:basedOn w:val="a"/>
    <w:qFormat/>
    <w:rsid w:val="007553A1"/>
    <w:pPr>
      <w:suppressLineNumbers/>
      <w:suppressAutoHyphens w:val="0"/>
    </w:pPr>
    <w:rPr>
      <w:rFonts w:ascii="Calibri" w:eastAsia="SimSun" w:hAnsi="Calibri"/>
      <w:color w:val="00000A"/>
      <w:kern w:val="2"/>
      <w:sz w:val="22"/>
    </w:rPr>
  </w:style>
  <w:style w:type="paragraph" w:customStyle="1" w:styleId="af1">
    <w:name w:val="Заголовок таблицы"/>
    <w:basedOn w:val="af0"/>
    <w:qFormat/>
    <w:rsid w:val="007553A1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553A1"/>
    <w:pPr>
      <w:suppressAutoHyphens w:val="0"/>
    </w:pPr>
    <w:rPr>
      <w:rFonts w:ascii="Tahoma" w:eastAsia="SimSun" w:hAnsi="Tahoma"/>
      <w:color w:val="00000A"/>
      <w:kern w:val="2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53A1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2938</Words>
  <Characters>16752</Characters>
  <Application>Microsoft Office Word</Application>
  <DocSecurity>0</DocSecurity>
  <Lines>139</Lines>
  <Paragraphs>39</Paragraphs>
  <ScaleCrop>false</ScaleCrop>
  <Company>Microsoft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2019-08-29T08:14:00Z</cp:lastPrinted>
  <dcterms:created xsi:type="dcterms:W3CDTF">2019-12-01T07:36:00Z</dcterms:created>
  <dcterms:modified xsi:type="dcterms:W3CDTF">2019-12-01T07:40:00Z</dcterms:modified>
</cp:coreProperties>
</file>