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8" w:rsidRDefault="003A620D" w:rsidP="00C27FD8">
      <w:pPr>
        <w:jc w:val="center"/>
        <w:rPr>
          <w:b/>
          <w:sz w:val="24"/>
          <w:szCs w:val="24"/>
        </w:rPr>
      </w:pPr>
      <w:r w:rsidRPr="003A620D">
        <w:rPr>
          <w:b/>
          <w:sz w:val="24"/>
          <w:szCs w:val="24"/>
        </w:rPr>
        <w:t>РОССИЙСКАЯ ФЕДЕРАЦИЯ ОРЛОВСКОЙ ОБЛАСТИ ТРОСНЯНСКОГО РАЙОНА</w:t>
      </w:r>
    </w:p>
    <w:p w:rsidR="00B1476F" w:rsidRDefault="003A620D" w:rsidP="00C27F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20D">
        <w:rPr>
          <w:b/>
          <w:sz w:val="24"/>
          <w:szCs w:val="24"/>
        </w:rPr>
        <w:t xml:space="preserve"> МАЛАХОВО-СЛОБОДСКОЙ СЕЛЬСКИЙ СОВЕТ НАРОДНЫХ ДЕПУТАТОВ</w:t>
      </w:r>
    </w:p>
    <w:p w:rsidR="003A620D" w:rsidRP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 xml:space="preserve">От </w:t>
      </w:r>
      <w:r w:rsidR="00C27FD8">
        <w:rPr>
          <w:sz w:val="24"/>
          <w:szCs w:val="24"/>
        </w:rPr>
        <w:t>26.03.</w:t>
      </w:r>
      <w:r>
        <w:rPr>
          <w:sz w:val="24"/>
          <w:szCs w:val="24"/>
        </w:rPr>
        <w:t>2020 г</w:t>
      </w:r>
    </w:p>
    <w:p w:rsid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>П. Красноармейский</w:t>
      </w:r>
    </w:p>
    <w:p w:rsidR="003A620D" w:rsidRDefault="00C27FD8" w:rsidP="003A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 № 276</w:t>
      </w:r>
    </w:p>
    <w:p w:rsidR="006264A6" w:rsidRPr="006264A6" w:rsidRDefault="00EF5A17" w:rsidP="006264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64A6" w:rsidRPr="006264A6">
        <w:rPr>
          <w:b/>
          <w:sz w:val="24"/>
          <w:szCs w:val="24"/>
        </w:rPr>
        <w:t>Об установлении земельного налога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</w:t>
      </w:r>
      <w:proofErr w:type="gramStart"/>
      <w:r w:rsidRPr="006264A6">
        <w:rPr>
          <w:b/>
          <w:sz w:val="24"/>
          <w:szCs w:val="24"/>
        </w:rPr>
        <w:t>сельского</w:t>
      </w:r>
      <w:proofErr w:type="gramEnd"/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поселения</w:t>
      </w:r>
      <w:r w:rsidR="00EF5A17">
        <w:rPr>
          <w:b/>
          <w:sz w:val="24"/>
          <w:szCs w:val="24"/>
        </w:rPr>
        <w:t>»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proofErr w:type="gramStart"/>
      <w:r w:rsidRPr="006264A6">
        <w:rPr>
          <w:b/>
          <w:sz w:val="24"/>
          <w:szCs w:val="24"/>
        </w:rPr>
        <w:t xml:space="preserve">В соответствии с Налоговым кодексом Российской Федерации (в редакции 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264A6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</w:t>
      </w:r>
      <w:r w:rsidRPr="006264A6">
        <w:rPr>
          <w:b/>
          <w:sz w:val="24"/>
          <w:szCs w:val="24"/>
        </w:rPr>
        <w:t xml:space="preserve">Поселения </w:t>
      </w:r>
      <w:proofErr w:type="spellStart"/>
      <w:r w:rsidRPr="006264A6">
        <w:rPr>
          <w:b/>
          <w:sz w:val="24"/>
          <w:szCs w:val="24"/>
        </w:rPr>
        <w:t>Троснянского</w:t>
      </w:r>
      <w:proofErr w:type="spellEnd"/>
      <w:r w:rsidRPr="006264A6">
        <w:rPr>
          <w:b/>
          <w:sz w:val="24"/>
          <w:szCs w:val="24"/>
        </w:rPr>
        <w:t xml:space="preserve"> района Орловской области, </w:t>
      </w:r>
      <w:proofErr w:type="spellStart"/>
      <w:r>
        <w:rPr>
          <w:b/>
          <w:sz w:val="24"/>
          <w:szCs w:val="24"/>
        </w:rPr>
        <w:t>Малахово-Слободской</w:t>
      </w:r>
      <w:proofErr w:type="spellEnd"/>
      <w:r w:rsidRPr="006264A6">
        <w:rPr>
          <w:b/>
          <w:sz w:val="24"/>
          <w:szCs w:val="24"/>
        </w:rPr>
        <w:t xml:space="preserve"> сельский</w:t>
      </w:r>
      <w:proofErr w:type="gramEnd"/>
      <w:r w:rsidRPr="006264A6">
        <w:rPr>
          <w:b/>
          <w:sz w:val="24"/>
          <w:szCs w:val="24"/>
        </w:rPr>
        <w:t xml:space="preserve"> Совет народных депутатов РЕШИЛ: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1. Ввести на территории </w:t>
      </w:r>
      <w:proofErr w:type="spellStart"/>
      <w:r w:rsidRPr="006264A6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 поселения земельный налог, порядок и сроки уплаты налога за земли, находящиеся в пределах границ сельского поселения согласно приложению.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2. Земельный налог вводится в действие и прекращает действовать в соответствии с Налоговым кодексом Российской Федерации.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3. Признать утратившими силу следующие муниципальные акты: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1) Решение </w:t>
      </w:r>
      <w:proofErr w:type="spellStart"/>
      <w:r w:rsidR="00CE454D" w:rsidRPr="00CE454D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29.03.2012 № 7</w:t>
      </w:r>
      <w:r w:rsidRPr="006264A6">
        <w:rPr>
          <w:b/>
          <w:sz w:val="24"/>
          <w:szCs w:val="24"/>
        </w:rPr>
        <w:t xml:space="preserve"> «Об установлении земельного налога»;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2) Решение </w:t>
      </w:r>
      <w:proofErr w:type="spellStart"/>
      <w:r w:rsidR="00CE454D" w:rsidRPr="00CE454D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23.07.2013 № 77</w:t>
      </w:r>
      <w:r w:rsidRPr="006264A6">
        <w:rPr>
          <w:b/>
          <w:sz w:val="24"/>
          <w:szCs w:val="24"/>
        </w:rPr>
        <w:t xml:space="preserve"> «О в</w:t>
      </w:r>
      <w:r w:rsidR="00CE454D">
        <w:rPr>
          <w:b/>
          <w:sz w:val="24"/>
          <w:szCs w:val="24"/>
        </w:rPr>
        <w:t>несении изменений в решение № 7 от 29</w:t>
      </w:r>
      <w:r w:rsidRPr="006264A6">
        <w:rPr>
          <w:b/>
          <w:sz w:val="24"/>
          <w:szCs w:val="24"/>
        </w:rPr>
        <w:t>.03.2012 «Об установлении земельного налога»;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3) Решение </w:t>
      </w:r>
      <w:proofErr w:type="spellStart"/>
      <w:r w:rsidR="00CE454D" w:rsidRPr="00CE454D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19.05.2014 № 99</w:t>
      </w:r>
      <w:r w:rsidRPr="006264A6">
        <w:rPr>
          <w:b/>
          <w:sz w:val="24"/>
          <w:szCs w:val="24"/>
        </w:rPr>
        <w:t xml:space="preserve"> «О внесении изменений в решение </w:t>
      </w:r>
      <w:proofErr w:type="spellStart"/>
      <w:r w:rsidR="00C27FD8" w:rsidRPr="00C27FD8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 Совета народных депутатов  «Об уста</w:t>
      </w:r>
      <w:r w:rsidR="00CE454D">
        <w:rPr>
          <w:b/>
          <w:sz w:val="24"/>
          <w:szCs w:val="24"/>
        </w:rPr>
        <w:t>новлении земельного налога» №7 от 29</w:t>
      </w:r>
      <w:r w:rsidRPr="006264A6">
        <w:rPr>
          <w:b/>
          <w:sz w:val="24"/>
          <w:szCs w:val="24"/>
        </w:rPr>
        <w:t>.03.2012;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4) Решение </w:t>
      </w:r>
      <w:proofErr w:type="spellStart"/>
      <w:r w:rsidR="00CE454D" w:rsidRPr="00CE454D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29.03.2016 № 162</w:t>
      </w:r>
      <w:r w:rsidRPr="006264A6">
        <w:rPr>
          <w:b/>
          <w:sz w:val="24"/>
          <w:szCs w:val="24"/>
        </w:rPr>
        <w:t xml:space="preserve"> «О внесении изменений в решение </w:t>
      </w:r>
      <w:proofErr w:type="spellStart"/>
      <w:r w:rsidR="00C27FD8" w:rsidRPr="00C27FD8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сельского Совета народных депутатов «Об устан</w:t>
      </w:r>
      <w:r w:rsidR="00CE454D">
        <w:rPr>
          <w:b/>
          <w:sz w:val="24"/>
          <w:szCs w:val="24"/>
        </w:rPr>
        <w:t>овлении земельного налога» от 29.03.2012 № 7</w:t>
      </w:r>
      <w:r w:rsidRPr="006264A6">
        <w:rPr>
          <w:b/>
          <w:sz w:val="24"/>
          <w:szCs w:val="24"/>
        </w:rPr>
        <w:t>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4. Настоящее решение вступает в силу с 1 января 2020 года.</w:t>
      </w:r>
    </w:p>
    <w:p w:rsid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5. Настоящее решение подлежит официальному опубликованию в районной газете и размещению на официальном сайте </w:t>
      </w:r>
      <w:proofErr w:type="spellStart"/>
      <w:r w:rsidRPr="006264A6">
        <w:rPr>
          <w:b/>
          <w:sz w:val="24"/>
          <w:szCs w:val="24"/>
        </w:rPr>
        <w:t>Троснянского</w:t>
      </w:r>
      <w:proofErr w:type="spellEnd"/>
      <w:r w:rsidRPr="006264A6">
        <w:rPr>
          <w:b/>
          <w:sz w:val="24"/>
          <w:szCs w:val="24"/>
        </w:rPr>
        <w:t xml:space="preserve"> района в разделе «</w:t>
      </w:r>
      <w:proofErr w:type="spellStart"/>
      <w:r w:rsidR="00CE454D" w:rsidRPr="00CE454D">
        <w:rPr>
          <w:b/>
          <w:sz w:val="24"/>
          <w:szCs w:val="24"/>
        </w:rPr>
        <w:t>Малахово-Слободского</w:t>
      </w:r>
      <w:proofErr w:type="spellEnd"/>
      <w:r w:rsidRPr="006264A6">
        <w:rPr>
          <w:b/>
          <w:sz w:val="24"/>
          <w:szCs w:val="24"/>
        </w:rPr>
        <w:t xml:space="preserve"> сельское поселение».</w:t>
      </w:r>
    </w:p>
    <w:p w:rsidR="00CE454D" w:rsidRPr="006264A6" w:rsidRDefault="00CE454D" w:rsidP="006264A6">
      <w:pPr>
        <w:pStyle w:val="a3"/>
        <w:rPr>
          <w:b/>
          <w:sz w:val="24"/>
          <w:szCs w:val="24"/>
        </w:rPr>
      </w:pPr>
    </w:p>
    <w:p w:rsidR="003A620D" w:rsidRDefault="006264A6" w:rsidP="006264A6">
      <w:pPr>
        <w:pStyle w:val="a3"/>
        <w:rPr>
          <w:sz w:val="24"/>
          <w:szCs w:val="24"/>
        </w:rPr>
      </w:pPr>
      <w:r w:rsidRPr="006264A6">
        <w:rPr>
          <w:b/>
          <w:sz w:val="24"/>
          <w:szCs w:val="24"/>
        </w:rPr>
        <w:t xml:space="preserve"> </w:t>
      </w:r>
      <w:r w:rsidR="003A620D">
        <w:rPr>
          <w:sz w:val="24"/>
          <w:szCs w:val="24"/>
        </w:rPr>
        <w:t>Зам. Председателя сельского</w:t>
      </w:r>
    </w:p>
    <w:p w:rsidR="003A620D" w:rsidRP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                                                              </w:t>
      </w:r>
      <w:r w:rsidR="00EF5A1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Г.А. </w:t>
      </w:r>
      <w:proofErr w:type="spellStart"/>
      <w:r>
        <w:rPr>
          <w:sz w:val="24"/>
          <w:szCs w:val="24"/>
        </w:rPr>
        <w:t>Анпилогова</w:t>
      </w:r>
      <w:proofErr w:type="spellEnd"/>
    </w:p>
    <w:p w:rsidR="003A620D" w:rsidRPr="00EF5A17" w:rsidRDefault="00EF5A17" w:rsidP="003A620D">
      <w:pPr>
        <w:jc w:val="center"/>
        <w:rPr>
          <w:sz w:val="24"/>
          <w:szCs w:val="24"/>
        </w:rPr>
      </w:pPr>
      <w:r w:rsidRPr="00EF5A17">
        <w:rPr>
          <w:sz w:val="24"/>
          <w:szCs w:val="24"/>
        </w:rPr>
        <w:t>И.О. главы сельского поселения                                                                Н.И. Кудинова</w:t>
      </w:r>
    </w:p>
    <w:p w:rsidR="00AD6508" w:rsidRPr="00BF4B51" w:rsidRDefault="00AD6508" w:rsidP="00AD6508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6508" w:rsidRDefault="00AD6508" w:rsidP="00AD650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B51">
        <w:rPr>
          <w:rFonts w:ascii="Arial" w:hAnsi="Arial" w:cs="Arial"/>
          <w:sz w:val="24"/>
          <w:szCs w:val="24"/>
        </w:rPr>
        <w:t>сельского</w:t>
      </w:r>
      <w:proofErr w:type="gramEnd"/>
      <w:r w:rsidRPr="00BF4B51">
        <w:rPr>
          <w:rFonts w:ascii="Arial" w:hAnsi="Arial" w:cs="Arial"/>
          <w:sz w:val="24"/>
          <w:szCs w:val="24"/>
        </w:rPr>
        <w:t xml:space="preserve"> </w:t>
      </w:r>
    </w:p>
    <w:p w:rsidR="00AD6508" w:rsidRPr="00BF4B51" w:rsidRDefault="00AD6508" w:rsidP="00AD650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>Совета народных депутатов</w:t>
      </w:r>
    </w:p>
    <w:p w:rsidR="00AD6508" w:rsidRPr="00BF4B51" w:rsidRDefault="00AD6508" w:rsidP="00AD650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26.03.2020</w:t>
      </w:r>
      <w:r w:rsidRPr="00BF4B5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276</w:t>
      </w:r>
    </w:p>
    <w:p w:rsidR="00AD6508" w:rsidRDefault="00AD6508" w:rsidP="00AD650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D6508" w:rsidRDefault="00AD6508" w:rsidP="00AD650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D6508" w:rsidRPr="0073289F" w:rsidRDefault="00AD6508" w:rsidP="00AD650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1. Общие положения</w:t>
      </w:r>
    </w:p>
    <w:p w:rsidR="00AD6508" w:rsidRPr="0073289F" w:rsidRDefault="00AD6508" w:rsidP="00AD65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D6508" w:rsidRPr="0073289F" w:rsidRDefault="00AD6508" w:rsidP="00AD65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73289F">
        <w:rPr>
          <w:rFonts w:ascii="Arial" w:hAnsi="Arial" w:cs="Arial"/>
          <w:sz w:val="24"/>
          <w:szCs w:val="24"/>
        </w:rPr>
        <w:t xml:space="preserve"> сельского поселения земельный налог.</w:t>
      </w:r>
    </w:p>
    <w:p w:rsidR="00AD6508" w:rsidRPr="0073289F" w:rsidRDefault="00AD6508" w:rsidP="00AD65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D6508" w:rsidRPr="0073289F" w:rsidRDefault="00AD6508" w:rsidP="00AD650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289F">
        <w:rPr>
          <w:rFonts w:ascii="Arial" w:hAnsi="Arial" w:cs="Arial"/>
          <w:b/>
          <w:sz w:val="24"/>
          <w:szCs w:val="24"/>
        </w:rPr>
        <w:t>2. Ставки земельного налога</w:t>
      </w:r>
    </w:p>
    <w:p w:rsidR="00AD6508" w:rsidRPr="0073289F" w:rsidRDefault="00AD6508" w:rsidP="00AD65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AD6508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>1) 0,3 процента в отношении земельных участков:</w:t>
      </w:r>
    </w:p>
    <w:p w:rsidR="00AD6508" w:rsidRDefault="00AD6508" w:rsidP="00AD6508">
      <w:pPr>
        <w:ind w:firstLine="709"/>
        <w:rPr>
          <w:rFonts w:cs="Arial"/>
        </w:rPr>
      </w:pPr>
    </w:p>
    <w:p w:rsidR="00AD6508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6508" w:rsidRPr="007545C5" w:rsidRDefault="00AD6508" w:rsidP="00AD6508">
      <w:pPr>
        <w:ind w:firstLine="709"/>
        <w:rPr>
          <w:rFonts w:cs="Arial"/>
        </w:rPr>
      </w:pPr>
      <w:proofErr w:type="gramStart"/>
      <w:r w:rsidRPr="0073289F">
        <w:rPr>
          <w:rFonts w:cs="Arial"/>
        </w:rPr>
        <w:t xml:space="preserve">- занятых </w:t>
      </w:r>
      <w:hyperlink r:id="rId5" w:history="1">
        <w:r w:rsidRPr="0073289F">
          <w:rPr>
            <w:rFonts w:cs="Arial"/>
          </w:rPr>
          <w:t>жилищным фондом</w:t>
        </w:r>
      </w:hyperlink>
      <w:r w:rsidRPr="0073289F">
        <w:rPr>
          <w:rFonts w:cs="Arial"/>
        </w:rPr>
        <w:t xml:space="preserve"> и </w:t>
      </w:r>
      <w:hyperlink r:id="rId6" w:history="1">
        <w:r w:rsidRPr="0073289F">
          <w:rPr>
            <w:rFonts w:cs="Arial"/>
          </w:rPr>
          <w:t>объектами инженерной инфраструктуры</w:t>
        </w:r>
      </w:hyperlink>
      <w:r w:rsidRPr="0073289F">
        <w:rPr>
          <w:rFonts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545C5">
        <w:rPr>
          <w:rFonts w:cs="Arial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D6508" w:rsidRPr="0073289F" w:rsidRDefault="00AD6508" w:rsidP="00AD650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73289F">
          <w:rPr>
            <w:rFonts w:cs="Arial"/>
          </w:rPr>
          <w:t>личного подсобного хозяйства</w:t>
        </w:r>
      </w:hyperlink>
      <w:r w:rsidRPr="0073289F">
        <w:rPr>
          <w:rFonts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3289F">
          <w:rPr>
            <w:rFonts w:cs="Arial"/>
          </w:rPr>
          <w:t>законом</w:t>
        </w:r>
      </w:hyperlink>
      <w:r w:rsidRPr="0073289F">
        <w:rPr>
          <w:rFonts w:cs="Arial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D6508" w:rsidRPr="0073289F" w:rsidRDefault="00AD6508" w:rsidP="00AD650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ограниченных в обороте в соответствии с </w:t>
      </w:r>
      <w:hyperlink r:id="rId9" w:history="1">
        <w:r w:rsidRPr="0073289F">
          <w:rPr>
            <w:rFonts w:cs="Arial"/>
          </w:rPr>
          <w:t>законодательством</w:t>
        </w:r>
      </w:hyperlink>
      <w:r w:rsidRPr="0073289F">
        <w:rPr>
          <w:rFonts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D6508" w:rsidRDefault="00AD6508" w:rsidP="00AD650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2) </w:t>
      </w:r>
      <w:r>
        <w:rPr>
          <w:rFonts w:cs="Arial"/>
        </w:rPr>
        <w:t xml:space="preserve">1,5 </w:t>
      </w:r>
      <w:r w:rsidRPr="0073289F">
        <w:rPr>
          <w:rFonts w:cs="Arial"/>
        </w:rPr>
        <w:t>процента в отношении прочих земельных участков.</w:t>
      </w:r>
    </w:p>
    <w:p w:rsidR="00AD6508" w:rsidRPr="0073289F" w:rsidRDefault="00AD6508" w:rsidP="00AD650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</w:p>
    <w:p w:rsidR="00AD6508" w:rsidRDefault="00AD6508" w:rsidP="00AD6508">
      <w:pPr>
        <w:pStyle w:val="3"/>
        <w:ind w:firstLine="709"/>
        <w:rPr>
          <w:rFonts w:ascii="Arial" w:hAnsi="Arial" w:cs="Arial"/>
          <w:b w:val="0"/>
        </w:rPr>
      </w:pPr>
      <w:r w:rsidRPr="0073289F">
        <w:rPr>
          <w:rFonts w:ascii="Arial" w:hAnsi="Arial" w:cs="Arial"/>
        </w:rPr>
        <w:t>3. Налоговые льготы</w:t>
      </w:r>
      <w:r w:rsidRPr="0073289F">
        <w:rPr>
          <w:rFonts w:ascii="Arial" w:hAnsi="Arial" w:cs="Arial"/>
          <w:b w:val="0"/>
        </w:rPr>
        <w:t xml:space="preserve"> </w:t>
      </w:r>
    </w:p>
    <w:p w:rsidR="00AD6508" w:rsidRPr="0073289F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proofErr w:type="spellStart"/>
      <w:r>
        <w:rPr>
          <w:rFonts w:cs="Arial"/>
        </w:rPr>
        <w:t>Малахово-Слободского</w:t>
      </w:r>
      <w:proofErr w:type="spellEnd"/>
      <w:r w:rsidRPr="0073289F">
        <w:rPr>
          <w:rFonts w:cs="Arial"/>
        </w:rPr>
        <w:t xml:space="preserve"> сельского поселения, льготы действуют в соответствии со статьей 395 Налогового кодекса Российской Федерации.</w:t>
      </w:r>
    </w:p>
    <w:p w:rsidR="00AD6508" w:rsidRPr="0073289F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 xml:space="preserve">Дополнительно, помимо </w:t>
      </w:r>
      <w:proofErr w:type="gramStart"/>
      <w:r w:rsidRPr="0073289F">
        <w:rPr>
          <w:rFonts w:cs="Arial"/>
        </w:rPr>
        <w:t>указанных</w:t>
      </w:r>
      <w:proofErr w:type="gramEnd"/>
      <w:r w:rsidRPr="0073289F">
        <w:rPr>
          <w:rFonts w:cs="Arial"/>
        </w:rPr>
        <w:t xml:space="preserve"> в статье 395 Налогового кодекса Российской Федерации, от уплаты земельного налога полностью освобождаются:</w:t>
      </w:r>
    </w:p>
    <w:p w:rsidR="00AD6508" w:rsidRPr="0073289F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 xml:space="preserve">- физические лица, удостоенные звания «Почетный гражданин </w:t>
      </w:r>
      <w:proofErr w:type="spellStart"/>
      <w:r w:rsidRPr="0073289F">
        <w:rPr>
          <w:rFonts w:cs="Arial"/>
        </w:rPr>
        <w:t>Троснянского</w:t>
      </w:r>
      <w:proofErr w:type="spellEnd"/>
      <w:r w:rsidRPr="0073289F">
        <w:rPr>
          <w:rFonts w:cs="Arial"/>
        </w:rPr>
        <w:t xml:space="preserve"> района»;</w:t>
      </w:r>
    </w:p>
    <w:p w:rsidR="00AD6508" w:rsidRPr="0073289F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t>- ветераны и инвалиды Великой Отечественной войны;</w:t>
      </w:r>
    </w:p>
    <w:p w:rsidR="00AD6508" w:rsidRDefault="00AD6508" w:rsidP="00AD6508">
      <w:pPr>
        <w:ind w:firstLine="709"/>
        <w:rPr>
          <w:rFonts w:cs="Arial"/>
        </w:rPr>
      </w:pPr>
      <w:r w:rsidRPr="0073289F">
        <w:rPr>
          <w:rFonts w:cs="Arial"/>
        </w:rPr>
        <w:lastRenderedPageBreak/>
        <w:t xml:space="preserve">- бюджетные учреждения, финансируемые из бюджета сельского поселения и бюджета муниципального района, расположенные на территории  </w:t>
      </w:r>
      <w:r>
        <w:rPr>
          <w:rFonts w:cs="Arial"/>
        </w:rPr>
        <w:t>Малахово-Слободского</w:t>
      </w:r>
      <w:r w:rsidRPr="0073289F">
        <w:rPr>
          <w:rFonts w:cs="Arial"/>
        </w:rPr>
        <w:t xml:space="preserve"> сельского поселения.</w:t>
      </w:r>
    </w:p>
    <w:p w:rsidR="00AD6508" w:rsidRDefault="00AD6508" w:rsidP="00AD6508">
      <w:pPr>
        <w:ind w:firstLine="709"/>
        <w:rPr>
          <w:rFonts w:cs="Arial"/>
          <w:b/>
        </w:rPr>
      </w:pP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/>
        </w:rPr>
        <w:t>4.</w:t>
      </w:r>
      <w:r w:rsidRPr="0073289F">
        <w:rPr>
          <w:rFonts w:cs="Arial"/>
        </w:rPr>
        <w:t xml:space="preserve"> </w:t>
      </w:r>
      <w:r w:rsidRPr="0073289F">
        <w:rPr>
          <w:rFonts w:cs="Arial"/>
          <w:b/>
          <w:bCs/>
        </w:rPr>
        <w:t>Отчетный период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3289F">
        <w:rPr>
          <w:rFonts w:cs="Arial"/>
          <w:bCs/>
        </w:rPr>
        <w:t>Установить на территории поселения отчетный период</w:t>
      </w:r>
      <w:r w:rsidRPr="0073289F">
        <w:rPr>
          <w:rFonts w:cs="Arial"/>
        </w:rPr>
        <w:t xml:space="preserve"> </w:t>
      </w:r>
      <w:r w:rsidRPr="0073289F">
        <w:rPr>
          <w:rFonts w:cs="Arial"/>
          <w:bCs/>
        </w:rPr>
        <w:t xml:space="preserve">для налогоплательщиков-организаций первый квартал, второй квартал и третий квартал календарного года. 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Cs/>
        </w:rPr>
        <w:t xml:space="preserve">  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73289F">
        <w:rPr>
          <w:rFonts w:cs="Arial"/>
          <w:b/>
          <w:bCs/>
        </w:rPr>
        <w:t>5. Сроки уплаты земельного налога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rPr>
          <w:rFonts w:cs="Arial"/>
        </w:rPr>
      </w:pPr>
      <w:r w:rsidRPr="0073289F">
        <w:rPr>
          <w:rFonts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 xml:space="preserve"> </w:t>
      </w:r>
    </w:p>
    <w:p w:rsidR="00AD6508" w:rsidRPr="0073289F" w:rsidRDefault="00AD6508" w:rsidP="00AD650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ab/>
      </w:r>
    </w:p>
    <w:p w:rsidR="00AD6508" w:rsidRPr="009C7D49" w:rsidRDefault="00AD6508" w:rsidP="00AD6508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3A620D" w:rsidRPr="003A620D" w:rsidRDefault="00E42837" w:rsidP="003A620D">
      <w:pPr>
        <w:jc w:val="center"/>
        <w:rPr>
          <w:b/>
        </w:rPr>
      </w:pPr>
      <w:r>
        <w:rPr>
          <w:b/>
        </w:rPr>
        <w:t xml:space="preserve"> </w:t>
      </w:r>
    </w:p>
    <w:sectPr w:rsidR="003A620D" w:rsidRPr="003A620D" w:rsidSect="00EF5A1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C03"/>
    <w:multiLevelType w:val="hybridMultilevel"/>
    <w:tmpl w:val="787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C40"/>
    <w:multiLevelType w:val="hybridMultilevel"/>
    <w:tmpl w:val="FBE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E0"/>
    <w:rsid w:val="000B5DE0"/>
    <w:rsid w:val="001066C8"/>
    <w:rsid w:val="00107E75"/>
    <w:rsid w:val="001616C7"/>
    <w:rsid w:val="003A620D"/>
    <w:rsid w:val="00414D51"/>
    <w:rsid w:val="00552E2C"/>
    <w:rsid w:val="006264A6"/>
    <w:rsid w:val="007778A4"/>
    <w:rsid w:val="007E2C8A"/>
    <w:rsid w:val="00AD6508"/>
    <w:rsid w:val="00B24DC5"/>
    <w:rsid w:val="00B634E2"/>
    <w:rsid w:val="00C27FD8"/>
    <w:rsid w:val="00CE454D"/>
    <w:rsid w:val="00E42837"/>
    <w:rsid w:val="00EF5A17"/>
    <w:rsid w:val="00F3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  <w:style w:type="paragraph" w:customStyle="1" w:styleId="ConsPlusNormal">
    <w:name w:val="ConsPlusNormal"/>
    <w:rsid w:val="00AD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AD650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65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</cp:lastModifiedBy>
  <cp:revision>3</cp:revision>
  <cp:lastPrinted>2020-03-30T10:02:00Z</cp:lastPrinted>
  <dcterms:created xsi:type="dcterms:W3CDTF">2024-03-22T11:48:00Z</dcterms:created>
  <dcterms:modified xsi:type="dcterms:W3CDTF">2024-03-22T11:53:00Z</dcterms:modified>
</cp:coreProperties>
</file>