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D4" w:rsidRDefault="008701D4" w:rsidP="00E02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на участие в ЕГЭ досрочного и основного периодов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любым предметам необходимо подать до 1 февраля 2016 года. Досрочный период сдачи ЕГЭ планируется с 21 марта по 23 апреля</w:t>
      </w:r>
      <w:r>
        <w:rPr>
          <w:rFonts w:ascii="Times New Roman" w:hAnsi="Times New Roman"/>
          <w:sz w:val="28"/>
          <w:szCs w:val="28"/>
        </w:rPr>
        <w:t xml:space="preserve"> 2016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основной — с 27 мая по 30 июня</w:t>
      </w:r>
      <w:r>
        <w:rPr>
          <w:rFonts w:ascii="Times New Roman" w:hAnsi="Times New Roman"/>
          <w:bCs/>
          <w:sz w:val="28"/>
          <w:szCs w:val="28"/>
        </w:rPr>
        <w:t xml:space="preserve"> 2016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01D4" w:rsidRDefault="008701D4" w:rsidP="00E021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1D4" w:rsidRDefault="008701D4" w:rsidP="00E021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регистрации на участие в ЕГЭ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701D4" w:rsidRDefault="008701D4" w:rsidP="00E02159">
      <w:pPr>
        <w:pStyle w:val="a3"/>
        <w:spacing w:before="0" w:beforeAutospacing="0" w:after="0" w:after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выпускников общеобразовательных организаций текущего года – </w:t>
      </w:r>
      <w:r>
        <w:rPr>
          <w:sz w:val="28"/>
          <w:szCs w:val="28"/>
        </w:rPr>
        <w:br/>
        <w:t xml:space="preserve">в общеобразовательных организациях, в которых они осваивали общеобразовательные программы среднего общего образования; </w:t>
      </w:r>
    </w:p>
    <w:p w:rsidR="008701D4" w:rsidRDefault="008701D4" w:rsidP="00E02159">
      <w:pPr>
        <w:pStyle w:val="a3"/>
        <w:spacing w:before="0" w:beforeAutospacing="0" w:after="0" w:after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образовательных профессиональных организаций –</w:t>
      </w:r>
      <w:r>
        <w:rPr>
          <w:sz w:val="28"/>
          <w:szCs w:val="28"/>
        </w:rPr>
        <w:br/>
        <w:t>в образовательных организациях, в которых они осваивали основные профессиональные образовательные программы;</w:t>
      </w:r>
    </w:p>
    <w:p w:rsidR="008701D4" w:rsidRDefault="008701D4" w:rsidP="00E02159">
      <w:pPr>
        <w:pStyle w:val="a3"/>
        <w:spacing w:before="0" w:beforeAutospacing="0" w:after="0" w:afterAutospacing="0"/>
        <w:ind w:firstLine="56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выпускников специальных учебно-воспитательных учреждений закрытого типа для детей и подростков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(общественно опасным) поведением и образовательных организаций уголовно-исполнительной системы – в образовательной организации</w:t>
      </w:r>
      <w:r>
        <w:rPr>
          <w:snapToGrid w:val="0"/>
          <w:sz w:val="28"/>
          <w:szCs w:val="28"/>
        </w:rPr>
        <w:t>, в которой выпускники освоили</w:t>
      </w:r>
      <w:r>
        <w:rPr>
          <w:sz w:val="28"/>
          <w:szCs w:val="28"/>
        </w:rPr>
        <w:t xml:space="preserve"> общеобразовательные программы среднего общего образования</w:t>
      </w:r>
      <w:r>
        <w:rPr>
          <w:snapToGrid w:val="0"/>
          <w:sz w:val="28"/>
          <w:szCs w:val="28"/>
        </w:rPr>
        <w:t>;</w:t>
      </w:r>
    </w:p>
    <w:p w:rsidR="008701D4" w:rsidRDefault="008701D4" w:rsidP="00E02159">
      <w:pPr>
        <w:spacing w:after="0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прошлых лет в муниципальном образовании по месту жительства.</w:t>
      </w:r>
    </w:p>
    <w:p w:rsidR="008701D4" w:rsidRDefault="008701D4" w:rsidP="008701D4"/>
    <w:p w:rsidR="0000417E" w:rsidRDefault="0000417E"/>
    <w:sectPr w:rsidR="0000417E" w:rsidSect="0000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1D4"/>
    <w:rsid w:val="0000417E"/>
    <w:rsid w:val="00057A88"/>
    <w:rsid w:val="00120281"/>
    <w:rsid w:val="008701D4"/>
    <w:rsid w:val="00E0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0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2015-12-25T05:15:00Z</dcterms:created>
  <dcterms:modified xsi:type="dcterms:W3CDTF">2015-12-25T05:15:00Z</dcterms:modified>
</cp:coreProperties>
</file>