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25" w:rsidRPr="000F5387" w:rsidRDefault="00105E25" w:rsidP="00172E23">
      <w:pPr>
        <w:jc w:val="center"/>
        <w:rPr>
          <w:b/>
        </w:rPr>
      </w:pPr>
      <w:r w:rsidRPr="000F5387">
        <w:rPr>
          <w:b/>
        </w:rPr>
        <w:t>Формирование комфортной городской среды</w:t>
      </w:r>
    </w:p>
    <w:p w:rsidR="00105E25" w:rsidRPr="000F5387" w:rsidRDefault="00105E25" w:rsidP="000F5387">
      <w:pPr>
        <w:pStyle w:val="a3"/>
        <w:ind w:firstLine="708"/>
        <w:jc w:val="both"/>
      </w:pPr>
      <w:r w:rsidRPr="000F5387">
        <w:t xml:space="preserve">Реализация мероприятий проекта направлена на улучшения качества жизни не только горожан, но и жителей сельской местности с населенными пунктами с численностью населения свыше 1000 человек. </w:t>
      </w:r>
    </w:p>
    <w:p w:rsidR="00105E25" w:rsidRPr="000F5387" w:rsidRDefault="00105E25" w:rsidP="000F5387">
      <w:pPr>
        <w:pStyle w:val="a3"/>
        <w:ind w:firstLine="708"/>
        <w:jc w:val="both"/>
      </w:pPr>
      <w:r w:rsidRPr="000F5387">
        <w:t>Федеральный проект по формированию комфортной городской среды в регионах  нацелен на повышение уровня благоустройства общественных и дворовых территорий многоквартирных домов муниципальных образований, активизацию участия граждан в решении вопросов местного значения.</w:t>
      </w:r>
      <w:r w:rsidRPr="00791AE4">
        <w:t xml:space="preserve"> </w:t>
      </w:r>
      <w:r>
        <w:t>Данный проект поддержан Президентом Российской Федерации Владимиром Владимировичем Путиным.</w:t>
      </w:r>
    </w:p>
    <w:p w:rsidR="00105E25" w:rsidRPr="000F5387" w:rsidRDefault="00105E25" w:rsidP="00172E23">
      <w:pPr>
        <w:pStyle w:val="a3"/>
        <w:ind w:firstLine="708"/>
        <w:jc w:val="both"/>
      </w:pPr>
      <w:r w:rsidRPr="000F5387">
        <w:t> Постановлением Правительства РФ от 10 февраля 2017 года №169 утверждены Правила предоставления и распределения субсидий из федерального бюджета бюджетам субъектов Федерации на поддержку государственных программ субъектов Федерации и муниципальных программ формирования современной городской среды</w:t>
      </w:r>
    </w:p>
    <w:p w:rsidR="00105E25" w:rsidRPr="000F5387" w:rsidRDefault="00105E25" w:rsidP="00172E23">
      <w:pPr>
        <w:pStyle w:val="a3"/>
        <w:ind w:firstLine="708"/>
        <w:jc w:val="both"/>
      </w:pPr>
      <w:r w:rsidRPr="000F5387">
        <w:t>Для реализации приоритетного проекта в Орловской области утверждена государственная программа «Формирование современной городской среды на территории Орловской области» на 2018-2022 годы».  </w:t>
      </w:r>
    </w:p>
    <w:p w:rsidR="00105E25" w:rsidRPr="000F5387" w:rsidRDefault="00105E25" w:rsidP="00172E23">
      <w:pPr>
        <w:pStyle w:val="a3"/>
        <w:ind w:firstLine="708"/>
        <w:jc w:val="both"/>
      </w:pPr>
      <w:r w:rsidRPr="000F5387">
        <w:t xml:space="preserve">В 2017 году в </w:t>
      </w:r>
      <w:proofErr w:type="spellStart"/>
      <w:r w:rsidRPr="000F5387">
        <w:t>Троснянском</w:t>
      </w:r>
      <w:proofErr w:type="spellEnd"/>
      <w:r w:rsidRPr="000F5387">
        <w:t xml:space="preserve"> районе была проведена работа по подготовке необходимой документации для включения в данную программу.</w:t>
      </w:r>
    </w:p>
    <w:p w:rsidR="00105E25" w:rsidRPr="000F5387" w:rsidRDefault="00105E25" w:rsidP="00172E23">
      <w:pPr>
        <w:pStyle w:val="a3"/>
        <w:ind w:firstLine="708"/>
        <w:jc w:val="both"/>
      </w:pPr>
      <w:r w:rsidRPr="000F5387">
        <w:t xml:space="preserve">В проект «Формирование современной городской среды» в </w:t>
      </w:r>
      <w:proofErr w:type="spellStart"/>
      <w:r w:rsidRPr="000F5387">
        <w:t>Троснянском</w:t>
      </w:r>
      <w:proofErr w:type="spellEnd"/>
      <w:r w:rsidRPr="000F5387">
        <w:t xml:space="preserve"> районе вошл</w:t>
      </w:r>
      <w:r>
        <w:t>о 1 сельское поселение района (</w:t>
      </w:r>
      <w:proofErr w:type="spellStart"/>
      <w:r w:rsidRPr="000F5387">
        <w:t>Троснянское</w:t>
      </w:r>
      <w:proofErr w:type="spellEnd"/>
      <w:r w:rsidRPr="000F5387">
        <w:t xml:space="preserve"> сельское поселение) и   1 населенный пункт с численностью населения свыше 1000 человек – с. </w:t>
      </w:r>
      <w:proofErr w:type="spellStart"/>
      <w:r w:rsidRPr="000F5387">
        <w:t>Тросна</w:t>
      </w:r>
      <w:proofErr w:type="spellEnd"/>
      <w:r w:rsidRPr="000F5387">
        <w:t>.</w:t>
      </w:r>
    </w:p>
    <w:p w:rsidR="00105E25" w:rsidRPr="000F5387" w:rsidRDefault="00105E25" w:rsidP="00172E23">
      <w:pPr>
        <w:pStyle w:val="a3"/>
        <w:ind w:firstLine="708"/>
        <w:jc w:val="both"/>
      </w:pPr>
      <w:r w:rsidRPr="000F5387">
        <w:t xml:space="preserve">Проведена инвентаризация всех дворовых территорий многоквартирных домов, подготовлены паспорта данных дворовых территорий с указанием необходимых работ по благоустройству, как из минимального перечня, так и из дополнительного. Виды благоустройства обсуждались непосредственно с жителями домов, образующих дворовую территорию. </w:t>
      </w:r>
    </w:p>
    <w:p w:rsidR="00105E25" w:rsidRPr="000F5387" w:rsidRDefault="00105E25" w:rsidP="00172E23">
      <w:pPr>
        <w:pStyle w:val="a3"/>
        <w:ind w:firstLine="708"/>
        <w:jc w:val="both"/>
      </w:pPr>
      <w:r w:rsidRPr="000F5387">
        <w:t xml:space="preserve">Все дворовые территории многоквартирных домов, а у нас их – 15, и 3 общественных территории включены в программу «Формирование комфортной городской среды на территории </w:t>
      </w:r>
      <w:proofErr w:type="spellStart"/>
      <w:r w:rsidRPr="000F5387">
        <w:t>Троснянского</w:t>
      </w:r>
      <w:proofErr w:type="spellEnd"/>
      <w:r w:rsidRPr="000F5387">
        <w:t xml:space="preserve"> сельского поселения на 2018-2022 годы».  На программные объекты 2018 года подготовлены сметы работ, которые </w:t>
      </w:r>
      <w:proofErr w:type="spellStart"/>
      <w:r w:rsidRPr="000F5387">
        <w:t>плнируется</w:t>
      </w:r>
      <w:proofErr w:type="spellEnd"/>
      <w:r w:rsidRPr="000F5387">
        <w:t xml:space="preserve"> направить на государственную экспертизу (для этого готовится пакет документов), и </w:t>
      </w:r>
      <w:proofErr w:type="spellStart"/>
      <w:r w:rsidRPr="000F5387">
        <w:t>иготовлены</w:t>
      </w:r>
      <w:proofErr w:type="spellEnd"/>
      <w:r w:rsidRPr="000F5387">
        <w:t xml:space="preserve">  дизайн – проекты (эскизные предложения) которые в ближайшее время выносятся на общественные обсуждения.  Администрацией </w:t>
      </w:r>
      <w:proofErr w:type="spellStart"/>
      <w:r w:rsidRPr="000F5387">
        <w:t>Троснянского</w:t>
      </w:r>
      <w:proofErr w:type="spellEnd"/>
      <w:r w:rsidRPr="000F5387">
        <w:t xml:space="preserve"> сельского поселения обеспечена возможность работы в системе «Электронный бюджет». Данная информация передана  в Департамент строительства ТЭК, ЖКХ, транспорта и дорожного строительства Орловской области.  </w:t>
      </w:r>
    </w:p>
    <w:p w:rsidR="00105E25" w:rsidRPr="000F5387" w:rsidRDefault="00105E25" w:rsidP="00172E23">
      <w:pPr>
        <w:pStyle w:val="a3"/>
        <w:jc w:val="both"/>
      </w:pPr>
      <w:r w:rsidRPr="000F5387">
        <w:t> </w:t>
      </w:r>
    </w:p>
    <w:p w:rsidR="00105E25" w:rsidRPr="000F5387" w:rsidRDefault="00105E25" w:rsidP="00172E23">
      <w:pPr>
        <w:pStyle w:val="a3"/>
        <w:jc w:val="both"/>
      </w:pPr>
      <w:r w:rsidRPr="000F5387">
        <w:t> </w:t>
      </w:r>
    </w:p>
    <w:p w:rsidR="00105E25" w:rsidRPr="000F5387" w:rsidRDefault="00105E25"/>
    <w:sectPr w:rsidR="00105E25" w:rsidRPr="000F5387" w:rsidSect="000F5387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E23"/>
    <w:rsid w:val="000933B4"/>
    <w:rsid w:val="000F5387"/>
    <w:rsid w:val="00105E25"/>
    <w:rsid w:val="00172E23"/>
    <w:rsid w:val="002077E3"/>
    <w:rsid w:val="00252F3E"/>
    <w:rsid w:val="00305A2A"/>
    <w:rsid w:val="0065048C"/>
    <w:rsid w:val="00791AE4"/>
    <w:rsid w:val="007C7E16"/>
    <w:rsid w:val="009E2331"/>
    <w:rsid w:val="00A30454"/>
    <w:rsid w:val="00BC3D99"/>
    <w:rsid w:val="00E3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72E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комфортной городской среды</dc:title>
  <dc:creator>Пользователь Windows</dc:creator>
  <cp:lastModifiedBy>ИКТ</cp:lastModifiedBy>
  <cp:revision>2</cp:revision>
  <dcterms:created xsi:type="dcterms:W3CDTF">2018-02-27T10:46:00Z</dcterms:created>
  <dcterms:modified xsi:type="dcterms:W3CDTF">2018-02-27T10:46:00Z</dcterms:modified>
</cp:coreProperties>
</file>