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62" w:rsidRDefault="00637062" w:rsidP="00637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</w:t>
      </w:r>
    </w:p>
    <w:p w:rsidR="00637062" w:rsidRDefault="00637062" w:rsidP="00637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637062" w:rsidRDefault="00637062" w:rsidP="00637062">
      <w:pPr>
        <w:rPr>
          <w:sz w:val="28"/>
          <w:szCs w:val="28"/>
        </w:rPr>
      </w:pPr>
    </w:p>
    <w:p w:rsidR="00637062" w:rsidRDefault="00637062" w:rsidP="00637062">
      <w:pPr>
        <w:rPr>
          <w:sz w:val="28"/>
          <w:szCs w:val="28"/>
        </w:rPr>
      </w:pPr>
    </w:p>
    <w:p w:rsidR="00637062" w:rsidRDefault="00637062" w:rsidP="006370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637062" w:rsidRDefault="00637062" w:rsidP="00637062"/>
    <w:p w:rsidR="00637062" w:rsidRDefault="00637062" w:rsidP="00637062">
      <w:pPr>
        <w:rPr>
          <w:sz w:val="28"/>
          <w:szCs w:val="28"/>
        </w:rPr>
      </w:pPr>
      <w:r>
        <w:rPr>
          <w:sz w:val="28"/>
          <w:szCs w:val="28"/>
        </w:rPr>
        <w:t>От  31 декабря     2015 г.                                                                   № 357</w:t>
      </w:r>
    </w:p>
    <w:p w:rsidR="00637062" w:rsidRDefault="00637062" w:rsidP="00637062">
      <w:pPr>
        <w:rPr>
          <w:sz w:val="28"/>
          <w:szCs w:val="28"/>
        </w:rPr>
      </w:pPr>
    </w:p>
    <w:p w:rsidR="00637062" w:rsidRDefault="00637062" w:rsidP="00637062">
      <w:pPr>
        <w:rPr>
          <w:sz w:val="28"/>
          <w:szCs w:val="28"/>
        </w:rPr>
      </w:pPr>
    </w:p>
    <w:p w:rsidR="00637062" w:rsidRPr="004769B3" w:rsidRDefault="00637062" w:rsidP="00637062">
      <w:pPr>
        <w:pStyle w:val="ConsPlusTitle"/>
        <w:rPr>
          <w:szCs w:val="28"/>
        </w:rPr>
      </w:pPr>
      <w:r>
        <w:rPr>
          <w:szCs w:val="28"/>
        </w:rPr>
        <w:t>Об утверждении Правил</w:t>
      </w:r>
      <w:r w:rsidRPr="004769B3">
        <w:rPr>
          <w:b w:val="0"/>
          <w:sz w:val="26"/>
          <w:szCs w:val="26"/>
        </w:rPr>
        <w:t xml:space="preserve"> </w:t>
      </w:r>
      <w:r w:rsidRPr="00614FCD">
        <w:rPr>
          <w:b w:val="0"/>
          <w:sz w:val="26"/>
          <w:szCs w:val="26"/>
        </w:rPr>
        <w:t xml:space="preserve"> </w:t>
      </w:r>
      <w:r w:rsidRPr="004769B3">
        <w:rPr>
          <w:szCs w:val="28"/>
        </w:rPr>
        <w:t>определения</w:t>
      </w:r>
    </w:p>
    <w:p w:rsidR="00637062" w:rsidRDefault="00637062" w:rsidP="00637062">
      <w:pPr>
        <w:pStyle w:val="ConsPlusTitle"/>
        <w:rPr>
          <w:szCs w:val="28"/>
        </w:rPr>
      </w:pPr>
      <w:r w:rsidRPr="004769B3">
        <w:rPr>
          <w:szCs w:val="28"/>
        </w:rPr>
        <w:t xml:space="preserve">требований к </w:t>
      </w:r>
      <w:r>
        <w:rPr>
          <w:szCs w:val="28"/>
        </w:rPr>
        <w:t xml:space="preserve"> отдельным видам товаров, </w:t>
      </w:r>
    </w:p>
    <w:p w:rsidR="00637062" w:rsidRDefault="00637062" w:rsidP="00637062">
      <w:pPr>
        <w:pStyle w:val="ConsPlusTitle"/>
        <w:rPr>
          <w:szCs w:val="28"/>
        </w:rPr>
      </w:pPr>
      <w:r>
        <w:rPr>
          <w:szCs w:val="28"/>
        </w:rPr>
        <w:t xml:space="preserve">работ, услуг (в том числе предельные цены </w:t>
      </w:r>
    </w:p>
    <w:p w:rsidR="00637062" w:rsidRDefault="00637062" w:rsidP="00637062">
      <w:pPr>
        <w:pStyle w:val="ConsPlusTitle"/>
        <w:rPr>
          <w:szCs w:val="28"/>
        </w:rPr>
      </w:pPr>
      <w:r>
        <w:rPr>
          <w:szCs w:val="28"/>
        </w:rPr>
        <w:t xml:space="preserve">товаров, работ, услуг), закупаемым для </w:t>
      </w:r>
    </w:p>
    <w:p w:rsidR="00637062" w:rsidRDefault="00637062" w:rsidP="00637062">
      <w:pPr>
        <w:pStyle w:val="ConsPlusTitle"/>
        <w:rPr>
          <w:szCs w:val="28"/>
        </w:rPr>
      </w:pPr>
      <w:r>
        <w:rPr>
          <w:szCs w:val="28"/>
        </w:rPr>
        <w:t xml:space="preserve">обеспечения нужд </w:t>
      </w:r>
      <w:r w:rsidRPr="004769B3">
        <w:rPr>
          <w:szCs w:val="28"/>
        </w:rPr>
        <w:t xml:space="preserve"> подв</w:t>
      </w:r>
      <w:r>
        <w:rPr>
          <w:szCs w:val="28"/>
        </w:rPr>
        <w:t xml:space="preserve">едомственными  </w:t>
      </w:r>
      <w:r w:rsidRPr="004769B3">
        <w:rPr>
          <w:szCs w:val="28"/>
        </w:rPr>
        <w:t xml:space="preserve"> </w:t>
      </w:r>
    </w:p>
    <w:p w:rsidR="00637062" w:rsidRDefault="00637062" w:rsidP="00637062">
      <w:pPr>
        <w:pStyle w:val="ConsPlusTitle"/>
        <w:rPr>
          <w:szCs w:val="28"/>
        </w:rPr>
      </w:pPr>
      <w:r w:rsidRPr="004769B3">
        <w:rPr>
          <w:szCs w:val="28"/>
        </w:rPr>
        <w:t xml:space="preserve"> учреждениями </w:t>
      </w:r>
    </w:p>
    <w:p w:rsidR="00637062" w:rsidRPr="0077038C" w:rsidRDefault="00637062" w:rsidP="00637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7062" w:rsidRDefault="00637062" w:rsidP="00637062">
      <w:pPr>
        <w:pStyle w:val="NoSpacing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6AC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2 части 4 </w:t>
      </w:r>
      <w:r w:rsidRPr="00756AC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756AC8">
        <w:rPr>
          <w:sz w:val="28"/>
          <w:szCs w:val="28"/>
        </w:rPr>
        <w:t xml:space="preserve"> 19 Федерального закона </w:t>
      </w:r>
      <w:r w:rsidRPr="00756AC8">
        <w:rPr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4C4F6E">
        <w:rPr>
          <w:sz w:val="28"/>
          <w:szCs w:val="28"/>
        </w:rPr>
        <w:t xml:space="preserve">постановлением Правительства Российской Федерации от 2 сентября 2015 года № 926 «Об утверждении Общих правил определения требований </w:t>
      </w:r>
      <w:r w:rsidRPr="004C4F6E">
        <w:rPr>
          <w:sz w:val="28"/>
          <w:szCs w:val="28"/>
        </w:rPr>
        <w:br/>
        <w:t xml:space="preserve">к закупаемым заказчиками отдельным видам товаров, работ, услуг </w:t>
      </w:r>
      <w:r w:rsidRPr="004C4F6E">
        <w:rPr>
          <w:sz w:val="28"/>
          <w:szCs w:val="28"/>
        </w:rPr>
        <w:br/>
        <w:t xml:space="preserve">(в том числе предельных цен товаров, работ, услуг)», постановлением </w:t>
      </w:r>
      <w:r>
        <w:rPr>
          <w:sz w:val="28"/>
          <w:szCs w:val="28"/>
        </w:rPr>
        <w:t xml:space="preserve">администрации Троснянского района </w:t>
      </w:r>
      <w:r w:rsidRPr="004C4F6E">
        <w:rPr>
          <w:sz w:val="28"/>
          <w:szCs w:val="28"/>
        </w:rPr>
        <w:t xml:space="preserve"> Орловской области от </w:t>
      </w:r>
      <w:r>
        <w:rPr>
          <w:sz w:val="28"/>
          <w:szCs w:val="28"/>
        </w:rPr>
        <w:t xml:space="preserve">18 декабря </w:t>
      </w:r>
      <w:r w:rsidRPr="004C4F6E">
        <w:rPr>
          <w:sz w:val="28"/>
          <w:szCs w:val="28"/>
        </w:rPr>
        <w:t xml:space="preserve"> </w:t>
      </w:r>
      <w:r w:rsidRPr="00F4583B">
        <w:rPr>
          <w:sz w:val="28"/>
          <w:szCs w:val="28"/>
        </w:rPr>
        <w:t>2015</w:t>
      </w:r>
      <w:r>
        <w:t xml:space="preserve"> </w:t>
      </w:r>
      <w:r w:rsidRPr="00016B64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353</w:t>
      </w:r>
      <w:r w:rsidRPr="00016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6B64">
        <w:rPr>
          <w:sz w:val="28"/>
          <w:szCs w:val="28"/>
        </w:rPr>
        <w:t>«</w:t>
      </w:r>
      <w:r>
        <w:t>О</w:t>
      </w:r>
      <w:r w:rsidRPr="004C4F6E">
        <w:rPr>
          <w:sz w:val="28"/>
          <w:szCs w:val="28"/>
        </w:rPr>
        <w:t>б утверждении Требований к порядку разработки и принятия правовых актов о нормировании в сфере закупок для обеспечения нужд</w:t>
      </w:r>
      <w:r>
        <w:rPr>
          <w:sz w:val="28"/>
          <w:szCs w:val="28"/>
        </w:rPr>
        <w:t xml:space="preserve"> Троснянского района</w:t>
      </w:r>
      <w:r w:rsidRPr="004C4F6E">
        <w:rPr>
          <w:sz w:val="28"/>
          <w:szCs w:val="28"/>
        </w:rPr>
        <w:t xml:space="preserve"> , содержанию указанных актов  и обеспечению их исполнения»</w:t>
      </w:r>
      <w:r>
        <w:rPr>
          <w:sz w:val="28"/>
          <w:szCs w:val="28"/>
        </w:rPr>
        <w:t xml:space="preserve">, приказа отдела образования № 356 от 31 декабря </w:t>
      </w:r>
      <w:r w:rsidRPr="00016B64">
        <w:rPr>
          <w:sz w:val="28"/>
          <w:szCs w:val="28"/>
        </w:rPr>
        <w:t>«</w:t>
      </w:r>
      <w:r>
        <w:t>О</w:t>
      </w:r>
      <w:r w:rsidRPr="004C4F6E">
        <w:rPr>
          <w:sz w:val="28"/>
          <w:szCs w:val="28"/>
        </w:rPr>
        <w:t>б утверждении Требований к порядку разработки и принятия правовых актов о нормировании в сфере закупок для обеспечения нужд</w:t>
      </w:r>
      <w:r>
        <w:rPr>
          <w:sz w:val="28"/>
          <w:szCs w:val="28"/>
        </w:rPr>
        <w:t xml:space="preserve"> подведомственных образовательных учреждений</w:t>
      </w:r>
      <w:r w:rsidRPr="004C4F6E">
        <w:rPr>
          <w:sz w:val="28"/>
          <w:szCs w:val="28"/>
        </w:rPr>
        <w:t xml:space="preserve"> , содержанию указанных актов  и обеспечению их исполнения» </w:t>
      </w:r>
      <w:r>
        <w:rPr>
          <w:szCs w:val="28"/>
        </w:rPr>
        <w:t xml:space="preserve"> </w:t>
      </w:r>
      <w:r>
        <w:rPr>
          <w:spacing w:val="40"/>
          <w:sz w:val="28"/>
          <w:szCs w:val="28"/>
        </w:rPr>
        <w:t>приказываю:</w:t>
      </w:r>
    </w:p>
    <w:p w:rsidR="00637062" w:rsidRDefault="00637062" w:rsidP="00637062">
      <w:pPr>
        <w:jc w:val="both"/>
        <w:rPr>
          <w:spacing w:val="40"/>
          <w:sz w:val="28"/>
          <w:szCs w:val="28"/>
        </w:rPr>
      </w:pPr>
    </w:p>
    <w:p w:rsidR="00637062" w:rsidRPr="00F96FAB" w:rsidRDefault="00637062" w:rsidP="00637062">
      <w:pPr>
        <w:jc w:val="both"/>
        <w:rPr>
          <w:b/>
          <w:sz w:val="28"/>
          <w:szCs w:val="28"/>
        </w:rPr>
      </w:pPr>
      <w:r>
        <w:rPr>
          <w:spacing w:val="-4"/>
          <w:szCs w:val="28"/>
        </w:rPr>
        <w:t xml:space="preserve">            1</w:t>
      </w:r>
      <w:r w:rsidRPr="00117899">
        <w:rPr>
          <w:spacing w:val="-4"/>
          <w:szCs w:val="28"/>
        </w:rPr>
        <w:t>.  </w:t>
      </w:r>
      <w:r w:rsidRPr="00756AC8">
        <w:rPr>
          <w:spacing w:val="-4"/>
          <w:sz w:val="28"/>
          <w:szCs w:val="28"/>
        </w:rPr>
        <w:t xml:space="preserve">Утвердить прилагаемые </w:t>
      </w:r>
      <w:r>
        <w:rPr>
          <w:spacing w:val="-4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подведомственными образовательными учреждениями.</w:t>
      </w:r>
    </w:p>
    <w:p w:rsidR="00637062" w:rsidRDefault="00637062" w:rsidP="00637062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Настоящее приказ</w:t>
      </w:r>
      <w:r w:rsidRPr="00756AC8">
        <w:rPr>
          <w:sz w:val="28"/>
          <w:szCs w:val="28"/>
        </w:rPr>
        <w:t xml:space="preserve"> вступает в силу с 1 января 2016 года</w:t>
      </w:r>
      <w:r>
        <w:rPr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color w:val="000000"/>
          <w:sz w:val="28"/>
          <w:szCs w:val="28"/>
        </w:rPr>
        <w:t xml:space="preserve"> (</w:t>
      </w:r>
      <w:hyperlink r:id="rId5" w:history="1">
        <w:r>
          <w:rPr>
            <w:rStyle w:val="a5"/>
            <w:sz w:val="28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 и</w:t>
      </w:r>
      <w:r>
        <w:rPr>
          <w:sz w:val="28"/>
          <w:szCs w:val="28"/>
        </w:rPr>
        <w:t xml:space="preserve"> опубликованию на официальном сайте администрации Троснянского района.</w:t>
      </w:r>
    </w:p>
    <w:p w:rsidR="00637062" w:rsidRPr="0077038C" w:rsidRDefault="00637062" w:rsidP="006370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Контроль за исполнением настоящего приказа оставляю за собой.</w:t>
      </w:r>
    </w:p>
    <w:p w:rsidR="00637062" w:rsidRDefault="00637062" w:rsidP="00637062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>Начальник отдела                                               И. В. Ерохина</w:t>
      </w:r>
    </w:p>
    <w:p w:rsidR="005728C6" w:rsidRDefault="005728C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приказу</w:t>
      </w:r>
    </w:p>
    <w:p w:rsidR="005728C6" w:rsidRDefault="005728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отдела образования </w:t>
      </w:r>
    </w:p>
    <w:p w:rsidR="005728C6" w:rsidRDefault="005728C6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Троснянского района</w:t>
      </w:r>
    </w:p>
    <w:p w:rsidR="005728C6" w:rsidRDefault="005728C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637062">
        <w:rPr>
          <w:sz w:val="22"/>
          <w:szCs w:val="22"/>
        </w:rPr>
        <w:t>357</w:t>
      </w:r>
      <w:r>
        <w:rPr>
          <w:sz w:val="22"/>
          <w:szCs w:val="22"/>
        </w:rPr>
        <w:t xml:space="preserve">       от</w:t>
      </w:r>
      <w:r w:rsidR="00637062">
        <w:rPr>
          <w:sz w:val="22"/>
          <w:szCs w:val="22"/>
        </w:rPr>
        <w:t>31</w:t>
      </w:r>
      <w:r>
        <w:rPr>
          <w:sz w:val="22"/>
          <w:szCs w:val="22"/>
        </w:rPr>
        <w:t xml:space="preserve">  декабря 2015 г. </w:t>
      </w:r>
    </w:p>
    <w:p w:rsidR="005728C6" w:rsidRDefault="005728C6">
      <w:pPr>
        <w:jc w:val="right"/>
        <w:rPr>
          <w:sz w:val="22"/>
          <w:szCs w:val="22"/>
        </w:rPr>
      </w:pPr>
    </w:p>
    <w:p w:rsidR="005728C6" w:rsidRDefault="005728C6">
      <w:pPr>
        <w:widowControl w:val="0"/>
        <w:rPr>
          <w:b/>
          <w:bCs/>
          <w:sz w:val="28"/>
          <w:szCs w:val="28"/>
        </w:rPr>
      </w:pPr>
    </w:p>
    <w:p w:rsidR="005728C6" w:rsidRDefault="005728C6">
      <w:pPr>
        <w:pStyle w:val="ConsPlusTitle"/>
        <w:widowControl/>
        <w:spacing w:after="240"/>
        <w:jc w:val="center"/>
        <w:rPr>
          <w:rFonts w:eastAsia="Calibri"/>
          <w:szCs w:val="28"/>
        </w:rPr>
      </w:pPr>
    </w:p>
    <w:p w:rsidR="005728C6" w:rsidRDefault="005728C6">
      <w:pPr>
        <w:pStyle w:val="ConsPlusTitle"/>
        <w:jc w:val="center"/>
        <w:rPr>
          <w:szCs w:val="28"/>
        </w:rPr>
      </w:pPr>
      <w:bookmarkStart w:id="0" w:name="P37"/>
      <w:bookmarkEnd w:id="0"/>
      <w:r>
        <w:rPr>
          <w:szCs w:val="28"/>
        </w:rPr>
        <w:t xml:space="preserve">Правила </w:t>
      </w:r>
      <w:r>
        <w:rPr>
          <w:b w:val="0"/>
          <w:szCs w:val="28"/>
        </w:rPr>
        <w:t xml:space="preserve">  </w:t>
      </w:r>
      <w:r>
        <w:rPr>
          <w:szCs w:val="28"/>
        </w:rPr>
        <w:t>определения требований к  отдельным видам товаров,</w:t>
      </w:r>
    </w:p>
    <w:p w:rsidR="005728C6" w:rsidRDefault="005728C6">
      <w:pPr>
        <w:pStyle w:val="ConsPlusTitle"/>
        <w:jc w:val="center"/>
      </w:pPr>
      <w:r>
        <w:rPr>
          <w:szCs w:val="28"/>
        </w:rPr>
        <w:t xml:space="preserve">работ, услуг (в том числе предельные цены товаров, работ, услуг), закупаемым для обеспечения нужд подведомственными учреждениями </w:t>
      </w:r>
    </w:p>
    <w:p w:rsidR="005728C6" w:rsidRDefault="005728C6">
      <w:pPr>
        <w:pStyle w:val="ConsPlusTitle"/>
        <w:jc w:val="center"/>
      </w:pP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Настоящие Правила устанавливают порядок определения требований к закупаемым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отделом образования администрации Троснянского района и подведомственными им бюджетными учреждениями, </w:t>
      </w:r>
      <w:r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Троснянского района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настоящими Правилами требования к закупаемым им </w:t>
      </w:r>
      <w:r>
        <w:rPr>
          <w:rFonts w:ascii="Times New Roman" w:hAnsi="Times New Roman" w:cs="Times New Roman"/>
          <w:sz w:val="28"/>
          <w:szCs w:val="28"/>
        </w:rPr>
        <w:br/>
        <w:t>и подведомственными им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приложением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обязательный перечень).</w:t>
      </w:r>
    </w:p>
    <w:p w:rsidR="005728C6" w:rsidRDefault="005728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обязательный перечень, в ведомственном перечне определяются </w:t>
      </w:r>
      <w:r>
        <w:rPr>
          <w:rFonts w:ascii="Times New Roman" w:hAnsi="Times New Roman" w:cs="Times New Roman"/>
          <w:sz w:val="28"/>
          <w:szCs w:val="28"/>
        </w:rPr>
        <w:br/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предельные цены товаров, работ, услуг), включенных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обязательный перечень, в случае, если в обязательном перечне </w:t>
      </w:r>
      <w:r>
        <w:rPr>
          <w:rFonts w:ascii="Times New Roman" w:hAnsi="Times New Roman" w:cs="Times New Roman"/>
          <w:sz w:val="28"/>
          <w:szCs w:val="28"/>
        </w:rPr>
        <w:br/>
        <w:t>не определены значения таких характеристик (свойств), в том числе предельные цены товаров, работ, услуг.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>
        <w:rPr>
          <w:rFonts w:ascii="Times New Roman" w:hAnsi="Times New Roman" w:cs="Times New Roman"/>
          <w:sz w:val="28"/>
          <w:szCs w:val="28"/>
        </w:rPr>
        <w:lastRenderedPageBreak/>
        <w:t>20 процентов: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доля расходов отдела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Троснянского района и бюджетных учреждений на приобретение отдельного</w:t>
      </w:r>
      <w:r>
        <w:rPr>
          <w:rFonts w:ascii="Times New Roman" w:hAnsi="Times New Roman" w:cs="Times New Roman"/>
          <w:sz w:val="28"/>
          <w:szCs w:val="28"/>
        </w:rPr>
        <w:t xml:space="preserve"> вида товаров, работ, услуг для обеспечения муниципальных нужд подведомственных учреждений за отчетный финансовый год в общем объеме расходов отдела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подведомственных ему бюджетных учреждений </w:t>
      </w:r>
      <w:r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контрактов отдела образования и подведомственных ему бюджетных учреждений на приобретение отдельного вида товаров, работ, услуг для обеспечения муниципальных нужд подведомственных бюджетных учреждений, заключенных в отчетном финансовом году, в общем количестве контрактов отдела образования  и подведомственных ему бюджетных учреждений на приобретение товаров, работ, услуг, заключенных в отчетном финансовом году.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 образования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Троснянского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отделом образования и подведомственными бюджетными учреждениями закупок.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отдел образования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Отдел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приложения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Значения потребительских свойств и иных характеристик (в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предельные цены) отдельных видов товаров, работ, услуг, включенных в ведомственный перечень, устанавливаются: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отдела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подведомственных бюджетных учреждений, если затраты на их приобретение в соответствии с Правилами определения нормативных затрат на обеспечение функций о</w:t>
      </w:r>
      <w:r>
        <w:rPr>
          <w:rFonts w:ascii="Times New Roman" w:eastAsia="Calibri" w:hAnsi="Times New Roman" w:cs="Times New Roman"/>
          <w:sz w:val="28"/>
          <w:szCs w:val="28"/>
        </w:rPr>
        <w:t>рганов местного самоуправления Троснянского района  Орловской области</w:t>
      </w:r>
      <w:r>
        <w:rPr>
          <w:rFonts w:ascii="Times New Roman" w:hAnsi="Times New Roman" w:cs="Times New Roman"/>
          <w:sz w:val="28"/>
          <w:szCs w:val="28"/>
        </w:rPr>
        <w:t>, в том числе подведомственных им учреждений, утвержденными постановлением  администрации Троснянского района от 18 декабря 2015 года № 355 «Об утверждении Правил определения нормативных затрат на обеспечение функций муниципальных органов Троснянского района, в том числе подведомственных им казенных учреждений» (далее – требования к определению нормативных затрат), определяются с учетом категорий и (или) групп должностей работников;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отделом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Троснянского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5728C6" w:rsidRDefault="005728C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отделом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Троснянского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5728C6" w:rsidRDefault="005728C6">
      <w:pPr>
        <w:pStyle w:val="ConsPlusNormal"/>
        <w:jc w:val="both"/>
      </w:pPr>
    </w:p>
    <w:p w:rsidR="005728C6" w:rsidRDefault="005728C6">
      <w:pPr>
        <w:pStyle w:val="ConsPlusNormal"/>
        <w:jc w:val="both"/>
      </w:pPr>
    </w:p>
    <w:p w:rsidR="005728C6" w:rsidRDefault="005728C6">
      <w:pPr>
        <w:pStyle w:val="ConsPlusNormal"/>
        <w:jc w:val="both"/>
      </w:pPr>
    </w:p>
    <w:p w:rsidR="005728C6" w:rsidRDefault="005728C6">
      <w:pPr>
        <w:pStyle w:val="ConsPlusTitle"/>
        <w:jc w:val="center"/>
      </w:pPr>
    </w:p>
    <w:p w:rsidR="005728C6" w:rsidRDefault="005728C6">
      <w:pPr>
        <w:sectPr w:rsidR="005728C6">
          <w:pgSz w:w="11906" w:h="16838"/>
          <w:pgMar w:top="1134" w:right="850" w:bottom="1134" w:left="1701" w:header="720" w:footer="720" w:gutter="0"/>
          <w:cols w:space="720"/>
          <w:docGrid w:linePitch="360" w:charSpace="-6145"/>
        </w:sectPr>
      </w:pPr>
    </w:p>
    <w:p w:rsidR="005728C6" w:rsidRDefault="005728C6">
      <w:pPr>
        <w:pStyle w:val="ConsPlusNormal"/>
        <w:jc w:val="right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lastRenderedPageBreak/>
        <w:t>Приложение N 1 к Правилам</w:t>
      </w:r>
      <w:r>
        <w:t xml:space="preserve">   </w:t>
      </w: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rFonts w:ascii="Times New Roman" w:hAnsi="Times New Roman" w:cs="Times New Roman"/>
          <w:sz w:val="28"/>
          <w:szCs w:val="28"/>
        </w:rPr>
        <w:br/>
        <w:t>(в том числе предельные цены товаров, работ, услуг)</w:t>
      </w: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2"/>
        <w:gridCol w:w="661"/>
        <w:gridCol w:w="1826"/>
        <w:gridCol w:w="236"/>
        <w:gridCol w:w="663"/>
        <w:gridCol w:w="329"/>
        <w:gridCol w:w="945"/>
        <w:gridCol w:w="2154"/>
        <w:gridCol w:w="728"/>
        <w:gridCol w:w="236"/>
        <w:gridCol w:w="375"/>
        <w:gridCol w:w="1667"/>
        <w:gridCol w:w="236"/>
        <w:gridCol w:w="661"/>
        <w:gridCol w:w="1606"/>
        <w:gridCol w:w="95"/>
        <w:gridCol w:w="1567"/>
      </w:tblGrid>
      <w:tr w:rsidR="005728C6">
        <w:trPr>
          <w:gridAfter w:val="7"/>
          <w:wAfter w:w="6193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Наименова-ние отдельного вида товаров, работ, услуг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 Троснянского района Орловской области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</w:rPr>
              <w:t>Требования к потребительским св</w:t>
            </w:r>
            <w:r>
              <w:rPr>
                <w:rFonts w:ascii="Times New Roman" w:hAnsi="Times New Roman" w:cs="Times New Roman"/>
                <w:b/>
              </w:rPr>
              <w:lastRenderedPageBreak/>
              <w:t>ойствам (в том числе качеству) и иным ха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рактеристикам, утвержденные о</w:t>
            </w:r>
            <w:r>
              <w:rPr>
                <w:rFonts w:ascii="Times New Roman" w:eastAsia="Calibri" w:hAnsi="Times New Roman" w:cs="Times New Roman"/>
                <w:b/>
              </w:rPr>
              <w:t>рганами мес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тного самоуправления Троснянского района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Орловской области</w:t>
            </w:r>
          </w:p>
        </w:tc>
      </w:tr>
      <w:tr w:rsidR="005728C6">
        <w:trPr>
          <w:trHeight w:val="31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rPr>
                <w:sz w:val="27"/>
                <w:szCs w:val="27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rPr>
                <w:sz w:val="27"/>
                <w:szCs w:val="27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rPr>
                <w:sz w:val="27"/>
                <w:szCs w:val="27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характерис-тика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характе-ристики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характе-ристика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характе-рис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обоснование отклонения значения характеристики от утвержденной органом местного самоуправления Троснянского района Орловской области 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функцио-нальное назначение </w:t>
            </w:r>
            <w:hyperlink w:anchor="P153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Style w:val="a5"/>
                  <w:sz w:val="22"/>
                  <w:szCs w:val="22"/>
                </w:rPr>
                <w:t>*</w:t>
              </w:r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5728C6">
        <w:trPr>
          <w:trHeight w:val="3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728C6">
        <w:trPr>
          <w:trHeight w:val="3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728C6">
        <w:trPr>
          <w:gridAfter w:val="17"/>
          <w:wAfter w:w="1384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приложением 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определения требований к отдельным видам товаров, работ, услуг </w:t>
            </w:r>
          </w:p>
          <w:p w:rsidR="005728C6" w:rsidRDefault="005728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предельные цены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товаров, работ, услуг), закупаемым для обеспечения нужд органов местного самоуправления Троснянского района Орловской области</w:t>
            </w:r>
          </w:p>
        </w:tc>
      </w:tr>
      <w:tr w:rsidR="005728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8C6">
        <w:trPr>
          <w:gridAfter w:val="17"/>
          <w:wAfter w:w="1384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отдельных видов товаров, работ, услуг, определенный 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рганом местного самоуправления Троснянского района Орловской области</w:t>
            </w:r>
          </w:p>
        </w:tc>
      </w:tr>
      <w:tr w:rsidR="005728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728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728C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5728C6" w:rsidRDefault="00572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C6" w:rsidRDefault="00572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C6" w:rsidRDefault="00572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C6" w:rsidRDefault="00572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C6" w:rsidRDefault="00572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8C6" w:rsidRDefault="005728C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right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Приложение N 2 к Правилам</w:t>
      </w:r>
      <w:r>
        <w:rPr>
          <w:b/>
        </w:rPr>
        <w:t xml:space="preserve">   </w:t>
      </w: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728C6" w:rsidRDefault="005728C6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1401"/>
        <w:gridCol w:w="236"/>
        <w:gridCol w:w="2726"/>
        <w:gridCol w:w="1289"/>
        <w:gridCol w:w="1700"/>
        <w:gridCol w:w="991"/>
        <w:gridCol w:w="236"/>
        <w:gridCol w:w="1193"/>
        <w:gridCol w:w="1701"/>
        <w:gridCol w:w="1700"/>
        <w:gridCol w:w="1133"/>
        <w:gridCol w:w="236"/>
        <w:gridCol w:w="1279"/>
      </w:tblGrid>
      <w:tr w:rsidR="005728C6">
        <w:trPr>
          <w:gridAfter w:val="1"/>
          <w:wAfter w:w="1279" w:type="dxa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Наименова-ниеотдель-ного вида товаров, работ, услуг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 группа должностей гр</w:t>
            </w:r>
            <w:r>
              <w:rPr>
                <w:rFonts w:ascii="Times New Roman" w:hAnsi="Times New Roman" w:cs="Times New Roman"/>
                <w:b/>
              </w:rPr>
              <w:lastRenderedPageBreak/>
              <w:t>ажданской службы категории «Руководите-л</w:t>
            </w:r>
            <w:r>
              <w:rPr>
                <w:rFonts w:ascii="Times New Roman" w:hAnsi="Times New Roman" w:cs="Times New Roman"/>
                <w:b/>
              </w:rPr>
              <w:lastRenderedPageBreak/>
              <w:t>и»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Ведущая группа должностей гражданской службы категории «Руководите-ли»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Должности категории «Помощники (советники)»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Должности категории «Специа-листы»</w:t>
            </w:r>
          </w:p>
        </w:tc>
        <w:tc>
          <w:tcPr>
            <w:tcW w:w="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08" w:right="-74" w:firstLine="0"/>
            </w:pPr>
            <w:r>
              <w:rPr>
                <w:rFonts w:ascii="Times New Roman" w:hAnsi="Times New Roman" w:cs="Times New Roman"/>
                <w:b/>
              </w:rPr>
              <w:t>Должности категории «Обеспечи-вающиес</w:t>
            </w:r>
            <w:r>
              <w:rPr>
                <w:rFonts w:ascii="Times New Roman" w:hAnsi="Times New Roman" w:cs="Times New Roman"/>
                <w:b/>
              </w:rPr>
              <w:lastRenderedPageBreak/>
              <w:t>пе-циалисты»</w:t>
            </w:r>
          </w:p>
        </w:tc>
      </w:tr>
      <w:tr w:rsidR="005728C6"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tabs>
                <w:tab w:val="left" w:pos="743"/>
              </w:tabs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наи-мено-вание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28C6">
        <w:trPr>
          <w:trHeight w:val="29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5728C6">
        <w:trPr>
          <w:trHeight w:val="368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right="-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Ноутбуки, планшетные компьютеры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и тип экрана, вес, тип процессора, частота процессора, размер опера-тивной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28C6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5728C6">
        <w:trPr>
          <w:trHeight w:val="310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ind w:right="-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ind w:left="-62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персональ-ные настоль-ные, рабочие станции вывода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28C6">
        <w:trPr>
          <w:trHeight w:val="367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ind w:right="-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Принтеры, сканеры, многофунк-циональные устройства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печати (струйный/ла-зерный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печати/сканирова-ния, наличие дополнитель-ных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C6" w:rsidRDefault="005728C6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401"/>
        <w:gridCol w:w="236"/>
        <w:gridCol w:w="2726"/>
        <w:gridCol w:w="1289"/>
        <w:gridCol w:w="1275"/>
        <w:gridCol w:w="1640"/>
        <w:gridCol w:w="1192"/>
        <w:gridCol w:w="1700"/>
        <w:gridCol w:w="1701"/>
        <w:gridCol w:w="1133"/>
        <w:gridCol w:w="1281"/>
      </w:tblGrid>
      <w:tr w:rsidR="005728C6">
        <w:trPr>
          <w:trHeight w:val="42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5728C6">
        <w:trPr>
          <w:trHeight w:val="650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41" w:right="-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32.20.11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tabs>
                <w:tab w:val="left" w:pos="2914"/>
              </w:tabs>
              <w:ind w:left="-6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>
              <w:rPr>
                <w:rFonts w:ascii="Times New Roman" w:hAnsi="Times New Roman" w:cs="Times New Roman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5728C6" w:rsidRDefault="005728C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28C6">
        <w:trPr>
          <w:trHeight w:val="986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8C6" w:rsidRDefault="005728C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8C6" w:rsidRDefault="005728C6">
            <w:pPr>
              <w:pStyle w:val="ConsPlusNormal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Лоша-диная сила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28C6">
        <w:trPr>
          <w:trHeight w:val="973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8C6" w:rsidRDefault="005728C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8C6" w:rsidRDefault="005728C6">
            <w:pPr>
              <w:pStyle w:val="ConsPlusNormal"/>
              <w:spacing w:line="228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28C6">
        <w:trPr>
          <w:trHeight w:val="42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5728C6">
        <w:trPr>
          <w:trHeight w:val="187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автотранс-портные для перевозки 10 человек и более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28C6">
        <w:trPr>
          <w:trHeight w:val="1368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автотранс-портные грузовые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28C6">
        <w:trPr>
          <w:trHeight w:val="518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36.11.11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 с металличес-ким каркасом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5728C6" w:rsidRDefault="005728C6">
            <w:pPr>
              <w:pStyle w:val="ConsPlus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возможные значениия – искусствен-ная кожа, мебельный (искусствен-ный) мех, искусствен-ная замша (микрофибра), ткань, нетканые материалы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 искусственная кожа;</w:t>
            </w:r>
          </w:p>
          <w:p w:rsidR="005728C6" w:rsidRDefault="005728C6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значения –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ткань;</w:t>
            </w:r>
          </w:p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значения – нетканые материалы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Предель-ное значение – ткань;</w:t>
            </w:r>
          </w:p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возмож-ные значения – нетканые материалы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Предель-ное значение – ткань;</w:t>
            </w:r>
          </w:p>
          <w:p w:rsidR="005728C6" w:rsidRDefault="005728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возмож-ные значения – нетканые материалы</w:t>
            </w:r>
          </w:p>
        </w:tc>
      </w:tr>
      <w:tr w:rsidR="005728C6">
        <w:trPr>
          <w:trHeight w:val="60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5728C6">
        <w:trPr>
          <w:trHeight w:val="841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36.11.12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 – древесина хвойных и мягколиствен-ных пород:</w:t>
            </w:r>
          </w:p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 – древесина хвойных и мягколиствен-ных пород:</w:t>
            </w:r>
          </w:p>
          <w:p w:rsidR="005728C6" w:rsidRDefault="005728C6">
            <w:pPr>
              <w:pStyle w:val="ConsPlusNormal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 – древесина хвойных и мягколиствен-ных пород:</w:t>
            </w:r>
          </w:p>
          <w:p w:rsidR="005728C6" w:rsidRDefault="005728C6">
            <w:pPr>
              <w:pStyle w:val="ConsPlusNormal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Возмож-ное значение – древесина хвойных и мягколист-венных пород:</w:t>
            </w:r>
          </w:p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береза, листвен-ница, сосна, ель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Возмож-ное значение – древесина хвойных и мягколист-венных пород:</w:t>
            </w:r>
          </w:p>
          <w:p w:rsidR="005728C6" w:rsidRDefault="005728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береза, листвен-ница, сосна, ель</w:t>
            </w:r>
          </w:p>
        </w:tc>
      </w:tr>
      <w:tr w:rsidR="005728C6">
        <w:trPr>
          <w:trHeight w:val="5088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5728C6" w:rsidRDefault="005728C6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значения –искусственная кожа,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tabs>
                <w:tab w:val="left" w:pos="15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5728C6" w:rsidRDefault="005728C6">
            <w:pPr>
              <w:pStyle w:val="ConsPlusNormal"/>
              <w:tabs>
                <w:tab w:val="left" w:pos="15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значения –мебельный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ткань;</w:t>
            </w:r>
          </w:p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 – нетканые материалы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Предель-ное значение – ткань;</w:t>
            </w:r>
          </w:p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возмож-ное значение – нетканые материалы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Предель-ное значение – ткань;</w:t>
            </w:r>
          </w:p>
          <w:p w:rsidR="005728C6" w:rsidRDefault="005728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возмож-ное значение – нетканые материалы</w:t>
            </w:r>
          </w:p>
        </w:tc>
      </w:tr>
      <w:tr w:rsidR="005728C6">
        <w:trPr>
          <w:trHeight w:val="42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C6" w:rsidRDefault="005728C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5728C6">
        <w:trPr>
          <w:trHeight w:val="3388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металличес-кая для офисов, админист-ративных помещений, учебных заведений, учреждений культуры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28C6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42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36.12.12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офисов, админист-ративных помещений, учебных заведений, учреждений культуры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Возмож-ные значения – древесина хвойных и мягколист-венных пород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C6" w:rsidRDefault="005728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Возмож–ные значения – древесина хвойных и мягколист-венных пород</w:t>
            </w:r>
          </w:p>
        </w:tc>
      </w:tr>
    </w:tbl>
    <w:p w:rsidR="005728C6" w:rsidRDefault="005728C6">
      <w:pPr>
        <w:pStyle w:val="ConsPlusNormal"/>
        <w:rPr>
          <w:rFonts w:ascii="Times New Roman" w:hAnsi="Times New Roman" w:cs="Times New Roman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5728C6" w:rsidRDefault="005728C6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5728C6" w:rsidRDefault="005728C6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5728C6" w:rsidRDefault="005728C6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5728C6" w:rsidRDefault="005728C6"/>
    <w:sectPr w:rsidR="005728C6">
      <w:pgSz w:w="16838" w:h="11906" w:orient="landscape"/>
      <w:pgMar w:top="850" w:right="1134" w:bottom="1701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7062"/>
    <w:rsid w:val="005728C6"/>
    <w:rsid w:val="00637062"/>
    <w:rsid w:val="00C1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font290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Style24">
    <w:name w:val="Font Style24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10">
    <w:name w:val="Заголовок 1 Знак"/>
    <w:basedOn w:val="DefaultParagraphFont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ListLabel1">
    <w:name w:val="ListLabel 1"/>
    <w:rPr>
      <w:sz w:val="20"/>
      <w:szCs w:val="20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roid Sans Fallback" w:hAnsi="Arial" w:cs="DejaVu Sans Condensed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DejaVu Sans Condensed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DejaVu Sans Condensed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b/>
      <w:sz w:val="28"/>
      <w:lang w:eastAsia="ar-SA"/>
    </w:rPr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NoSpacing">
    <w:name w:val="No Spacing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30CD2BC584F3D8698C9A2C7AF03A8CDA0ACE83EA6B7364B0F9DCB0A9e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30CD2BC584F3D8698C9A2C7AF03A8CDA0ECD85EC6B7364B0F9DCB0A9e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630CD2BC584F3D8698C9A2C7AF03A8CDA0ECD85EC6B7364B0F9DCB0A9e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A698D0E250F200AEF4BFB67982DBED598209F759822CE213D1551594C9v30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8D0E250F200AEF4BFB67982DBED598207F65A862EE213D1551594C9v3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16933</CharactersWithSpaces>
  <SharedDoc>false</SharedDoc>
  <HLinks>
    <vt:vector size="84" baseType="variant">
      <vt:variant>
        <vt:i4>5636099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consultantplus://offline/ref=A698D0E250F200AEF4BFB67982DBED598209F759822CE213D1551594C9v303M</vt:lpwstr>
      </vt:variant>
      <vt:variant>
        <vt:lpwstr/>
      </vt:variant>
      <vt:variant>
        <vt:i4>5636182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consultantplus://offline/ref=A698D0E250F200AEF4BFB67982DBED598207F65A862EE213D1551594C9v303M</vt:lpwstr>
      </vt:variant>
      <vt:variant>
        <vt:lpwstr/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4325462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consultantplus://offline/ref=5AA630CD2BC584F3D8698C9A2C7AF03A8CDA0ACE83EA6B7364B0F9DCB0A9eFM</vt:lpwstr>
      </vt:variant>
      <vt:variant>
        <vt:lpwstr/>
      </vt:variant>
      <vt:variant>
        <vt:i4>4325463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consultantplus://offline/ref=5AA630CD2BC584F3D8698C9A2C7AF03A8CDA0ECD85EC6B7364B0F9DCB0A9eFM</vt:lpwstr>
      </vt:variant>
      <vt:variant>
        <vt:lpwstr/>
      </vt:variant>
      <vt:variant>
        <vt:i4>4325463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consultantplus://offline/ref=5AA630CD2BC584F3D8698C9A2C7AF03A8CDA0ECD85EC6B7364B0F9DCB0A9eFM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131143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ИКТ</cp:lastModifiedBy>
  <cp:revision>2</cp:revision>
  <cp:lastPrinted>2015-12-21T09:01:00Z</cp:lastPrinted>
  <dcterms:created xsi:type="dcterms:W3CDTF">2016-01-28T13:59:00Z</dcterms:created>
  <dcterms:modified xsi:type="dcterms:W3CDTF">2016-01-28T13:59:00Z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