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7E" w:rsidRDefault="00A2447E" w:rsidP="00B634A0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</w:t>
      </w:r>
    </w:p>
    <w:p w:rsidR="00A2447E" w:rsidRDefault="00A2447E" w:rsidP="00A2447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A2447E" w:rsidRDefault="00A2447E" w:rsidP="00A2447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A2447E" w:rsidRDefault="00A2447E" w:rsidP="00A2447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A2447E" w:rsidRDefault="00A2447E" w:rsidP="00A2447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ПЕННОВСКИЙ  СЕЛЬСКИЙ СОВЕТ НАРОДНЫХ ДЕПУТАТОВ</w:t>
      </w:r>
    </w:p>
    <w:p w:rsidR="00A2447E" w:rsidRDefault="00A2447E" w:rsidP="00A2447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РЕШЕНИЕ № </w:t>
      </w:r>
      <w:r w:rsidR="00B07850">
        <w:rPr>
          <w:rFonts w:ascii="Arial" w:eastAsia="Arial" w:hAnsi="Arial" w:cs="Arial"/>
          <w:b/>
          <w:color w:val="00000A"/>
          <w:sz w:val="24"/>
        </w:rPr>
        <w:t>125</w:t>
      </w:r>
    </w:p>
    <w:p w:rsidR="00A2447E" w:rsidRDefault="00A2447E" w:rsidP="00A2447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</w:t>
      </w:r>
    </w:p>
    <w:p w:rsidR="00A2447E" w:rsidRDefault="00B07850" w:rsidP="00A2447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23 мая 2019 </w:t>
      </w:r>
      <w:r w:rsidR="00A2447E">
        <w:rPr>
          <w:rFonts w:ascii="Arial" w:eastAsia="Arial" w:hAnsi="Arial" w:cs="Arial"/>
          <w:color w:val="00000A"/>
          <w:sz w:val="24"/>
        </w:rPr>
        <w:t xml:space="preserve">года </w:t>
      </w:r>
    </w:p>
    <w:p w:rsidR="00A2447E" w:rsidRDefault="00A2447E" w:rsidP="00A2447E">
      <w:pPr>
        <w:tabs>
          <w:tab w:val="left" w:pos="5595"/>
        </w:tabs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 xml:space="preserve">Принято на </w:t>
      </w:r>
      <w:r w:rsidR="00B07850">
        <w:rPr>
          <w:rFonts w:ascii="Arial" w:eastAsia="Arial" w:hAnsi="Arial" w:cs="Arial"/>
          <w:color w:val="00000A"/>
          <w:sz w:val="24"/>
        </w:rPr>
        <w:t>37</w:t>
      </w:r>
      <w:r>
        <w:rPr>
          <w:rFonts w:ascii="Arial" w:eastAsia="Arial" w:hAnsi="Arial" w:cs="Arial"/>
          <w:color w:val="00000A"/>
          <w:sz w:val="24"/>
        </w:rPr>
        <w:t xml:space="preserve"> заседании</w:t>
      </w:r>
    </w:p>
    <w:p w:rsidR="00A2447E" w:rsidRDefault="00A2447E" w:rsidP="00A2447E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Совета</w:t>
      </w:r>
    </w:p>
    <w:p w:rsidR="00A2447E" w:rsidRDefault="00A2447E" w:rsidP="00A2447E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народных депутатов</w:t>
      </w:r>
    </w:p>
    <w:p w:rsidR="00A2447E" w:rsidRDefault="00A2447E" w:rsidP="00A2447E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О внесении изменений и дополнений в Решение</w:t>
      </w:r>
    </w:p>
    <w:p w:rsidR="00A2447E" w:rsidRDefault="00A2447E" w:rsidP="00A2447E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депутатов  </w:t>
      </w:r>
    </w:p>
    <w:p w:rsidR="00A2447E" w:rsidRDefault="00A2447E" w:rsidP="00A2447E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«О бюджете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</w:t>
      </w:r>
    </w:p>
    <w:p w:rsidR="00A2447E" w:rsidRDefault="00A2447E" w:rsidP="00A2447E">
      <w:pPr>
        <w:spacing w:after="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на 2019 год и на плановый период 2020-2021 годов </w:t>
      </w:r>
    </w:p>
    <w:p w:rsidR="00A2447E" w:rsidRDefault="00A2447E" w:rsidP="00A2447E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№ 101 от 21 декабря 2018 года»</w:t>
      </w:r>
    </w:p>
    <w:p w:rsidR="00A2447E" w:rsidRDefault="00A2447E" w:rsidP="00B634A0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В соответствии с бюджетным кодексом Российской Федерации, Уставом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поселения, </w:t>
      </w:r>
      <w:proofErr w:type="gramStart"/>
      <w:r>
        <w:rPr>
          <w:rFonts w:ascii="Arial" w:eastAsia="Arial" w:hAnsi="Arial" w:cs="Arial"/>
          <w:color w:val="00000A"/>
          <w:sz w:val="24"/>
        </w:rPr>
        <w:t xml:space="preserve">заслушав информацию главного   бухгалтера Шишкиной Т.И.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Пенновский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сельский Совет народных депутатов РЕШИЛ</w:t>
      </w:r>
      <w:proofErr w:type="gramEnd"/>
      <w:r>
        <w:rPr>
          <w:rFonts w:ascii="Arial" w:eastAsia="Arial" w:hAnsi="Arial" w:cs="Arial"/>
          <w:color w:val="00000A"/>
          <w:sz w:val="24"/>
        </w:rPr>
        <w:t>:</w:t>
      </w:r>
    </w:p>
    <w:p w:rsidR="00A2447E" w:rsidRDefault="00A2447E" w:rsidP="00A2447E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Внести   в решение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Совета народных депутатов «О бюджете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 Троснянского района Орловской области на 2019 год от 21.12.2018 г. №101», следующие изменения и дополнения:</w:t>
      </w:r>
    </w:p>
    <w:p w:rsidR="00A2447E" w:rsidRDefault="00A2447E" w:rsidP="00A2447E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1. </w:t>
      </w:r>
      <w:proofErr w:type="spellStart"/>
      <w:r>
        <w:rPr>
          <w:rFonts w:ascii="Arial" w:eastAsia="Arial" w:hAnsi="Arial" w:cs="Arial"/>
          <w:color w:val="00000A"/>
          <w:sz w:val="24"/>
        </w:rPr>
        <w:t>пп</w:t>
      </w:r>
      <w:proofErr w:type="spellEnd"/>
      <w:r>
        <w:rPr>
          <w:rFonts w:ascii="Arial" w:eastAsia="Arial" w:hAnsi="Arial" w:cs="Arial"/>
          <w:color w:val="00000A"/>
          <w:sz w:val="24"/>
        </w:rPr>
        <w:t>. 1,2 пункта 2 изложить в следующей редакции:</w:t>
      </w:r>
    </w:p>
    <w:p w:rsidR="00A2447E" w:rsidRDefault="00A2447E" w:rsidP="00A2447E">
      <w:pPr>
        <w:tabs>
          <w:tab w:val="left" w:pos="142"/>
        </w:tabs>
        <w:spacing w:after="16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1) прогнозируемый общий объем доходов бюджета сельского поселения в сумме 1960,71 тыс. рублей, </w:t>
      </w:r>
    </w:p>
    <w:p w:rsidR="00A2447E" w:rsidRDefault="00A2447E" w:rsidP="00A2447E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2) общий объем расходов    бюджета сельского поселения   в сумме 1960,71 тыс. рублей;</w:t>
      </w:r>
    </w:p>
    <w:p w:rsidR="00A2447E" w:rsidRDefault="00A2447E" w:rsidP="00A2447E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2. Приложение  4 к решению сельского совета народных депутатов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 изложить в новой редакции </w:t>
      </w:r>
      <w:proofErr w:type="gramStart"/>
      <w:r>
        <w:rPr>
          <w:rFonts w:ascii="Arial" w:eastAsia="Arial" w:hAnsi="Arial" w:cs="Arial"/>
          <w:color w:val="00000A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 1 к настоящему решению.</w:t>
      </w:r>
    </w:p>
    <w:p w:rsidR="00A2447E" w:rsidRDefault="00A2447E" w:rsidP="00A2447E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1.2 Приложение  6 к решению сельского совета народных депутатов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 изложить в новой редакции </w:t>
      </w:r>
      <w:proofErr w:type="gramStart"/>
      <w:r>
        <w:rPr>
          <w:rFonts w:ascii="Arial" w:eastAsia="Arial" w:hAnsi="Arial" w:cs="Arial"/>
          <w:color w:val="00000A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 2 к настоящему решению.</w:t>
      </w:r>
    </w:p>
    <w:p w:rsidR="00A2447E" w:rsidRDefault="00A2447E" w:rsidP="00A2447E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1.3 Приложение  8 к решению сельского совета народных депутатов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 изложить в новой редакции </w:t>
      </w:r>
      <w:proofErr w:type="gramStart"/>
      <w:r>
        <w:rPr>
          <w:rFonts w:ascii="Arial" w:eastAsia="Arial" w:hAnsi="Arial" w:cs="Arial"/>
          <w:color w:val="00000A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 3 к настоящему решению.</w:t>
      </w:r>
    </w:p>
    <w:p w:rsidR="00A2447E" w:rsidRDefault="00A2447E" w:rsidP="00A2447E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A2447E" w:rsidRDefault="00A2447E" w:rsidP="00A2447E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3.</w:t>
      </w:r>
      <w:proofErr w:type="gramStart"/>
      <w:r>
        <w:rPr>
          <w:rFonts w:ascii="Arial" w:eastAsia="Arial" w:hAnsi="Arial" w:cs="Arial"/>
          <w:color w:val="00000A"/>
          <w:sz w:val="24"/>
        </w:rPr>
        <w:t>Контроль за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A2447E" w:rsidRDefault="00A2447E" w:rsidP="00A2447E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A2447E" w:rsidRDefault="00B07850" w:rsidP="00B07850">
      <w:pPr>
        <w:tabs>
          <w:tab w:val="left" w:pos="6899"/>
        </w:tabs>
        <w:spacing w:after="160" w:line="259" w:lineRule="auto"/>
        <w:rPr>
          <w:rFonts w:ascii="Calibri" w:eastAsia="Calibri" w:hAnsi="Calibri" w:cs="Calibri"/>
          <w:color w:val="00000A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</w:rPr>
        <w:t>Глава сельского поселения</w:t>
      </w:r>
      <w:r>
        <w:rPr>
          <w:rFonts w:ascii="Arial" w:eastAsia="Arial" w:hAnsi="Arial" w:cs="Arial"/>
          <w:color w:val="00000A"/>
          <w:sz w:val="24"/>
        </w:rPr>
        <w:tab/>
        <w:t>Т.И.Глазкова</w:t>
      </w:r>
    </w:p>
    <w:p w:rsidR="00B07850" w:rsidRDefault="00B07850" w:rsidP="00A2447E">
      <w:pPr>
        <w:spacing w:after="0" w:line="240" w:lineRule="auto"/>
        <w:rPr>
          <w:rFonts w:ascii="Calibri" w:eastAsia="Calibri" w:hAnsi="Calibri" w:cs="Calibri"/>
          <w:color w:val="00000A"/>
        </w:rPr>
      </w:pPr>
    </w:p>
    <w:p w:rsidR="00A2447E" w:rsidRDefault="00B634A0" w:rsidP="00A2447E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</w:t>
      </w:r>
      <w:r w:rsidR="00A2447E">
        <w:rPr>
          <w:rFonts w:ascii="Arial" w:eastAsia="Arial" w:hAnsi="Arial" w:cs="Arial"/>
          <w:color w:val="00000A"/>
          <w:sz w:val="24"/>
        </w:rPr>
        <w:t>риложение 1</w:t>
      </w:r>
    </w:p>
    <w:p w:rsidR="00A2447E" w:rsidRDefault="00A2447E" w:rsidP="00A2447E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</w:p>
    <w:p w:rsidR="00A2447E" w:rsidRDefault="00A2447E" w:rsidP="00A2447E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</w:p>
    <w:p w:rsidR="00A2447E" w:rsidRDefault="00A2447E" w:rsidP="00A2447E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депутатов № </w:t>
      </w:r>
      <w:r w:rsidR="00B07850">
        <w:rPr>
          <w:rFonts w:ascii="Arial" w:eastAsia="Arial" w:hAnsi="Arial" w:cs="Arial"/>
          <w:color w:val="00000A"/>
          <w:sz w:val="24"/>
          <w:shd w:val="clear" w:color="auto" w:fill="FFFF00"/>
        </w:rPr>
        <w:t>125</w:t>
      </w: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 от </w:t>
      </w:r>
      <w:r w:rsidR="00B07850">
        <w:rPr>
          <w:rFonts w:ascii="Arial" w:eastAsia="Arial" w:hAnsi="Arial" w:cs="Arial"/>
          <w:color w:val="00000A"/>
          <w:sz w:val="24"/>
          <w:shd w:val="clear" w:color="auto" w:fill="FFFF00"/>
        </w:rPr>
        <w:t>23.05.2019</w:t>
      </w:r>
    </w:p>
    <w:p w:rsidR="00A2447E" w:rsidRDefault="00A2447E" w:rsidP="00A2447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Приложение 4 </w:t>
      </w:r>
    </w:p>
    <w:p w:rsidR="00A2447E" w:rsidRDefault="00A2447E" w:rsidP="00A2447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A2447E" w:rsidRDefault="00A2447E" w:rsidP="00A2447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A2447E" w:rsidRDefault="00A2447E" w:rsidP="00A2447E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101 от 21.12.2018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9450"/>
      </w:tblGrid>
      <w:tr w:rsidR="00A2447E" w:rsidTr="00745054">
        <w:trPr>
          <w:trHeight w:val="1835"/>
        </w:trPr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бюджета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Пенновского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по доходам на 2019 год</w:t>
            </w: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p w:rsidR="00A2447E" w:rsidRDefault="00A2447E" w:rsidP="00A2447E">
      <w:pPr>
        <w:tabs>
          <w:tab w:val="left" w:pos="1617"/>
          <w:tab w:val="right" w:pos="9355"/>
        </w:tabs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A"/>
          <w:sz w:val="24"/>
        </w:rPr>
        <w:t>Тыс. руб.</w:t>
      </w:r>
      <w:r>
        <w:rPr>
          <w:rFonts w:ascii="Arial" w:eastAsia="Arial" w:hAnsi="Arial" w:cs="Arial"/>
          <w:b/>
          <w:color w:val="00000A"/>
          <w:sz w:val="24"/>
        </w:rPr>
        <w:tab/>
      </w:r>
    </w:p>
    <w:tbl>
      <w:tblPr>
        <w:tblW w:w="0" w:type="auto"/>
        <w:tblInd w:w="89" w:type="dxa"/>
        <w:tblCellMar>
          <w:left w:w="10" w:type="dxa"/>
          <w:right w:w="10" w:type="dxa"/>
        </w:tblCellMar>
        <w:tblLook w:val="0000"/>
      </w:tblPr>
      <w:tblGrid>
        <w:gridCol w:w="2843"/>
        <w:gridCol w:w="3186"/>
        <w:gridCol w:w="1058"/>
        <w:gridCol w:w="1319"/>
        <w:gridCol w:w="1058"/>
      </w:tblGrid>
      <w:tr w:rsidR="00A2447E" w:rsidTr="00745054">
        <w:trPr>
          <w:trHeight w:val="757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          Код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 групп, подгрупп, статей, подстатей, элементов, програм</w:t>
            </w: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м(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подпрограмм), кодов экономической классификации доходов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План на 2019 год   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поправки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С учетом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попр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>.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ind w:left="-360" w:firstLine="360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1048,5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1048,5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НАЛОГИ НА ПРИБЫЛЬ, ДОХОДЫ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40,0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182 1 01 02000 01 0000 110 </w:t>
            </w:r>
          </w:p>
          <w:p w:rsidR="00A2447E" w:rsidRDefault="00A2447E" w:rsidP="00745054">
            <w:pPr>
              <w:spacing w:after="160" w:line="259" w:lineRule="auto"/>
            </w:pP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Налог на доходы физических лиц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182 1 01 02000 01 0000 110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1 статьи 224 НК РФ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</w:tr>
      <w:tr w:rsidR="00A2447E" w:rsidRPr="00B634A0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182 1 01 02010 01 1000 110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34A0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B634A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634A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полученных  физическими </w:t>
            </w:r>
            <w:r w:rsidRPr="00B634A0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34A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34A0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A2447E" w:rsidRPr="00B634A0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182 1 05 00000 00 0000 000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34A0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2447E" w:rsidRPr="00B634A0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182 1 05 03000 01 000 110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34A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34A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34A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A2447E" w:rsidRPr="00B634A0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34A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34A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319,0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34A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319,0</w:t>
            </w:r>
          </w:p>
        </w:tc>
      </w:tr>
      <w:tr w:rsidR="00A2447E" w:rsidRPr="00B634A0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182 1 06 01000 10 0000 110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34A0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34A0">
              <w:rPr>
                <w:rFonts w:ascii="Arial" w:eastAsia="Arial" w:hAnsi="Arial" w:cs="Arial"/>
                <w:color w:val="00000A"/>
                <w:sz w:val="24"/>
                <w:szCs w:val="24"/>
              </w:rPr>
              <w:t>19,0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34A0">
              <w:rPr>
                <w:rFonts w:ascii="Arial" w:eastAsia="Arial" w:hAnsi="Arial" w:cs="Arial"/>
                <w:color w:val="00000A"/>
                <w:sz w:val="24"/>
                <w:szCs w:val="24"/>
              </w:rPr>
              <w:t>19,0</w:t>
            </w:r>
          </w:p>
        </w:tc>
      </w:tr>
      <w:tr w:rsidR="00A2447E" w:rsidRPr="00B634A0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182 1 06 06000 00 0000 110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34A0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34A0">
              <w:rPr>
                <w:rFonts w:ascii="Arial" w:eastAsia="Arial" w:hAnsi="Arial" w:cs="Arial"/>
                <w:color w:val="00000A"/>
                <w:sz w:val="24"/>
                <w:szCs w:val="24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34A0">
              <w:rPr>
                <w:rFonts w:ascii="Arial" w:eastAsia="Arial" w:hAnsi="Arial" w:cs="Arial"/>
                <w:color w:val="00000A"/>
                <w:sz w:val="24"/>
                <w:szCs w:val="24"/>
              </w:rPr>
              <w:t>300,0</w:t>
            </w:r>
          </w:p>
        </w:tc>
      </w:tr>
      <w:tr w:rsidR="00A2447E" w:rsidRPr="00B634A0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182 1 06 06033 10 0000 110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34A0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34A0">
              <w:rPr>
                <w:rFonts w:ascii="Arial" w:eastAsia="Arial" w:hAnsi="Arial" w:cs="Arial"/>
                <w:color w:val="00000A"/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Pr="00B634A0" w:rsidRDefault="00A2447E" w:rsidP="0074505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634A0">
              <w:rPr>
                <w:rFonts w:ascii="Arial" w:eastAsia="Calibri" w:hAnsi="Arial" w:cs="Arial"/>
                <w:color w:val="00000A"/>
                <w:sz w:val="24"/>
                <w:szCs w:val="24"/>
              </w:rPr>
              <w:t>100,0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182 1 06 060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4000 0000 110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200,0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000 1 08 04000 01 000 110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000 1 08 04020 01 000 110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ДОХОДЫ ОТ ИСПОЛЬЗОВАНИЯ ИМУЩЕСТВА, НАХОДЯЩЕГОСЯ В ГОСУДАРСТВЕННОЙ И 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МУНИЦИПАЛЬНОЙ СОБСТВЕННОСТИ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185,6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185,6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000 1 11 05000 00 0000 120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000 1 11 05025 10 0000 120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001 111302065 10 0000 130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00011406025100000430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 от продажи земельных участков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6"/>
              </w:rPr>
              <w:t>482,895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482,895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000 1 17 00000 00 0000 000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16,0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16,0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000 1 17 05050 10 0000 000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16,0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16,0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00011714030100000180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Средства самообложения граждан, зачисляемые в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бюджет поселения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16,0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16,0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0002 00 00000 00 0000 000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889,21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+23,0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912,21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889,21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+23,0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912,21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0002 02 10000 00 0000 151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170,9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170,9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170,9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170,9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170,9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170,9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0002 02 30000 00 0000 151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60,7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0002 02 40000 00 0000 151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657,61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+23,0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680,61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657,61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+23,0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680,61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657,61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+23,0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680,61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1937,71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+23,0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1960,71</w:t>
            </w:r>
          </w:p>
        </w:tc>
      </w:tr>
      <w:tr w:rsidR="00A2447E" w:rsidTr="00745054">
        <w:trPr>
          <w:trHeight w:val="1"/>
        </w:trPr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          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Дефицит/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Профицит</w:t>
            </w:r>
            <w:proofErr w:type="spellEnd"/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Приложение 2</w:t>
      </w:r>
    </w:p>
    <w:p w:rsidR="00A2447E" w:rsidRDefault="00A2447E" w:rsidP="00A2447E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</w:p>
    <w:p w:rsidR="00A2447E" w:rsidRDefault="00A2447E" w:rsidP="00A2447E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</w:p>
    <w:p w:rsidR="00B07850" w:rsidRDefault="00B07850" w:rsidP="00B07850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>депутатов № 125 от 23.05.2019</w:t>
      </w:r>
    </w:p>
    <w:p w:rsidR="00A2447E" w:rsidRDefault="00A2447E" w:rsidP="00A2447E">
      <w:pPr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Приложение 6</w:t>
      </w:r>
    </w:p>
    <w:p w:rsidR="00A2447E" w:rsidRDefault="00A2447E" w:rsidP="00A2447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A2447E" w:rsidRDefault="00A2447E" w:rsidP="00A2447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A2447E" w:rsidRDefault="00A2447E" w:rsidP="00A2447E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101 от 21.12.2018г</w:t>
      </w:r>
    </w:p>
    <w:p w:rsidR="00A2447E" w:rsidRDefault="00A2447E" w:rsidP="00A2447E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</w:t>
      </w:r>
    </w:p>
    <w:p w:rsidR="00A2447E" w:rsidRDefault="00A2447E" w:rsidP="00A2447E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Распределение бюджетных ассигнований по разделам и подразделам  классификации расходов    </w:t>
      </w:r>
      <w:proofErr w:type="spellStart"/>
      <w:proofErr w:type="gramStart"/>
      <w:r>
        <w:rPr>
          <w:rFonts w:ascii="Arial" w:eastAsia="Arial" w:hAnsi="Arial" w:cs="Arial"/>
          <w:b/>
          <w:color w:val="00000A"/>
          <w:sz w:val="24"/>
        </w:rPr>
        <w:t>расходов</w:t>
      </w:r>
      <w:proofErr w:type="spellEnd"/>
      <w:proofErr w:type="gramEnd"/>
      <w:r>
        <w:rPr>
          <w:rFonts w:ascii="Arial" w:eastAsia="Arial" w:hAnsi="Arial" w:cs="Arial"/>
          <w:b/>
          <w:color w:val="00000A"/>
          <w:sz w:val="24"/>
        </w:rPr>
        <w:t xml:space="preserve"> бюджета </w:t>
      </w:r>
      <w:proofErr w:type="spellStart"/>
      <w:r>
        <w:rPr>
          <w:rFonts w:ascii="Arial" w:eastAsia="Arial" w:hAnsi="Arial" w:cs="Arial"/>
          <w:b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b/>
          <w:color w:val="00000A"/>
          <w:sz w:val="24"/>
        </w:rPr>
        <w:t xml:space="preserve"> сельского поселения на 2019год</w:t>
      </w:r>
    </w:p>
    <w:tbl>
      <w:tblPr>
        <w:tblW w:w="0" w:type="auto"/>
        <w:tblInd w:w="89" w:type="dxa"/>
        <w:tblCellMar>
          <w:left w:w="10" w:type="dxa"/>
          <w:right w:w="10" w:type="dxa"/>
        </w:tblCellMar>
        <w:tblLook w:val="0000"/>
      </w:tblPr>
      <w:tblGrid>
        <w:gridCol w:w="3460"/>
        <w:gridCol w:w="901"/>
        <w:gridCol w:w="995"/>
        <w:gridCol w:w="1306"/>
        <w:gridCol w:w="1225"/>
        <w:gridCol w:w="1225"/>
      </w:tblGrid>
      <w:tr w:rsidR="00A2447E" w:rsidTr="00745054">
        <w:trPr>
          <w:trHeight w:val="2117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</w:t>
            </w: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ПЛАН 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НА</w:t>
            </w:r>
            <w:proofErr w:type="gramEnd"/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С учетом поправки</w:t>
            </w:r>
          </w:p>
        </w:tc>
      </w:tr>
      <w:tr w:rsidR="00A2447E" w:rsidTr="00745054">
        <w:trPr>
          <w:trHeight w:val="339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931,97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931,97</w:t>
            </w:r>
          </w:p>
        </w:tc>
      </w:tr>
      <w:tr w:rsidR="00A2447E" w:rsidTr="007450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</w:tr>
      <w:tr w:rsidR="00A2447E" w:rsidTr="007450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415,75</w:t>
            </w:r>
          </w:p>
          <w:p w:rsidR="00A2447E" w:rsidRDefault="00A2447E" w:rsidP="00745054">
            <w:pPr>
              <w:spacing w:after="160" w:line="259" w:lineRule="auto"/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415,75</w:t>
            </w:r>
          </w:p>
        </w:tc>
      </w:tr>
      <w:tr w:rsidR="00A2447E" w:rsidTr="007450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A2447E" w:rsidTr="007450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181,0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181,0</w:t>
            </w:r>
          </w:p>
        </w:tc>
      </w:tr>
      <w:tr w:rsidR="00A2447E" w:rsidTr="007450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</w:tr>
      <w:tr w:rsidR="00A2447E" w:rsidTr="007450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</w:tr>
      <w:tr w:rsidR="00A2447E" w:rsidTr="007450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A2447E" w:rsidTr="007450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A2447E" w:rsidTr="007450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78,0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+23,0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101,0</w:t>
            </w:r>
          </w:p>
        </w:tc>
      </w:tr>
      <w:tr w:rsidR="00A2447E" w:rsidTr="007450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A2447E" w:rsidTr="007450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73,0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+23,0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96,0</w:t>
            </w:r>
          </w:p>
        </w:tc>
      </w:tr>
      <w:tr w:rsidR="00A2447E" w:rsidTr="007450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217,43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217,43</w:t>
            </w:r>
          </w:p>
        </w:tc>
      </w:tr>
      <w:tr w:rsidR="00A2447E" w:rsidTr="007450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вопросы в области культуры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217,43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217,43</w:t>
            </w:r>
          </w:p>
        </w:tc>
      </w:tr>
      <w:tr w:rsidR="00A2447E" w:rsidTr="007450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80,0</w:t>
            </w:r>
          </w:p>
        </w:tc>
      </w:tr>
      <w:tr w:rsidR="00A2447E" w:rsidTr="007450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80,0</w:t>
            </w:r>
          </w:p>
        </w:tc>
      </w:tr>
      <w:tr w:rsidR="00A2447E" w:rsidTr="007450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ВСЕГО РАСХОДОВ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1937,71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+23,0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1960,71</w:t>
            </w:r>
          </w:p>
        </w:tc>
      </w:tr>
    </w:tbl>
    <w:p w:rsidR="00A2447E" w:rsidRDefault="00A2447E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A2447E" w:rsidRDefault="00A2447E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A2447E" w:rsidRDefault="00A2447E" w:rsidP="00A2447E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A2447E" w:rsidRDefault="00A2447E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7850" w:rsidRDefault="00B07850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7850" w:rsidRDefault="00B07850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7850" w:rsidRDefault="00B07850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7850" w:rsidRDefault="00B07850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7850" w:rsidRDefault="00B07850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7850" w:rsidRDefault="00B07850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7850" w:rsidRDefault="00B07850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7850" w:rsidRDefault="00B07850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7850" w:rsidRDefault="00B07850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7850" w:rsidRDefault="00B07850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7850" w:rsidRDefault="00B07850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7850" w:rsidRDefault="00B07850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3</w:t>
      </w:r>
    </w:p>
    <w:p w:rsidR="00A2447E" w:rsidRDefault="00A2447E" w:rsidP="00A2447E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</w:p>
    <w:p w:rsidR="00A2447E" w:rsidRDefault="00A2447E" w:rsidP="00A2447E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</w:p>
    <w:p w:rsidR="00B07850" w:rsidRDefault="00B07850" w:rsidP="00B07850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>депутатов № 125 от 23.05.2019</w:t>
      </w:r>
    </w:p>
    <w:p w:rsidR="00A2447E" w:rsidRDefault="00A2447E" w:rsidP="00A2447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</w:t>
      </w:r>
    </w:p>
    <w:p w:rsidR="00A2447E" w:rsidRDefault="00A2447E" w:rsidP="00A2447E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Приложение 8 к Решению</w:t>
      </w:r>
    </w:p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совета</w:t>
      </w:r>
    </w:p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Народных депутатов </w:t>
      </w:r>
    </w:p>
    <w:p w:rsidR="00A2447E" w:rsidRDefault="00A2447E" w:rsidP="00A2447E">
      <w:pPr>
        <w:spacing w:after="16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№ 101 от 21.12. 2018г </w:t>
      </w:r>
    </w:p>
    <w:p w:rsidR="00A2447E" w:rsidRDefault="00A2447E" w:rsidP="00A2447E">
      <w:pPr>
        <w:tabs>
          <w:tab w:val="left" w:pos="7371"/>
        </w:tabs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>
        <w:rPr>
          <w:rFonts w:ascii="Arial" w:eastAsia="Arial" w:hAnsi="Arial" w:cs="Arial"/>
          <w:b/>
          <w:color w:val="00000A"/>
          <w:sz w:val="24"/>
        </w:rPr>
        <w:t xml:space="preserve"> ,</w:t>
      </w:r>
      <w:proofErr w:type="gramEnd"/>
      <w:r>
        <w:rPr>
          <w:rFonts w:ascii="Arial" w:eastAsia="Arial" w:hAnsi="Arial" w:cs="Arial"/>
          <w:b/>
          <w:color w:val="00000A"/>
          <w:sz w:val="24"/>
        </w:rPr>
        <w:t xml:space="preserve"> группам и подгруппам видов расходов классификации расходов бюджета </w:t>
      </w:r>
      <w:proofErr w:type="spellStart"/>
      <w:r>
        <w:rPr>
          <w:rFonts w:ascii="Arial" w:eastAsia="Arial" w:hAnsi="Arial" w:cs="Arial"/>
          <w:b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b/>
          <w:color w:val="00000A"/>
          <w:sz w:val="24"/>
        </w:rPr>
        <w:t xml:space="preserve"> поселения на 2019год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567"/>
        <w:gridCol w:w="689"/>
        <w:gridCol w:w="1012"/>
        <w:gridCol w:w="709"/>
        <w:gridCol w:w="1103"/>
        <w:gridCol w:w="882"/>
        <w:gridCol w:w="1090"/>
      </w:tblGrid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Р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з</w:t>
            </w:r>
            <w:proofErr w:type="spellEnd"/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ПР</w:t>
            </w:r>
            <w:proofErr w:type="gramEnd"/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ВР </w:t>
            </w:r>
          </w:p>
          <w:p w:rsidR="00A2447E" w:rsidRDefault="00A2447E" w:rsidP="00745054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План</w:t>
            </w:r>
          </w:p>
          <w:p w:rsidR="00A2447E" w:rsidRDefault="00A2447E" w:rsidP="00745054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 2019</w:t>
            </w:r>
          </w:p>
          <w:p w:rsidR="00A2447E" w:rsidRDefault="00A2447E" w:rsidP="00745054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год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С учетом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попр</w:t>
            </w:r>
            <w:proofErr w:type="spellEnd"/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931,97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931,97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 xml:space="preserve"> 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121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256,5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256,5</w:t>
            </w:r>
          </w:p>
        </w:tc>
      </w:tr>
      <w:tr w:rsidR="00A2447E" w:rsidTr="00B634A0">
        <w:trPr>
          <w:trHeight w:val="1216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A2447E" w:rsidRDefault="00A2447E" w:rsidP="00745054">
            <w:pPr>
              <w:spacing w:after="160" w:line="259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129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76,72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76,72</w:t>
            </w:r>
          </w:p>
        </w:tc>
      </w:tr>
      <w:tr w:rsidR="00A2447E" w:rsidTr="00B634A0">
        <w:trPr>
          <w:trHeight w:val="1216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415,75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415,75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415,75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415,75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415,75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415,75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  <w:p w:rsidR="00A2447E" w:rsidRDefault="00A2447E" w:rsidP="00745054">
            <w:pPr>
              <w:spacing w:after="160" w:line="259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298,68</w:t>
            </w:r>
          </w:p>
          <w:p w:rsidR="00A2447E" w:rsidRDefault="00A2447E" w:rsidP="00745054">
            <w:pPr>
              <w:spacing w:after="160" w:line="259" w:lineRule="auto"/>
              <w:jc w:val="center"/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298,68</w:t>
            </w:r>
          </w:p>
        </w:tc>
      </w:tr>
      <w:tr w:rsidR="00A2447E" w:rsidTr="00B634A0">
        <w:trPr>
          <w:trHeight w:val="92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БП000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 xml:space="preserve"> </w:t>
            </w: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298,68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298,68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216,17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216,17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122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14,5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68,01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68,01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111,07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111,07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111,07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111,07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111,07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111,07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850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853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870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181,0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181,0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181,0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181,0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179,0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179,0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136,0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136,0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A2447E" w:rsidRDefault="00A2447E" w:rsidP="00745054">
            <w:pPr>
              <w:spacing w:after="160" w:line="259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43,0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43,0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000000 00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60,7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60,7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58,2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58,2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58,2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58,2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44,68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44,68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13,52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13,52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2,5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A2447E" w:rsidTr="00B634A0">
        <w:trPr>
          <w:trHeight w:val="736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04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569,608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569,608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Поддержка дорожного хозяйства в рамках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непрограммной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части бюджета поселения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поселения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00 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78,0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+23,0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101,0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0,2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БП00084030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тепло-и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73,0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+23,0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96,0</w:t>
            </w:r>
          </w:p>
        </w:tc>
      </w:tr>
      <w:tr w:rsidR="00A2447E" w:rsidTr="00B634A0">
        <w:trPr>
          <w:trHeight w:val="410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73,0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</w:rPr>
              <w:t>+23,0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96,0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 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Обеспечение безопасности людей на водных объектах, охране и их 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жизни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</w:rPr>
              <w:t>+23,0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68,0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</w:rPr>
              <w:t>+23,0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68,0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</w:rPr>
              <w:t>+23,0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68,0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</w:rPr>
              <w:t>+23,0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68,0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Организация ритуальных услуг и содержание мест 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217,43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217,43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217,43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217,43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217,43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217,43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08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08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 89400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207,43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207,43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207,43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207,43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207,43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207,43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207,43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A2447E" w:rsidRDefault="00A2447E" w:rsidP="00745054">
            <w:pPr>
              <w:spacing w:after="160" w:line="259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207,43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80,0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80,0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80,0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80,0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80,0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80,0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321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80,0</w:t>
            </w:r>
          </w:p>
        </w:tc>
      </w:tr>
      <w:tr w:rsidR="00A2447E" w:rsidTr="00B634A0">
        <w:trPr>
          <w:trHeight w:val="1"/>
          <w:jc w:val="center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  <w:vAlign w:val="bottom"/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1937,71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+23,0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9" w:type="dxa"/>
              <w:right w:w="99" w:type="dxa"/>
            </w:tcMar>
          </w:tcPr>
          <w:p w:rsidR="00A2447E" w:rsidRDefault="00A2447E" w:rsidP="0074505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1960,71</w:t>
            </w:r>
          </w:p>
        </w:tc>
      </w:tr>
    </w:tbl>
    <w:p w:rsidR="00A2447E" w:rsidRDefault="00A2447E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A2447E" w:rsidRDefault="00A2447E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A2447E" w:rsidRDefault="00A2447E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A2447E" w:rsidRDefault="00A2447E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A2447E" w:rsidRDefault="00A2447E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A2447E" w:rsidRDefault="00A2447E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A2447E" w:rsidRDefault="00A2447E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A2447E" w:rsidRDefault="00A2447E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A2447E" w:rsidRDefault="00A2447E" w:rsidP="00A2447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5F5F5F"/>
          <w:sz w:val="24"/>
          <w:shd w:val="clear" w:color="auto" w:fill="FFFFFF"/>
        </w:rPr>
        <w:tab/>
      </w:r>
    </w:p>
    <w:p w:rsidR="00A2447E" w:rsidRDefault="00A2447E" w:rsidP="00A2447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A2447E" w:rsidRDefault="00A2447E" w:rsidP="00A2447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A2447E" w:rsidRDefault="00A2447E" w:rsidP="00A2447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A2447E" w:rsidRDefault="00A2447E" w:rsidP="00A2447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A2447E" w:rsidRDefault="00A2447E" w:rsidP="00A2447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A2447E" w:rsidRDefault="00A2447E" w:rsidP="00A2447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A2447E" w:rsidRDefault="00A2447E" w:rsidP="00A2447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A2447E" w:rsidRDefault="00A2447E" w:rsidP="00A2447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E76A78" w:rsidRDefault="00E76A78"/>
    <w:sectPr w:rsidR="00E76A78" w:rsidSect="00E7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447E"/>
    <w:rsid w:val="008A15C6"/>
    <w:rsid w:val="009E16AA"/>
    <w:rsid w:val="00A2447E"/>
    <w:rsid w:val="00B07850"/>
    <w:rsid w:val="00B634A0"/>
    <w:rsid w:val="00E7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3007</Words>
  <Characters>17140</Characters>
  <Application>Microsoft Office Word</Application>
  <DocSecurity>0</DocSecurity>
  <Lines>142</Lines>
  <Paragraphs>40</Paragraphs>
  <ScaleCrop>false</ScaleCrop>
  <Company>Microsoft</Company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2002-01-05T01:46:00Z</dcterms:created>
  <dcterms:modified xsi:type="dcterms:W3CDTF">2002-01-05T01:51:00Z</dcterms:modified>
</cp:coreProperties>
</file>