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68" w:rsidRPr="00DB694F" w:rsidRDefault="00824568" w:rsidP="00005C48">
      <w:pPr>
        <w:rPr>
          <w:rFonts w:ascii="Arial" w:hAnsi="Arial" w:cs="Arial"/>
          <w:sz w:val="24"/>
          <w:szCs w:val="24"/>
        </w:rPr>
      </w:pPr>
    </w:p>
    <w:p w:rsidR="00DB694F" w:rsidRPr="00FF4A38" w:rsidRDefault="00DB694F" w:rsidP="00FF4A38">
      <w:pPr>
        <w:tabs>
          <w:tab w:val="left" w:pos="2805"/>
        </w:tabs>
        <w:spacing w:after="0"/>
        <w:jc w:val="center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>РОССИЙСКАЯ ФЕДЕРАЦИЯ</w:t>
      </w:r>
    </w:p>
    <w:p w:rsidR="00DB694F" w:rsidRPr="00FF4A38" w:rsidRDefault="00DB694F" w:rsidP="00FF4A38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578" w:hanging="578"/>
        <w:jc w:val="center"/>
        <w:outlineLvl w:val="1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>ОРЛОВСКАЯ ОБЛАСТЬ</w:t>
      </w:r>
    </w:p>
    <w:p w:rsidR="00DB694F" w:rsidRPr="00FF4A38" w:rsidRDefault="00DB694F" w:rsidP="00FF4A38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left="578" w:hanging="578"/>
        <w:jc w:val="center"/>
        <w:outlineLvl w:val="1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>ТРОСНЯНСКИЙ  РАЙОН</w:t>
      </w:r>
    </w:p>
    <w:p w:rsidR="00DB694F" w:rsidRPr="00FF4A38" w:rsidRDefault="00DB694F" w:rsidP="00FF4A3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 xml:space="preserve">АДМИНИСТРАЦИЯ </w:t>
      </w:r>
      <w:r w:rsidR="00090B3E">
        <w:rPr>
          <w:rFonts w:ascii="Arial" w:hAnsi="Arial" w:cs="Arial"/>
          <w:bCs/>
          <w:kern w:val="1"/>
          <w:sz w:val="24"/>
          <w:szCs w:val="24"/>
          <w:lang w:eastAsia="zh-CN" w:bidi="hi-IN"/>
        </w:rPr>
        <w:t>МАЛАХВО-СЛОБОДСКОГО</w:t>
      </w: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DB694F" w:rsidRPr="00FF4A38" w:rsidRDefault="00286B66" w:rsidP="00FF4A38">
      <w:pPr>
        <w:suppressAutoHyphens/>
        <w:jc w:val="center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kern w:val="1"/>
          <w:sz w:val="24"/>
          <w:szCs w:val="24"/>
          <w:lang w:eastAsia="zh-CN" w:bidi="hi-IN"/>
        </w:rPr>
        <w:t>ПОСТАНОВЛЕНИЕ</w:t>
      </w:r>
      <w:bookmarkStart w:id="0" w:name="_GoBack"/>
      <w:bookmarkEnd w:id="0"/>
    </w:p>
    <w:p w:rsidR="00DB694F" w:rsidRPr="00DB694F" w:rsidRDefault="00DB694F" w:rsidP="00FF4A38">
      <w:pPr>
        <w:suppressAutoHyphens/>
        <w:jc w:val="both"/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</w:pPr>
    </w:p>
    <w:p w:rsidR="00DB694F" w:rsidRPr="00286B66" w:rsidRDefault="00286B66" w:rsidP="00FF4A38">
      <w:pPr>
        <w:suppressAutoHyphens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286B66">
        <w:rPr>
          <w:rFonts w:ascii="Arial" w:hAnsi="Arial" w:cs="Arial"/>
          <w:bCs/>
          <w:kern w:val="1"/>
          <w:sz w:val="24"/>
          <w:szCs w:val="24"/>
          <w:lang w:eastAsia="zh-CN" w:bidi="hi-IN"/>
        </w:rPr>
        <w:t>от 23.03.</w:t>
      </w:r>
      <w:r w:rsidR="00090B3E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2020</w:t>
      </w:r>
      <w:r w:rsidR="00FF4A38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года</w:t>
      </w:r>
      <w:r w:rsidR="00DB694F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005C48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                       </w:t>
      </w:r>
      <w:r w:rsidR="00DB694F" w:rsidRPr="00286B66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№  </w:t>
      </w:r>
      <w:r w:rsidRPr="00286B66">
        <w:rPr>
          <w:rFonts w:ascii="Arial" w:hAnsi="Arial" w:cs="Arial"/>
          <w:kern w:val="1"/>
          <w:sz w:val="24"/>
          <w:szCs w:val="24"/>
          <w:lang w:eastAsia="zh-CN" w:bidi="hi-IN"/>
        </w:rPr>
        <w:t>16</w:t>
      </w:r>
    </w:p>
    <w:p w:rsidR="00824568" w:rsidRPr="00DB694F" w:rsidRDefault="00824568" w:rsidP="00005C48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824568" w:rsidRPr="00DB694F" w:rsidTr="00090B3E">
        <w:tc>
          <w:tcPr>
            <w:tcW w:w="9513" w:type="dxa"/>
            <w:vAlign w:val="center"/>
            <w:hideMark/>
          </w:tcPr>
          <w:p w:rsidR="00AD2B69" w:rsidRDefault="00005C48" w:rsidP="00005C48">
            <w:pPr>
              <w:spacing w:after="0"/>
              <w:ind w:right="53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6B66">
              <w:rPr>
                <w:rFonts w:ascii="Arial" w:hAnsi="Arial" w:cs="Arial"/>
                <w:sz w:val="24"/>
                <w:szCs w:val="24"/>
              </w:rPr>
              <w:t>«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BC4BEB">
              <w:rPr>
                <w:rFonts w:ascii="Arial" w:hAnsi="Arial" w:cs="Arial"/>
                <w:sz w:val="24"/>
                <w:szCs w:val="24"/>
              </w:rPr>
              <w:t>«</w:t>
            </w:r>
            <w:r w:rsidR="00AD2B69">
              <w:rPr>
                <w:rFonts w:ascii="Arial" w:hAnsi="Arial" w:cs="Arial"/>
                <w:sz w:val="24"/>
                <w:szCs w:val="24"/>
              </w:rPr>
              <w:t>Порядка проведе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компенсационного </w:t>
            </w:r>
          </w:p>
          <w:p w:rsidR="00AD2B69" w:rsidRDefault="00824568" w:rsidP="00005C48">
            <w:pPr>
              <w:spacing w:after="0"/>
              <w:ind w:right="53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озеленения на </w:t>
            </w:r>
            <w:r w:rsidR="00005C48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</w:p>
          <w:p w:rsidR="00AD2B69" w:rsidRDefault="00090B3E" w:rsidP="00005C48">
            <w:pPr>
              <w:spacing w:after="0"/>
              <w:ind w:right="538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005C48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="00005C4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824568" w:rsidRPr="00DB694F" w:rsidRDefault="00AD2B69" w:rsidP="00005C48">
            <w:pPr>
              <w:ind w:right="53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Орловской области</w:t>
            </w:r>
            <w:r w:rsidR="00BC4BEB">
              <w:rPr>
                <w:rFonts w:ascii="Arial" w:hAnsi="Arial" w:cs="Arial"/>
                <w:sz w:val="24"/>
                <w:szCs w:val="24"/>
              </w:rPr>
              <w:t>»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10.01.2002  № 7-ФЗ «Об охране окружающей среды», руководствуясь </w:t>
            </w:r>
            <w:hyperlink r:id="rId5" w:history="1">
              <w:r w:rsidRPr="00DB694F">
                <w:rPr>
                  <w:rFonts w:ascii="Arial" w:hAnsi="Arial" w:cs="Arial"/>
                  <w:sz w:val="24"/>
                  <w:szCs w:val="24"/>
                </w:rPr>
                <w:t>Уставом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0B3E" w:rsidRPr="00090B3E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090B3E" w:rsidRPr="00090B3E">
              <w:rPr>
                <w:rFonts w:ascii="Arial" w:hAnsi="Arial" w:cs="Arial"/>
                <w:sz w:val="24"/>
                <w:szCs w:val="24"/>
              </w:rPr>
              <w:t xml:space="preserve">-Слободского  </w:t>
            </w:r>
            <w:r w:rsidR="00FF4A3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 w:rsidR="00090B3E" w:rsidRPr="00090B3E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090B3E" w:rsidRPr="00090B3E">
              <w:rPr>
                <w:rFonts w:ascii="Arial" w:hAnsi="Arial" w:cs="Arial"/>
                <w:sz w:val="24"/>
                <w:szCs w:val="24"/>
              </w:rPr>
              <w:t xml:space="preserve">-Слободского 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Pr="00DB694F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 1. Утвердить прилагаемый </w:t>
            </w:r>
            <w:r w:rsidR="00BC4BEB">
              <w:rPr>
                <w:rFonts w:ascii="Arial" w:hAnsi="Arial" w:cs="Arial"/>
                <w:sz w:val="24"/>
                <w:szCs w:val="24"/>
              </w:rPr>
              <w:t>«</w:t>
            </w:r>
            <w:hyperlink r:id="rId6" w:anchor="P31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Порядок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проведения компенсационного озеленения  на 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0B3E" w:rsidRPr="00090B3E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090B3E" w:rsidRPr="00090B3E">
              <w:rPr>
                <w:rFonts w:ascii="Arial" w:hAnsi="Arial" w:cs="Arial"/>
                <w:sz w:val="24"/>
                <w:szCs w:val="24"/>
              </w:rPr>
              <w:t xml:space="preserve">-Слободского 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Орловской 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="00BC4BEB">
              <w:rPr>
                <w:rFonts w:ascii="Arial" w:hAnsi="Arial" w:cs="Arial"/>
                <w:sz w:val="24"/>
                <w:szCs w:val="24"/>
              </w:rPr>
              <w:t>»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 согласно приложению.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Опубликовать настоящее </w:t>
            </w:r>
            <w:r w:rsidR="000C0531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на официальном сайте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Троснянского района Орловской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сети Интернет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3. Настоящее Постановление вступает в силу после его официального опубликования.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090B3E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090B3E">
              <w:rPr>
                <w:rFonts w:ascii="Arial" w:hAnsi="Arial" w:cs="Arial"/>
                <w:sz w:val="24"/>
                <w:szCs w:val="24"/>
              </w:rPr>
              <w:t xml:space="preserve"> И.О. Главы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090B3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="00005C4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90B3E">
              <w:rPr>
                <w:rFonts w:ascii="Arial" w:hAnsi="Arial" w:cs="Arial"/>
                <w:sz w:val="24"/>
                <w:szCs w:val="24"/>
              </w:rPr>
              <w:t>Н.И. Кудинова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D2B69" w:rsidRDefault="00AD2B69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B69" w:rsidRDefault="00AD2B69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B69" w:rsidRDefault="00AD2B69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4A3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C48" w:rsidRDefault="00005C4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90B3E" w:rsidRDefault="00090B3E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90B3E" w:rsidRDefault="00090B3E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к постановлению Администрации</w:t>
            </w:r>
          </w:p>
          <w:p w:rsidR="00824568" w:rsidRPr="00DB694F" w:rsidRDefault="00090B3E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B3E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Pr="00090B3E">
              <w:rPr>
                <w:rFonts w:ascii="Arial" w:hAnsi="Arial" w:cs="Arial"/>
                <w:sz w:val="24"/>
                <w:szCs w:val="24"/>
              </w:rPr>
              <w:t xml:space="preserve">-Слободского 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от  </w:t>
            </w:r>
            <w:r w:rsidR="00286B66">
              <w:rPr>
                <w:rFonts w:ascii="Arial" w:hAnsi="Arial" w:cs="Arial"/>
                <w:sz w:val="24"/>
                <w:szCs w:val="24"/>
              </w:rPr>
              <w:t>23.03.2020 г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  № </w:t>
            </w:r>
            <w:r w:rsidR="00286B66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286B66" w:rsidP="00FF4A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anchor="P31" w:history="1">
              <w:r w:rsidR="00824568" w:rsidRPr="00DB694F">
                <w:rPr>
                  <w:rFonts w:ascii="Arial" w:hAnsi="Arial" w:cs="Arial"/>
                  <w:sz w:val="24"/>
                  <w:szCs w:val="24"/>
                </w:rPr>
                <w:t>Порядок</w:t>
              </w:r>
            </w:hyperlink>
          </w:p>
          <w:p w:rsidR="00824568" w:rsidRPr="00DB694F" w:rsidRDefault="00824568" w:rsidP="00FF4A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проведения компенсационного озеленения на территории </w:t>
            </w:r>
            <w:proofErr w:type="spellStart"/>
            <w:r w:rsidR="00090B3E" w:rsidRPr="00090B3E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090B3E" w:rsidRPr="00090B3E">
              <w:rPr>
                <w:rFonts w:ascii="Arial" w:hAnsi="Arial" w:cs="Arial"/>
                <w:sz w:val="24"/>
                <w:szCs w:val="24"/>
              </w:rPr>
              <w:t xml:space="preserve">-Слободского  </w:t>
            </w:r>
            <w:r w:rsidRPr="00DB694F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24568" w:rsidRPr="00DB694F" w:rsidRDefault="00824568" w:rsidP="00FF4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>1.</w:t>
            </w:r>
            <w:r w:rsidRPr="00DB694F">
              <w:rPr>
                <w:rFonts w:ascii="Arial" w:hAnsi="Arial" w:cs="Arial"/>
                <w:sz w:val="24"/>
                <w:szCs w:val="24"/>
              </w:rPr>
              <w:t>Общие положения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1.1.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Настоящий Порядок разработан в соответствии с Градостроительным </w:t>
            </w:r>
            <w:hyperlink r:id="rId8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Российской Федерации, Земельным </w:t>
            </w:r>
            <w:hyperlink r:id="rId9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Российской Федерации, Федеральным </w:t>
            </w:r>
            <w:hyperlink r:id="rId10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от 10.01.2002 N 7-ФЗ "Об охране окружающей среды", Федеральным </w:t>
            </w:r>
            <w:hyperlink r:id="rId11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2" w:history="1">
              <w:r w:rsidRPr="00DB694F">
                <w:rPr>
                  <w:rFonts w:ascii="Arial" w:hAnsi="Arial" w:cs="Arial"/>
                  <w:sz w:val="24"/>
                  <w:szCs w:val="24"/>
                </w:rPr>
                <w:t>Уставом</w:t>
              </w:r>
            </w:hyperlink>
            <w:r w:rsidR="00AD2B69">
              <w:t xml:space="preserve">  </w:t>
            </w:r>
            <w:proofErr w:type="spellStart"/>
            <w:r w:rsidR="00090B3E" w:rsidRPr="00090B3E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090B3E" w:rsidRPr="00090B3E">
              <w:rPr>
                <w:rFonts w:ascii="Arial" w:hAnsi="Arial" w:cs="Arial"/>
                <w:sz w:val="24"/>
                <w:szCs w:val="24"/>
              </w:rPr>
              <w:t xml:space="preserve">-Слободского 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, своевременного восстановления насаждений в местах их вырубки, повреждения или уничтожения.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39"/>
            <w:bookmarkEnd w:id="1"/>
            <w:r w:rsidRPr="00DB694F">
              <w:rPr>
                <w:rFonts w:ascii="Arial" w:hAnsi="Arial" w:cs="Arial"/>
                <w:sz w:val="24"/>
                <w:szCs w:val="24"/>
              </w:rPr>
              <w:t>1.2.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1.3. В  Порядке используются следующие основные понятия: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дерево - многолетнее растение с деревянистым стволом диаметром на высоте 1,3 м не менее 4 см, несущими боковыми ветвями и верхушечным побегом;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Термины и определения");</w:t>
            </w:r>
            <w:proofErr w:type="gramEnd"/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цветник - участок геометрической или свободной формы с высаженными одно-, двух- или многолетними цветочными растениями;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заросли - деревья и (или) кустарники самосевного и порослевого происхождения, образующие единый сомкнутый полог;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уничтожение зеленых насаждений - причинение вреда кроне, стволу, корневой системе растений, влекущее прекращение роста и их гибель;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незаконная вырубка зеленых насаждений – вырубка  зеленых насаждений в отсутствие разрешительных документов;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компенсационное озеленение - воспроизводство зеленых насаждений взамен уничтоженных, снесенных или поврежденных.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1.4. Деятельность по развитию зеленых насаждений осуществляется на принципах: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защиты зеленых насаждений;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рационального использования зеленых насаждений и обязательного восстановления в случаях повреждения, уничтожения, вырубки;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комплексности мероприятий по оформлению разрешительной документации на вырубку и восстановление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1.5. 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DB694F">
              <w:rPr>
                <w:rFonts w:ascii="Arial" w:hAnsi="Arial" w:cs="Arial"/>
                <w:sz w:val="24"/>
                <w:szCs w:val="24"/>
              </w:rPr>
              <w:t>Компенсационная стоимость зеленых насаждений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>2.1.</w:t>
            </w:r>
            <w:r w:rsidRPr="00DB694F">
              <w:rPr>
                <w:rFonts w:ascii="Arial" w:hAnsi="Arial" w:cs="Arial"/>
                <w:sz w:val="24"/>
                <w:szCs w:val="24"/>
              </w:rPr>
              <w:t>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2) удаления аварийных, больных деревьев и кустарников;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3) подачи заявления о получении разрешения на пересадку деревьев и кустарников.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2.3. Компенсационная стоимость зеленых насаждений, определяется согласно Приложению 1 к настоящему Порядку «Методика расчета компенсационной стоимости за вырубку зеленых насаждений, расположенных на территории </w:t>
            </w:r>
            <w:proofErr w:type="spellStart"/>
            <w:r w:rsidR="003B6E6D" w:rsidRPr="003B6E6D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3B6E6D" w:rsidRPr="003B6E6D">
              <w:rPr>
                <w:rFonts w:ascii="Arial" w:hAnsi="Arial" w:cs="Arial"/>
                <w:sz w:val="24"/>
                <w:szCs w:val="24"/>
              </w:rPr>
              <w:t xml:space="preserve">-Слободского 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Орловской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области».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bookmarkStart w:id="2" w:name="P78"/>
            <w:bookmarkEnd w:id="2"/>
            <w:r w:rsidR="00FF4A38">
              <w:rPr>
                <w:rFonts w:ascii="Arial" w:hAnsi="Arial" w:cs="Arial"/>
                <w:sz w:val="24"/>
                <w:szCs w:val="24"/>
              </w:rPr>
              <w:t>2.4</w:t>
            </w:r>
            <w:r w:rsidRPr="00DB694F">
              <w:rPr>
                <w:rFonts w:ascii="Arial" w:hAnsi="Arial" w:cs="Arial"/>
                <w:sz w:val="24"/>
                <w:szCs w:val="24"/>
              </w:rPr>
              <w:t>. 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bookmarkStart w:id="3" w:name="P85"/>
            <w:bookmarkEnd w:id="3"/>
            <w:r w:rsidR="00FF4A3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DB694F">
              <w:rPr>
                <w:rFonts w:ascii="Arial" w:hAnsi="Arial" w:cs="Arial"/>
                <w:sz w:val="24"/>
                <w:szCs w:val="24"/>
              </w:rPr>
              <w:t>Компенсационное озеленение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3.1.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      </w:r>
            <w:proofErr w:type="gramEnd"/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3.2. 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3.4. В случае незаконного уничтожения или повреждения зеленых насаждений виновное лицо привлекается к административной ответственности в соответствии с </w:t>
            </w:r>
            <w:hyperlink r:id="rId13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Орловской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="00FF4A38" w:rsidRPr="00DB694F">
              <w:rPr>
                <w:rFonts w:ascii="Arial" w:hAnsi="Arial" w:cs="Arial"/>
                <w:sz w:val="24"/>
                <w:szCs w:val="24"/>
              </w:rPr>
              <w:t>,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при этом наложение административного взыскания не освобождает виновное лицо от обязанности уплаты платежа компенсационного озеленения за вырубку зеленого насаждения, путем его перечисления в бюджет сельского поселения.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DB694F">
              <w:rPr>
                <w:rFonts w:ascii="Arial" w:hAnsi="Arial" w:cs="Arial"/>
                <w:sz w:val="24"/>
                <w:szCs w:val="24"/>
              </w:rPr>
              <w:t>Финансирование мероприятий по озеленению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4.1. Мероприятия по озеленению, предусмотренные настоящим Порядком, осуществляются Администрацией сельского поселения за счет средств соответствующего бюджета сельского поселения.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DB694F">
              <w:rPr>
                <w:rFonts w:ascii="Arial" w:hAnsi="Arial" w:cs="Arial"/>
                <w:sz w:val="24"/>
                <w:szCs w:val="24"/>
              </w:rPr>
              <w:t>Ответственность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5.1.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DB694F">
              <w:rPr>
                <w:rFonts w:ascii="Arial" w:hAnsi="Arial" w:cs="Arial"/>
                <w:sz w:val="24"/>
                <w:szCs w:val="24"/>
              </w:rPr>
              <w:t>Контроль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6.1. Контроль соблюдения настоящего Порядка осуществляет Глава сельского поселения в рамках своих полномочий.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824568" w:rsidRPr="00DB694F" w:rsidRDefault="00824568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к </w:t>
            </w:r>
            <w:hyperlink r:id="rId14" w:anchor="P31" w:history="1"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Порядк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</w:p>
          <w:p w:rsidR="00824568" w:rsidRPr="00DB694F" w:rsidRDefault="00824568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проведения компенсационного озеленения</w:t>
            </w:r>
          </w:p>
          <w:p w:rsidR="00AD2B69" w:rsidRDefault="00824568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на 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40CC" w:rsidRPr="000F40CC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0F40CC" w:rsidRPr="000F40CC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824568" w:rsidRPr="00DB694F" w:rsidRDefault="00AD2B69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FF4A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138"/>
            <w:bookmarkEnd w:id="4"/>
            <w:r w:rsidRPr="00DB694F">
              <w:rPr>
                <w:rFonts w:ascii="Arial" w:hAnsi="Arial" w:cs="Arial"/>
                <w:sz w:val="24"/>
                <w:szCs w:val="24"/>
              </w:rPr>
              <w:t>Методика</w:t>
            </w:r>
          </w:p>
          <w:p w:rsidR="00824568" w:rsidRPr="00DB694F" w:rsidRDefault="00824568" w:rsidP="00FF4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расчета компенсационной стоимости за вырубку зеленых насаждений, расположенных на 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1. Общие положения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1. Настоящая Методика предназначена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 расчета размера компенсационной стоимости за разрешенную вырубку зеленых насаждений; 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расчета размера ущерба в случае установления факта незаконной вырубки, уничтожении, повреждении зеленых насаждений расположенных на территории сельского поселения.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3. Компенсационная стоимость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4. Расчет компенсационной стоимости зеленых насаждений производится по формуле: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x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x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о x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x Кд) x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 на социально-экологическую значимость зеленых насаждений;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 на текущее состояние зеленых насаждений;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Кд - коэффициент поправки, учитывающий возраст дерева (определяется по диаметру ствола);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5. Действительная восстановительная стоимость рассчитывается по формуле: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+ См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сметная стоимость одного дерева (кустарника, кв. м газона, кв. м цветника);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  стоимость работ по посадке с годовым уходом;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стоимость посадочного материала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 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 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подготовка стандартных посадочных мест для деревьев и кустарников с круглым комом земли вручную размером 0,5 x 0,4 м с добавлением растительной земли до 75% (ФЕР 81-02-47-2001, часть N 47, таблица N 47-01-006-14, утвержденные </w:t>
            </w:r>
            <w:hyperlink r:id="rId15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посадка деревьев и кустарников с комом земли размером 0,5 x 0,4 м (ФЕР 81-02-47-2001, часть N 47, таблица N 47-01-009-03, утвержденные </w:t>
            </w:r>
            <w:hyperlink r:id="rId16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уход за деревьями или кустарниками с комом земли размером 0,5 x 0,4 м (ФЕР 81-02-47-2001, часть N 47, таблица N 47-01-067-03, утвержденные </w:t>
            </w:r>
            <w:hyperlink r:id="rId17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стоимость посадочного материала (кустарник привитый, улучшенный) (ФЕР 81-02-47-2001, часть N 47, ФССЦ-414-0285, утвержденные </w:t>
            </w:r>
            <w:hyperlink r:id="rId18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6. Классификация древесных пород с учетом их ценности*:</w:t>
            </w:r>
          </w:p>
          <w:p w:rsidR="000F40CC" w:rsidRDefault="000F40CC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40CC" w:rsidRDefault="000F40CC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Таблица N 1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  <w:gridCol w:w="2384"/>
              <w:gridCol w:w="2299"/>
              <w:gridCol w:w="2302"/>
            </w:tblGrid>
            <w:tr w:rsidR="00824568" w:rsidRPr="00DB694F" w:rsidTr="00A87B89">
              <w:tc>
                <w:tcPr>
                  <w:tcW w:w="105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Древесные породы</w:t>
                  </w:r>
                </w:p>
              </w:tc>
            </w:tr>
            <w:tr w:rsidR="00824568" w:rsidRPr="00DB694F" w:rsidTr="00A87B8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1-я группа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(хвойные породы)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2-я группа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(особо ценные)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3-я группа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(ценные)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4-я группа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(малоценные)</w:t>
                  </w:r>
                </w:p>
              </w:tc>
            </w:tr>
            <w:tr w:rsidR="00824568" w:rsidRPr="00DB694F" w:rsidTr="00A87B89"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Ель, лиственница, пихта, сосна, туя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Акация белая, бархат амурский, вяз, дуб, ива белая, каштан конский, клен (кроме 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ясенелистного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), липа, лох, орех, ясень</w:t>
                  </w:r>
                  <w:proofErr w:type="gramEnd"/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Абрикос, береза, боярышник, плодовые (яблоня, слива, груша, и т.д.), рябина, тополь (белый, пирамидальный), черемуха</w:t>
                  </w:r>
                  <w:proofErr w:type="gramEnd"/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Ива (кроме </w:t>
                  </w: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белой</w:t>
                  </w:r>
                  <w:proofErr w:type="gram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), клен 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ясенелистный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ольха, осина, тополь (кроме белого, пирамидального)</w:t>
                  </w:r>
                </w:p>
              </w:tc>
            </w:tr>
          </w:tbl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*в соответствии с Таблицей №1, устанавливается усредненная стоимость саженцев (деревьев) с комом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), которая рассчитывается согласно локальному ресурсному сметному расчету.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Таблица N 2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1340"/>
              <w:gridCol w:w="1524"/>
              <w:gridCol w:w="1549"/>
              <w:gridCol w:w="1562"/>
            </w:tblGrid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Кд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Древесная растительность</w:t>
                  </w:r>
                </w:p>
              </w:tc>
              <w:tc>
                <w:tcPr>
                  <w:tcW w:w="67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Диаметр дерева</w:t>
                  </w:r>
                </w:p>
              </w:tc>
            </w:tr>
            <w:tr w:rsidR="00824568" w:rsidRPr="00DB694F" w:rsidTr="00A87B8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До 12 см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12,1 - 24 см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24,1 - 40 см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40,1 - 80 см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Хвойные породы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25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50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70 лет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 группа: дуб, липа, клен, вяз, ясень, каштан, плодовые деревья, осокорь, акация белая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7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15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25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60 лет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2 группа: осина, береза, вяз </w:t>
                  </w: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proofErr w:type="gram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/л, клен 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ясеневидный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, боярышник, рябина, черемуха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12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20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50 лет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3 группа: тополь, ива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18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50 лет</w:t>
                  </w:r>
                </w:p>
              </w:tc>
            </w:tr>
          </w:tbl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8. Расчет действительной восстановительной стоимости кустарников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кус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)):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x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x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о x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) x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кус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) =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+ См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стоимость работ по посадке кустарников с годовым уходом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усредненная стоимость саженцев кустарников (боярышник, барбарис, дерен, сирень)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9. Действительная восстановительная стоимость газонов определяется по формуле: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x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x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о) x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(г) =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+ См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усредненная стоимость газонной травы.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стоимость работ по посадке газонов с годовым уходом.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10. Коэффициент поправки на социально-экологическую значимость зеленых насаждений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      </w:r>
            <w:hyperlink r:id="rId19" w:anchor="P249" w:history="1">
              <w:r w:rsidRPr="00DB694F">
                <w:rPr>
                  <w:rFonts w:ascii="Arial" w:hAnsi="Arial" w:cs="Arial"/>
                  <w:sz w:val="24"/>
                  <w:szCs w:val="24"/>
                </w:rPr>
                <w:t>таблице N 3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Таблица N 3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5" w:name="P249"/>
            <w:bookmarkEnd w:id="5"/>
            <w:r w:rsidRPr="00DB694F">
              <w:rPr>
                <w:rFonts w:ascii="Arial" w:hAnsi="Arial" w:cs="Arial"/>
                <w:sz w:val="24"/>
                <w:szCs w:val="24"/>
              </w:rPr>
              <w:t>Определение коэффициента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поправки на социально-экологическую значимость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зеленых насаждений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2835"/>
              <w:gridCol w:w="3570"/>
            </w:tblGrid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Место расположения зеленого насаждения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Коэффициент поправки на социально-экологическую значимость зеленых насаждений (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Кэ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Водоохранная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 зона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Жилая зона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1,5</w:t>
                  </w:r>
                </w:p>
              </w:tc>
            </w:tr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Промышленная зона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Коэффициент поправки, учитывающий обеспеченность населения зелеными насаждениями (</w:t>
            </w:r>
            <w:proofErr w:type="gramStart"/>
            <w:r w:rsidR="00824568" w:rsidRPr="00DB694F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Start"/>
            <w:r w:rsidR="00824568" w:rsidRPr="00DB694F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824568"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 на текущее состояние зеленых насаждений, деревьев, кустарников: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Таблица N 4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2835"/>
              <w:gridCol w:w="1935"/>
            </w:tblGrid>
            <w:tr w:rsidR="00824568" w:rsidRPr="00DB694F" w:rsidTr="00A87B89">
              <w:tc>
                <w:tcPr>
                  <w:tcW w:w="60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Ксост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. - согласно инвентаризации и паспортизации зеленых насаждений</w:t>
                  </w:r>
                </w:p>
              </w:tc>
            </w:tr>
            <w:tr w:rsidR="00824568" w:rsidRPr="00DB694F" w:rsidTr="00A87B89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хорошее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удовлетворительное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пухонесущие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 тополя</w:t>
                  </w:r>
                </w:p>
              </w:tc>
            </w:tr>
            <w:tr w:rsidR="00824568" w:rsidRPr="00DB694F" w:rsidTr="00A87B89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</w:p>
              </w:tc>
            </w:tr>
          </w:tbl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При незаконной вырубке (уничтожении) зеленых насаждений применяется повышающий коэффициент (</w:t>
            </w:r>
            <w:proofErr w:type="spellStart"/>
            <w:r w:rsidR="00824568" w:rsidRPr="00DB694F">
              <w:rPr>
                <w:rFonts w:ascii="Arial" w:hAnsi="Arial" w:cs="Arial"/>
                <w:sz w:val="24"/>
                <w:szCs w:val="24"/>
              </w:rPr>
              <w:t>Кпов</w:t>
            </w:r>
            <w:proofErr w:type="spellEnd"/>
            <w:r w:rsidR="00824568" w:rsidRPr="00DB694F">
              <w:rPr>
                <w:rFonts w:ascii="Arial" w:hAnsi="Arial" w:cs="Arial"/>
                <w:sz w:val="24"/>
                <w:szCs w:val="24"/>
              </w:rPr>
              <w:t>) = 5 к размеру компенсационной стоимости.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При повреждении зеленых насаждений применяется понижающий коэффициент (</w:t>
            </w:r>
            <w:proofErr w:type="spellStart"/>
            <w:r w:rsidR="00824568" w:rsidRPr="00DB694F">
              <w:rPr>
                <w:rFonts w:ascii="Arial" w:hAnsi="Arial" w:cs="Arial"/>
                <w:sz w:val="24"/>
                <w:szCs w:val="24"/>
              </w:rPr>
              <w:t>Кпон</w:t>
            </w:r>
            <w:proofErr w:type="spellEnd"/>
            <w:r w:rsidR="00824568" w:rsidRPr="00DB694F">
              <w:rPr>
                <w:rFonts w:ascii="Arial" w:hAnsi="Arial" w:cs="Arial"/>
                <w:sz w:val="24"/>
                <w:szCs w:val="24"/>
              </w:rPr>
              <w:t>) = 0,5 к размеру компенсационной стоимости.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      </w:r>
            <w:proofErr w:type="spellStart"/>
            <w:r w:rsidR="00824568"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="00824568" w:rsidRPr="00DB694F">
              <w:rPr>
                <w:rFonts w:ascii="Arial" w:hAnsi="Arial" w:cs="Arial"/>
                <w:sz w:val="24"/>
                <w:szCs w:val="24"/>
              </w:rPr>
              <w:t>) = 1,0.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В случае невозможности определения видового состава и фактического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состояния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 = 1,0.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 Итоговый размер  платы за разрешенную вырубку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древесно-кустарниковой растительности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         2.1 Итоговый размер платы за разрешенную вырубку определяется суммированием всех полученных расчетов за вырубаемые деревья и кустарники.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         2.2. Не производится расчет платы: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кустарниковой растительности;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если деревья и кустарники находятся в крайне неудовлетворительном состоянии,  имеют подавляющее большинство усохших (усыхающих) скелетных ветвей;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при вырубке сухостойных деревьев (сухостой) и кустарников;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3. Исчисление размера ущерба, причиненного вследствие неразрешенной (самовольной) вырубки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от 08.05.2007 № 273 «Об исчислении размера вреда, причиненного лесам вследствие нарушения лесного законодательства».</w:t>
            </w:r>
          </w:p>
          <w:p w:rsidR="00824568" w:rsidRPr="00DB694F" w:rsidRDefault="004E73E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24568" w:rsidRPr="00DB694F" w:rsidRDefault="004E73E8" w:rsidP="00FF4A38">
      <w:pPr>
        <w:jc w:val="both"/>
        <w:rPr>
          <w:rFonts w:ascii="Arial" w:hAnsi="Arial" w:cs="Arial"/>
          <w:sz w:val="24"/>
          <w:szCs w:val="24"/>
        </w:rPr>
      </w:pPr>
      <w:r>
        <w:lastRenderedPageBreak/>
        <w:t xml:space="preserve"> </w:t>
      </w:r>
      <w:r w:rsidR="00824568" w:rsidRPr="00DB694F">
        <w:rPr>
          <w:rFonts w:ascii="Arial" w:hAnsi="Arial" w:cs="Arial"/>
          <w:sz w:val="24"/>
          <w:szCs w:val="24"/>
        </w:rPr>
        <w:t xml:space="preserve"> </w:t>
      </w:r>
    </w:p>
    <w:p w:rsidR="00824568" w:rsidRPr="00DB694F" w:rsidRDefault="004E73E8" w:rsidP="00FF4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84C83" w:rsidRPr="00DB694F" w:rsidRDefault="00284C83" w:rsidP="00FF4A38">
      <w:pPr>
        <w:jc w:val="both"/>
        <w:rPr>
          <w:rFonts w:ascii="Arial" w:hAnsi="Arial" w:cs="Arial"/>
          <w:sz w:val="24"/>
          <w:szCs w:val="24"/>
        </w:rPr>
      </w:pPr>
    </w:p>
    <w:sectPr w:rsidR="00284C83" w:rsidRPr="00DB694F" w:rsidSect="00090B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4568"/>
    <w:rsid w:val="00005C48"/>
    <w:rsid w:val="00090B3E"/>
    <w:rsid w:val="000C0531"/>
    <w:rsid w:val="000F40CC"/>
    <w:rsid w:val="002318BA"/>
    <w:rsid w:val="00250E9F"/>
    <w:rsid w:val="00284C83"/>
    <w:rsid w:val="00286B66"/>
    <w:rsid w:val="00372AD1"/>
    <w:rsid w:val="003B6E6D"/>
    <w:rsid w:val="003C5B16"/>
    <w:rsid w:val="004E73E8"/>
    <w:rsid w:val="0054058B"/>
    <w:rsid w:val="005568E5"/>
    <w:rsid w:val="005B14F2"/>
    <w:rsid w:val="006B5B29"/>
    <w:rsid w:val="00824568"/>
    <w:rsid w:val="008B0E72"/>
    <w:rsid w:val="00AD2B69"/>
    <w:rsid w:val="00B623B8"/>
    <w:rsid w:val="00BC4BEB"/>
    <w:rsid w:val="00BE360D"/>
    <w:rsid w:val="00DB694F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68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DB694F"/>
    <w:pPr>
      <w:suppressAutoHyphens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CFBCDA7CF2419498EFFE0DBKFWDL" TargetMode="External"/><Relationship Id="rId13" Type="http://schemas.openxmlformats.org/officeDocument/2006/relationships/hyperlink" Target="consultantplus://offline/ref=9FA075561038EEA5413A3B1B86444217E706A6C7A6C2274815D1A4BD8CF4D53DK7WFL" TargetMode="External"/><Relationship Id="rId18" Type="http://schemas.openxmlformats.org/officeDocument/2006/relationships/hyperlink" Target="http://docs.cntd.ru/document/4990748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lyakov05.samgd.ru/acts/postanovlenija_administracii_/208213/" TargetMode="External"/><Relationship Id="rId12" Type="http://schemas.openxmlformats.org/officeDocument/2006/relationships/hyperlink" Target="consultantplus://offline/ref=9FA075561038EEA5413A3B1B86444217E706A6C7A6CC2D4F15D1A4BD8CF4D53D7FADC337442AEC603008A6K6WEL" TargetMode="External"/><Relationship Id="rId17" Type="http://schemas.openxmlformats.org/officeDocument/2006/relationships/hyperlink" Target="http://docs.cntd.ru/document/4990748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lyakov05.samgd.ru/acts/postanovlenija_administracii_/208213/" TargetMode="External"/><Relationship Id="rId11" Type="http://schemas.openxmlformats.org/officeDocument/2006/relationships/hyperlink" Target="consultantplus://offline/ref=9FA075561038EEA5413A251690281E1FE30CF8CAABC32419498EFFE0DBFDDF6A38E29A7700K2W2L" TargetMode="External"/><Relationship Id="rId5" Type="http://schemas.openxmlformats.org/officeDocument/2006/relationships/hyperlink" Target="consultantplus://offline/ref=50A7B5A4F925053050A3C6B57F813132DDF6C21FFCAA0365E91D1CB25D789B644A75F9CF8532E0770EDAA8bEYEG" TargetMode="External"/><Relationship Id="rId15" Type="http://schemas.openxmlformats.org/officeDocument/2006/relationships/hyperlink" Target="http://docs.cntd.ru/document/499074874" TargetMode="External"/><Relationship Id="rId10" Type="http://schemas.openxmlformats.org/officeDocument/2006/relationships/hyperlink" Target="consultantplus://offline/ref=9FA075561038EEA5413A251690281E1FE30DFDCDA9C22419498EFFE0DBKFWDL" TargetMode="External"/><Relationship Id="rId19" Type="http://schemas.openxmlformats.org/officeDocument/2006/relationships/hyperlink" Target="http://polyakov05.samgd.ru/acts/postanovlenija_administracii_/2082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075561038EEA5413A251690281E1FE30DF8C8AFCA2419498EFFE0DBKFWDL" TargetMode="External"/><Relationship Id="rId14" Type="http://schemas.openxmlformats.org/officeDocument/2006/relationships/hyperlink" Target="http://polyakov05.samgd.ru/acts/postanovlenija_administracii_/208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3176</Words>
  <Characters>18108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ОРЛОВСКАЯ ОБЛАСТЬ</vt:lpstr>
      <vt:lpstr>    ТРОСНЯНСКИЙ  РАЙОН</vt:lpstr>
      <vt:lpstr>    АДМИНИСТРАЦИЯ МАЛАХВО-СЛОБОДСКОГО СЕЛЬСКОГО ПОСЕЛЕНИЯ</vt:lpstr>
    </vt:vector>
  </TitlesOfParts>
  <Company>Microsoft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2020-03-23T15:28:00Z</cp:lastPrinted>
  <dcterms:created xsi:type="dcterms:W3CDTF">2020-02-22T14:27:00Z</dcterms:created>
  <dcterms:modified xsi:type="dcterms:W3CDTF">2020-03-23T15:28:00Z</dcterms:modified>
</cp:coreProperties>
</file>