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C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00000" w:rsidRDefault="00523ED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rPr>
          <w:b/>
        </w:rPr>
      </w:pPr>
      <w:r>
        <w:rPr>
          <w:b/>
        </w:rPr>
        <w:t>от __23 марта____________________  2015г.                                                               №_73__</w:t>
      </w:r>
    </w:p>
    <w:p w:rsidR="00000000" w:rsidRDefault="00523ED7">
      <w:pPr>
        <w:rPr>
          <w:sz w:val="28"/>
          <w:szCs w:val="28"/>
        </w:rPr>
      </w:pPr>
      <w:r>
        <w:rPr>
          <w:b/>
        </w:rPr>
        <w:t xml:space="preserve">             </w:t>
      </w:r>
      <w:r>
        <w:rPr>
          <w:b/>
        </w:rPr>
        <w:t>с.Тросна</w:t>
      </w: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widowControl w:val="0"/>
        <w:tabs>
          <w:tab w:val="left" w:pos="7655"/>
        </w:tabs>
        <w:autoSpaceDE w:val="0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членов </w:t>
      </w:r>
    </w:p>
    <w:p w:rsidR="00000000" w:rsidRDefault="00523ED7">
      <w:pPr>
        <w:widowControl w:val="0"/>
        <w:tabs>
          <w:tab w:val="left" w:pos="7655"/>
        </w:tabs>
        <w:autoSpaceDE w:val="0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>Обществ</w:t>
      </w:r>
      <w:r>
        <w:rPr>
          <w:b/>
          <w:sz w:val="28"/>
          <w:szCs w:val="28"/>
        </w:rPr>
        <w:t>енной палаты Троснянского района Орловской области и о создании общественных советов по проведению</w:t>
      </w:r>
    </w:p>
    <w:p w:rsidR="00000000" w:rsidRDefault="00523ED7">
      <w:pPr>
        <w:widowControl w:val="0"/>
        <w:tabs>
          <w:tab w:val="left" w:pos="7655"/>
        </w:tabs>
        <w:autoSpaceDE w:val="0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>оценки качества оказания услуг муниципальными</w:t>
      </w:r>
    </w:p>
    <w:p w:rsidR="00000000" w:rsidRDefault="00523ED7">
      <w:pPr>
        <w:tabs>
          <w:tab w:val="left" w:pos="7655"/>
        </w:tabs>
        <w:autoSpaceDE w:val="0"/>
        <w:ind w:right="170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 образования и культуры</w:t>
      </w:r>
    </w:p>
    <w:p w:rsidR="00000000" w:rsidRDefault="00523ED7">
      <w:pPr>
        <w:autoSpaceDE w:val="0"/>
        <w:ind w:right="2551"/>
        <w:jc w:val="center"/>
        <w:rPr>
          <w:b/>
          <w:sz w:val="28"/>
          <w:szCs w:val="28"/>
        </w:rPr>
      </w:pPr>
    </w:p>
    <w:p w:rsidR="00000000" w:rsidRDefault="00523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Во исполнение указа Президента Российской Федерации от 7 мая 2012 года </w:t>
      </w:r>
      <w:r>
        <w:rPr>
          <w:sz w:val="28"/>
          <w:szCs w:val="28"/>
        </w:rPr>
        <w:t>№ 597 «О мероприятиях по реализации государственной социальной политики», статьи 95.2 Федерального закона от 29 декабря 2012 года № 273-ФЗ «Об образовании в Российской Федерации»,</w:t>
      </w:r>
      <w:r>
        <w:t xml:space="preserve"> </w:t>
      </w:r>
      <w:r>
        <w:rPr>
          <w:sz w:val="28"/>
          <w:szCs w:val="28"/>
        </w:rPr>
        <w:t>Федерального закона от 21.07.2014 № 256-ФЗ «О внесении изменений в отдельные</w:t>
      </w:r>
      <w:r>
        <w:rPr>
          <w:sz w:val="28"/>
          <w:szCs w:val="28"/>
        </w:rPr>
        <w:t xml:space="preserve"> законодательные акты Российской Федерации по вопросам проведения независимой оценки  качества оказания услуг организациями в сфере культуры, социального обслуживания, охраны здоровья и образования», письмом Министерства образования и науки Российской Феде</w:t>
      </w:r>
      <w:r>
        <w:rPr>
          <w:sz w:val="28"/>
          <w:szCs w:val="28"/>
        </w:rPr>
        <w:t xml:space="preserve">рации от 14 октября 2013 года № АП-1994/02 «О методических рекомендациях по внедрению НСОКО», а также  в </w:t>
      </w:r>
      <w:r>
        <w:rPr>
          <w:color w:val="000000"/>
          <w:sz w:val="28"/>
          <w:szCs w:val="28"/>
          <w:shd w:val="clear" w:color="auto" w:fill="FFFFFF"/>
        </w:rPr>
        <w:t xml:space="preserve">соответствии с п. 2 ст. 11 </w:t>
      </w:r>
      <w:r>
        <w:rPr>
          <w:bCs/>
          <w:sz w:val="28"/>
          <w:szCs w:val="28"/>
        </w:rPr>
        <w:t>Положения  «Об  общественной Палате  муниципального  образования  Троснянский район  Орловской  области»</w:t>
      </w:r>
      <w:r>
        <w:rPr>
          <w:color w:val="000000"/>
          <w:sz w:val="28"/>
          <w:szCs w:val="28"/>
          <w:shd w:val="clear" w:color="auto" w:fill="FFFFFF"/>
        </w:rPr>
        <w:t>, утвержденного реше</w:t>
      </w:r>
      <w:r>
        <w:rPr>
          <w:color w:val="000000"/>
          <w:sz w:val="28"/>
          <w:szCs w:val="28"/>
          <w:shd w:val="clear" w:color="auto" w:fill="FFFFFF"/>
        </w:rPr>
        <w:t xml:space="preserve">нием Троснянского районного Совета народных депутатов от </w:t>
      </w:r>
      <w:r>
        <w:rPr>
          <w:bCs/>
          <w:sz w:val="28"/>
          <w:szCs w:val="28"/>
        </w:rPr>
        <w:t>5 декабря 2014  года № 312</w:t>
      </w:r>
      <w:r>
        <w:rPr>
          <w:color w:val="000000"/>
          <w:sz w:val="28"/>
          <w:szCs w:val="28"/>
          <w:shd w:val="clear" w:color="auto" w:fill="FFFFFF"/>
        </w:rPr>
        <w:t>, распоряжением главы Троснянского района от 18.03.2014 № 4 "</w:t>
      </w:r>
      <w:r>
        <w:rPr>
          <w:sz w:val="28"/>
          <w:szCs w:val="28"/>
        </w:rPr>
        <w:t xml:space="preserve"> Об утверждении списка кандидатов в члены Общественной палаты Троснянского района Орловской области</w:t>
      </w:r>
      <w:r>
        <w:rPr>
          <w:color w:val="000000"/>
          <w:sz w:val="28"/>
          <w:szCs w:val="28"/>
          <w:shd w:val="clear" w:color="auto" w:fill="FFFFFF"/>
        </w:rPr>
        <w:t>», постановля</w:t>
      </w:r>
      <w:r>
        <w:rPr>
          <w:color w:val="000000"/>
          <w:sz w:val="28"/>
          <w:szCs w:val="28"/>
          <w:shd w:val="clear" w:color="auto" w:fill="FFFFFF"/>
        </w:rPr>
        <w:t>ет</w:t>
      </w:r>
      <w:r>
        <w:t xml:space="preserve">: 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Общественный совет по проведению независимой оценки качества образовательной деятельности организаций, расположенных на территории Троснянского района .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об Общественном совете по проведению независимой оценки качества </w:t>
      </w:r>
      <w:r>
        <w:rPr>
          <w:sz w:val="28"/>
          <w:szCs w:val="28"/>
        </w:rPr>
        <w:t xml:space="preserve">образовательной деятельности (приложение 1). </w:t>
      </w:r>
    </w:p>
    <w:p w:rsidR="00000000" w:rsidRDefault="00523ED7">
      <w:pPr>
        <w:ind w:firstLine="720"/>
        <w:jc w:val="both"/>
        <w:rPr>
          <w:sz w:val="28"/>
          <w:szCs w:val="28"/>
        </w:rPr>
      </w:pP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состав Общественного совета по проведению независимой оценки качества образовательной деятельности (приложение 2)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Создать Общественный совет по проведению независимой оценки качества оказания у</w:t>
      </w:r>
      <w:r>
        <w:rPr>
          <w:sz w:val="28"/>
          <w:szCs w:val="28"/>
        </w:rPr>
        <w:t>слуг организациями культуры  на территории Троснянского района.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Положение об Общественном совете по проведению независимой оценки качества оказания услуг организациями культуры  на территории Троснянского района (приложение 3) 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сос</w:t>
      </w:r>
      <w:r>
        <w:rPr>
          <w:sz w:val="28"/>
          <w:szCs w:val="28"/>
        </w:rPr>
        <w:t>тав Общественного совета по проведению независимой оценки качества оказания услуг организациями культуры  на территории Троснянского района ( приложение 4).</w:t>
      </w:r>
    </w:p>
    <w:p w:rsidR="00000000" w:rsidRDefault="00523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ответственными лицами за организацию деятельности по проведению независимой оценки кач</w:t>
      </w:r>
      <w:r>
        <w:rPr>
          <w:sz w:val="28"/>
          <w:szCs w:val="28"/>
        </w:rPr>
        <w:t>ества оказания услуг муниципальными организациями: образования – начальника отдела образования (Ерохина И.В.); культуры – начальника отдела культуры и архивного дела (Зубкова Л.К.), расположенных на территории Троснянского района</w:t>
      </w:r>
    </w:p>
    <w:p w:rsidR="00000000" w:rsidRDefault="00523ED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8. Утвердить  членами  Общ</w:t>
      </w:r>
      <w:r>
        <w:rPr>
          <w:sz w:val="28"/>
          <w:szCs w:val="28"/>
        </w:rPr>
        <w:t>ественной палаты Троснянского района следующих лиц:</w:t>
      </w:r>
      <w:r>
        <w:rPr>
          <w:b/>
          <w:sz w:val="28"/>
          <w:szCs w:val="28"/>
        </w:rPr>
        <w:t xml:space="preserve"> </w:t>
      </w:r>
    </w:p>
    <w:p w:rsidR="00000000" w:rsidRDefault="00523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Трошкина Николая Викторовича - </w:t>
      </w:r>
      <w:r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Региональной физкультурно-спортивной общественной организацией "Федерация Восточного боевого единоборства Орловской области";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000" w:rsidRDefault="00523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Степко Ольгу Александровну -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двинутую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ОРО «Союз женщин Орловской области»;</w:t>
      </w:r>
    </w:p>
    <w:p w:rsidR="00000000" w:rsidRDefault="00523ED7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Тимина Владимира Александровича - </w:t>
      </w:r>
      <w:r>
        <w:rPr>
          <w:rFonts w:ascii="Times New Roman" w:hAnsi="Times New Roman" w:cs="Times New Roman"/>
          <w:sz w:val="28"/>
          <w:szCs w:val="28"/>
        </w:rPr>
        <w:t>выдвинутого Троснянской первичной организацией ООО профсоюза работников  жизнеобеспечения;</w:t>
      </w:r>
    </w:p>
    <w:p w:rsidR="00000000" w:rsidRDefault="00523ED7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Фроловичеву Елену Александровну - </w:t>
      </w:r>
      <w:r>
        <w:rPr>
          <w:sz w:val="28"/>
          <w:szCs w:val="28"/>
        </w:rPr>
        <w:t>выдвинутую</w:t>
      </w:r>
      <w:r>
        <w:rPr>
          <w:rStyle w:val="a3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Троснянской районной организацией Профсо</w:t>
      </w:r>
      <w:r>
        <w:rPr>
          <w:rStyle w:val="a3"/>
          <w:b w:val="0"/>
          <w:sz w:val="28"/>
          <w:szCs w:val="28"/>
        </w:rPr>
        <w:t>юза работников народного образования и науки</w:t>
      </w:r>
      <w:r>
        <w:rPr>
          <w:rStyle w:val="a3"/>
          <w:szCs w:val="28"/>
        </w:rPr>
        <w:t>;</w:t>
      </w:r>
    </w:p>
    <w:p w:rsidR="00000000" w:rsidRDefault="0052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Коломыцева Владимира Владимировича - </w:t>
      </w:r>
      <w:r>
        <w:rPr>
          <w:rFonts w:ascii="Times New Roman" w:hAnsi="Times New Roman" w:cs="Times New Roman"/>
          <w:sz w:val="28"/>
          <w:szCs w:val="28"/>
        </w:rPr>
        <w:t>выдвинутого Троснянским МО ООО ВОО ветеранов (пенсионеров) войны, труда, Вооруженных сил и правоохранительных органов.</w:t>
      </w:r>
    </w:p>
    <w:p w:rsidR="00000000" w:rsidRDefault="00523E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 момента е</w:t>
      </w:r>
      <w:r>
        <w:rPr>
          <w:rFonts w:ascii="Times New Roman" w:hAnsi="Times New Roman" w:cs="Times New Roman"/>
          <w:sz w:val="28"/>
          <w:szCs w:val="28"/>
        </w:rPr>
        <w:t>го подписания.</w:t>
      </w:r>
    </w:p>
    <w:p w:rsidR="00000000" w:rsidRDefault="00523ED7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 Контроль за исполнением настоящего постановления оставляю за собой.</w:t>
      </w:r>
    </w:p>
    <w:p w:rsidR="00000000" w:rsidRDefault="00523ED7">
      <w:pPr>
        <w:pStyle w:val="31"/>
      </w:pP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523ED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А.И.Насонов</w:t>
      </w:r>
    </w:p>
    <w:p w:rsidR="00000000" w:rsidRDefault="00523ED7">
      <w:pPr>
        <w:jc w:val="both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 постановлению главы администрации Троснянского района</w:t>
      </w:r>
    </w:p>
    <w:p w:rsidR="00000000" w:rsidRDefault="00523ED7">
      <w:pPr>
        <w:autoSpaceDE w:val="0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 xml:space="preserve">                                                               </w:t>
      </w:r>
      <w:r>
        <w:rPr>
          <w:b/>
        </w:rPr>
        <w:t>от «_23__» ____марта______  2015 г.    № _73___</w:t>
      </w:r>
    </w:p>
    <w:p w:rsidR="00000000" w:rsidRDefault="00523ED7">
      <w:pPr>
        <w:jc w:val="both"/>
        <w:rPr>
          <w:sz w:val="28"/>
          <w:szCs w:val="28"/>
        </w:rPr>
      </w:pPr>
    </w:p>
    <w:p w:rsidR="00000000" w:rsidRDefault="00523ED7">
      <w:pPr>
        <w:jc w:val="both"/>
        <w:rPr>
          <w:sz w:val="28"/>
          <w:szCs w:val="28"/>
        </w:rPr>
      </w:pPr>
    </w:p>
    <w:p w:rsidR="00000000" w:rsidRDefault="00523ED7">
      <w:pPr>
        <w:pStyle w:val="a7"/>
        <w:spacing w:before="0" w:after="0"/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Положение об Общественном совете 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по проведению независимой оценки качества </w:t>
      </w:r>
      <w:r>
        <w:rPr>
          <w:b/>
          <w:sz w:val="28"/>
          <w:szCs w:val="28"/>
        </w:rPr>
        <w:t xml:space="preserve">образовательной деятельности организаций,  расположенных </w:t>
      </w:r>
    </w:p>
    <w:p w:rsidR="00000000" w:rsidRDefault="00523ED7">
      <w:pPr>
        <w:pStyle w:val="a7"/>
        <w:spacing w:before="0" w:after="0"/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на террит</w:t>
      </w:r>
      <w:r>
        <w:rPr>
          <w:b/>
          <w:sz w:val="28"/>
          <w:szCs w:val="28"/>
        </w:rPr>
        <w:t>ории</w:t>
      </w:r>
      <w:r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Троснянского района</w:t>
      </w:r>
    </w:p>
    <w:p w:rsidR="00000000" w:rsidRDefault="00523ED7">
      <w:pPr>
        <w:pStyle w:val="a7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1.   Общие положения.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задачи и полномочия Общественного совета по проведению независимой оценки качества образовательной деятельности организаций,  расположенных на территории Троснянского района</w:t>
      </w:r>
      <w:r>
        <w:rPr>
          <w:sz w:val="28"/>
          <w:szCs w:val="28"/>
        </w:rPr>
        <w:t>, (далее – Общественный совет), порядок его формирования, полномочия членов Совета, а также порядок организации и обеспечения деятельности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Общественный совет выполняет консультативно-совещательные функции и участвует в осуществлении общественн</w:t>
      </w:r>
      <w:r>
        <w:rPr>
          <w:sz w:val="28"/>
          <w:szCs w:val="28"/>
        </w:rPr>
        <w:t>ого контроля.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своей работе Общественный совет руководствуется  Федеральным законом от 21.07.2014 № 212-ФЗ «Об основах общественного контроля в Российской Федерации», Федеральным законом от 21.07.2014 № 256-ФЗ «О внесении изменений в отдельные законо</w:t>
      </w:r>
      <w:r>
        <w:rPr>
          <w:sz w:val="28"/>
          <w:szCs w:val="28"/>
        </w:rPr>
        <w:t>дательные акты Российской Федерации по вопросам проведения независимой оценки  качества оказания услуг организациями в сфере культуры, социального обслуживания, охраны здоровья и образования», письмом Министерства образования и науки Российской Федерации о</w:t>
      </w:r>
      <w:r>
        <w:rPr>
          <w:sz w:val="28"/>
          <w:szCs w:val="28"/>
        </w:rPr>
        <w:t>т 14 октября 2013 года № АП-1994/02 «О методических рекомендациях по внедрению НСОКО», иными нормативными правовыми актами Российской Федерации и Орловской области, настоящим Положением.</w:t>
      </w:r>
    </w:p>
    <w:p w:rsidR="00000000" w:rsidRDefault="00523ED7">
      <w:pPr>
        <w:pStyle w:val="a7"/>
        <w:spacing w:before="0" w:after="0"/>
        <w:ind w:firstLine="54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1.4.  Решения Общественного совета носят рекомендательный характер.</w:t>
      </w:r>
    </w:p>
    <w:p w:rsidR="00000000" w:rsidRDefault="00523ED7">
      <w:pPr>
        <w:pStyle w:val="a7"/>
        <w:spacing w:before="0" w:after="0"/>
        <w:ind w:firstLine="5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2</w:t>
      </w:r>
      <w:r>
        <w:rPr>
          <w:rStyle w:val="a3"/>
          <w:sz w:val="28"/>
          <w:szCs w:val="28"/>
        </w:rPr>
        <w:t>.   Цели, задачи и полномочия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 Общественный совет создается в целях: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1.Осуществления проведения независимой оценки качества работы образовательных организаций, оказывающих услуги населению в сфере образования на территории Тросня</w:t>
      </w:r>
      <w:r>
        <w:rPr>
          <w:sz w:val="28"/>
          <w:szCs w:val="28"/>
        </w:rPr>
        <w:t>нского района;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2.Повышения качества работы образовательных организаций, оказывающих услуги населению в сфере образования.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 Основными задачами Общественного совета являются: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1.Проведение процедур независимой, объективной внешней оценки качества работы </w:t>
      </w:r>
      <w:r>
        <w:rPr>
          <w:sz w:val="28"/>
          <w:szCs w:val="28"/>
        </w:rPr>
        <w:t>образовательных организаций, оказывающих услуги населению в сфере образования на территории Троснянского района;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информации о качестве предоставления населению образовательных услуг образовательными организациями;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3.Разработка предложений по</w:t>
      </w:r>
      <w:r>
        <w:rPr>
          <w:sz w:val="28"/>
          <w:szCs w:val="28"/>
        </w:rPr>
        <w:t xml:space="preserve"> созданию условий для повышения качества предоставления услуг населению в сфере образования.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4.Представление в муниципальные органы власти информации о результатах независимой оценки качества работы организаций, предложений об улучшении качества работы орг</w:t>
      </w:r>
      <w:r>
        <w:rPr>
          <w:sz w:val="28"/>
          <w:szCs w:val="28"/>
        </w:rPr>
        <w:t>анизаций, а также об обеспечении доступа к информации, необходимой для лиц, обратившихся за предоставлением услуг;</w:t>
      </w:r>
    </w:p>
    <w:p w:rsidR="00000000" w:rsidRDefault="00523ED7">
      <w:pPr>
        <w:ind w:firstLine="54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5.Информирование заместителя главы по социальным вопросам Троснянского района о наиболее актуальных проблемах, выявленных в ходе проведения н</w:t>
      </w:r>
      <w:r>
        <w:rPr>
          <w:sz w:val="28"/>
          <w:szCs w:val="28"/>
        </w:rPr>
        <w:t>езависимой оценки качества работы организаций.</w:t>
      </w:r>
    </w:p>
    <w:p w:rsidR="00000000" w:rsidRDefault="00523ED7">
      <w:pPr>
        <w:pStyle w:val="12"/>
        <w:widowControl w:val="0"/>
        <w:autoSpaceDE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2.3. Основными принципами деятельности Общественного совета являются: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интересов всех юридических и физических лиц, участвующих в проведении независимой оценки 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колл</w:t>
      </w:r>
      <w:r>
        <w:rPr>
          <w:sz w:val="28"/>
          <w:szCs w:val="28"/>
        </w:rPr>
        <w:t>егиальность и открытость принимаемых решений;</w:t>
      </w:r>
    </w:p>
    <w:p w:rsidR="00000000" w:rsidRDefault="00523ED7">
      <w:pPr>
        <w:widowControl w:val="0"/>
        <w:autoSpaceDE w:val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3) отсутствие конфликта интересов;</w:t>
      </w:r>
    </w:p>
    <w:p w:rsidR="00000000" w:rsidRDefault="00523ED7">
      <w:pPr>
        <w:widowControl w:val="0"/>
        <w:autoSpaceDE w:val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4) открытость информации о механизмах, процедурах и результатах оценки </w:t>
      </w:r>
      <w:r>
        <w:rPr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5)прозрачность процедур и механизмов оценки качества предоставления  орган</w:t>
      </w:r>
      <w:r>
        <w:rPr>
          <w:rStyle w:val="a3"/>
          <w:b w:val="0"/>
          <w:sz w:val="28"/>
          <w:szCs w:val="28"/>
        </w:rPr>
        <w:t>изациями услуг;</w:t>
      </w:r>
    </w:p>
    <w:p w:rsidR="00000000" w:rsidRDefault="00523ED7">
      <w:pPr>
        <w:widowControl w:val="0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 xml:space="preserve">6) исключение дискриминации при принятии управленческих решений по результатам оценки </w:t>
      </w:r>
      <w:r>
        <w:rPr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7)компетентность</w:t>
      </w:r>
      <w:r>
        <w:rPr>
          <w:bCs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>обеспечиваемая через привлечение квалифицированных экспертов, использование стандартизированного и техноло</w:t>
      </w:r>
      <w:r>
        <w:rPr>
          <w:rStyle w:val="a3"/>
          <w:b w:val="0"/>
          <w:sz w:val="28"/>
          <w:szCs w:val="28"/>
        </w:rPr>
        <w:t>гичного инструментария оценки.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К основным полномочиям Общественного совета относится: 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определение перечней организаций для проведения оценки качества их работы, 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2)установление требований к организации-оператору, которая проводит работу по формиро</w:t>
      </w:r>
      <w:r>
        <w:rPr>
          <w:bCs/>
          <w:sz w:val="28"/>
          <w:szCs w:val="28"/>
        </w:rPr>
        <w:t xml:space="preserve">ванию рейтингов, утверждение данных рейтингов, 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3)подготовка предложений по улучшению качества работы организаций. </w:t>
      </w:r>
    </w:p>
    <w:p w:rsidR="00000000" w:rsidRDefault="00523ED7">
      <w:pPr>
        <w:widowControl w:val="0"/>
        <w:ind w:firstLine="54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2.5.Независимая оценка качества работы организаций, организуемая Общественным советом, проводится не чаще чем один раз в год и не реже чем о</w:t>
      </w:r>
      <w:r>
        <w:rPr>
          <w:sz w:val="28"/>
          <w:szCs w:val="28"/>
        </w:rPr>
        <w:t xml:space="preserve">дин раз в три года в </w:t>
      </w:r>
      <w:r>
        <w:rPr>
          <w:sz w:val="28"/>
          <w:szCs w:val="28"/>
          <w:shd w:val="clear" w:color="auto" w:fill="FFFFFF"/>
        </w:rPr>
        <w:t>отношении организаций, финансирование которых осуществляется за счет бюджетных средств, а также в отношении негосударственных организаций, предоставляющих муниципальные услуги.</w:t>
      </w:r>
    </w:p>
    <w:p w:rsidR="00000000" w:rsidRDefault="00523ED7">
      <w:pPr>
        <w:pStyle w:val="a7"/>
        <w:spacing w:before="0" w:after="0"/>
        <w:ind w:firstLine="5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3.   Порядок формирования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Общес</w:t>
      </w:r>
      <w:r>
        <w:rPr>
          <w:sz w:val="28"/>
          <w:szCs w:val="28"/>
        </w:rPr>
        <w:t xml:space="preserve">твенный совет формируется таким образом, чтобы была исключена возможность возникновения конфликта интересов. 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Общественный совет формируется Администрацией Троснянского района. Состав Общественного совета утверждается постановлением главы Троснянского</w:t>
      </w:r>
      <w:r>
        <w:rPr>
          <w:sz w:val="28"/>
          <w:szCs w:val="28"/>
        </w:rPr>
        <w:t xml:space="preserve">  района.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Число членов Общественного совета не может быть менее чем пять человек, но не более чем 11 человек. Члены Общественного совета осуществляют свою деятельность на общественных началах.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3.4.Состав Общественного совета формируется из числа руков</w:t>
      </w:r>
      <w:r>
        <w:rPr>
          <w:sz w:val="28"/>
          <w:szCs w:val="28"/>
        </w:rPr>
        <w:t>одителей и представителей общественных организаций, руководителей и представителей профессиональных сообществ, действующих в социальной сфере, руководителей и представителей средств массовой информации, и  иных экспертов.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Кандидатами в члены Обществен</w:t>
      </w:r>
      <w:r>
        <w:rPr>
          <w:sz w:val="28"/>
          <w:szCs w:val="28"/>
        </w:rPr>
        <w:t>ного совета, могут быть граждане Российской Федерации, достигшие восемнадцати лет, предпочтительно имеющие высшее образование, стаж работы не менее 5 лет, обладающие знаниями и навыками, позволяющими решать задачи, возложенные на Общественный совет.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Ч</w:t>
      </w:r>
      <w:r>
        <w:rPr>
          <w:sz w:val="28"/>
          <w:szCs w:val="28"/>
        </w:rPr>
        <w:t>ленами Общественного совета не могут быть: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лица, замещающие государственные должности Российской Федерации, лица, замещающие должности федеральной государственной гражданской службы, государственные должности субъектов Российской Федерации, должности го</w:t>
      </w:r>
      <w:r>
        <w:rPr>
          <w:sz w:val="28"/>
          <w:szCs w:val="28"/>
        </w:rPr>
        <w:t>сударственной гражданской службы субъектов Российской Федерации, а также лица, замещающие выборные должности в органах местного самоуправления;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лица, признанные недееспособными на основании решения суда.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Не допускаются к выдвижению кандидатов в чле</w:t>
      </w:r>
      <w:r>
        <w:rPr>
          <w:sz w:val="28"/>
          <w:szCs w:val="28"/>
        </w:rPr>
        <w:t>ны Общественного совета следующие общественные организации, профессиональные сообщества и средства массовой информации: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организации, которым в соответствии с Федеральным законом от 25 июля 2002 года № 114-ФЗ «О противодействии экстремистской деятельност</w:t>
      </w:r>
      <w:r>
        <w:rPr>
          <w:sz w:val="28"/>
          <w:szCs w:val="28"/>
        </w:rPr>
        <w:t xml:space="preserve">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</w:t>
      </w:r>
      <w:r>
        <w:rPr>
          <w:sz w:val="28"/>
          <w:szCs w:val="28"/>
        </w:rPr>
        <w:t>признано судом незаконным;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Полномочия члена Общ</w:t>
      </w:r>
      <w:r>
        <w:rPr>
          <w:sz w:val="28"/>
          <w:szCs w:val="28"/>
        </w:rPr>
        <w:t>ественного совета прекращаются в случае: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полномочий;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выхода из состава Общественного совета по собственному желанию;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вступления в законную силу вынесенного в отношении него обвинительного приговора суда;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его недееспосо</w:t>
      </w:r>
      <w:r>
        <w:rPr>
          <w:sz w:val="28"/>
          <w:szCs w:val="28"/>
        </w:rPr>
        <w:t>бным, безвестно отсутствующим или умершим на основании решения суда, вступившего в законную силу;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назначения члена Общественного совета на государственную должность Российской Федерации, должность федеральной государственной гражданской службы, государс</w:t>
      </w:r>
      <w:r>
        <w:rPr>
          <w:sz w:val="28"/>
          <w:szCs w:val="28"/>
        </w:rPr>
        <w:t xml:space="preserve">твенную должность субъекта Российской Федерации, должность государственной гражданской службы субъекта </w:t>
      </w:r>
      <w:r>
        <w:rPr>
          <w:sz w:val="28"/>
          <w:szCs w:val="28"/>
        </w:rPr>
        <w:lastRenderedPageBreak/>
        <w:t>Российской Федерации или должность муниципальной службы, выборную должность в органах местного самоуправления, на должность в федеральной, государственно</w:t>
      </w:r>
      <w:r>
        <w:rPr>
          <w:sz w:val="28"/>
          <w:szCs w:val="28"/>
        </w:rPr>
        <w:t>й, муниципальной, иной не общественной организации;</w:t>
      </w:r>
    </w:p>
    <w:p w:rsidR="00000000" w:rsidRDefault="00523ED7">
      <w:pPr>
        <w:pStyle w:val="a7"/>
        <w:spacing w:before="0" w:after="0"/>
        <w:ind w:firstLine="54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6) его смерти.</w:t>
      </w:r>
    </w:p>
    <w:p w:rsidR="00000000" w:rsidRDefault="00523ED7">
      <w:pPr>
        <w:pStyle w:val="a7"/>
        <w:spacing w:before="0" w:after="0"/>
        <w:ind w:firstLine="5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4.   Порядок работы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  На первом заседании Общественного совета из его состава избираются председатель и заместитель председателя, назначается секретарь.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  Предсе</w:t>
      </w:r>
      <w:r>
        <w:rPr>
          <w:sz w:val="28"/>
          <w:szCs w:val="28"/>
        </w:rPr>
        <w:t>датель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1.Утверждает план работы, повестку заседания и список лиц, приглашенных на заседание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2.Организует работу Общественного совета и председательствует на его заседаниях;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3.Подписывает протоколы заседаний и дру</w:t>
      </w:r>
      <w:r>
        <w:rPr>
          <w:sz w:val="28"/>
          <w:szCs w:val="28"/>
        </w:rPr>
        <w:t>гие документы, исходящие от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4.Вносит предложения по вопросу внесения изменений в настоящее Положение.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5.Осуществляет иные полномочия по обеспечению деятельности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  Заместитель председателя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1.Председательствует на заседаниях Общественного совета в случае отсутствия председателя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2.Участвует в организации работы Общественного совета и подготовке планов работы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  Секретарь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1.Ве</w:t>
      </w:r>
      <w:r>
        <w:rPr>
          <w:sz w:val="28"/>
          <w:szCs w:val="28"/>
        </w:rPr>
        <w:t>дет протокол заседания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2.Уведомляет членов Общественного совета о дате и времени предстоящего заседания.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  Члены Общественного совета имеют право: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1.Вносить предложения по формированию повестки заседаний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2.Вно</w:t>
      </w:r>
      <w:r>
        <w:rPr>
          <w:sz w:val="28"/>
          <w:szCs w:val="28"/>
        </w:rPr>
        <w:t>сить предложения в план работы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3.Участвовать в подготовке материалов к заседаниям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4.Высказывать особое мнение по вопросам, рассматриваемым на заседаниях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5.Осуществлять иные полномочия в рамк</w:t>
      </w:r>
      <w:r>
        <w:rPr>
          <w:sz w:val="28"/>
          <w:szCs w:val="28"/>
        </w:rPr>
        <w:t>ах деятельности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Основной формой деятельности Общественного совета являются заседания.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Очередные заседания Общественного совета проводятся не реже одного раза в квартал.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Внеочередное заседание Общественного совета проводитс</w:t>
      </w:r>
      <w:r>
        <w:rPr>
          <w:sz w:val="28"/>
          <w:szCs w:val="28"/>
        </w:rPr>
        <w:t>я по решению председателя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Члены Общественного совета лично участвуют в заседаниях Общественного совета. Делегирование членами Общественного совета своих полномочий иным лицам не допускается.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Заседание Общественного совета счит</w:t>
      </w:r>
      <w:r>
        <w:rPr>
          <w:sz w:val="28"/>
          <w:szCs w:val="28"/>
        </w:rPr>
        <w:t>ается правомочным, если в нем участвуют не менее половины членов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В случае невозможности присутствия члена Общественного совета на заседании он обязан известить об этом секретаря. При этом член Общественного совета вправе изложить </w:t>
      </w:r>
      <w:r>
        <w:rPr>
          <w:sz w:val="28"/>
          <w:szCs w:val="28"/>
        </w:rPr>
        <w:t>свое мнение по рассматриваемым вопросам в письменной форме, которое доводится до участников заседания и отражается в протоколе заседания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Решения Общественного совета по вопросам, рассматриваемым на его заседаниях, принимаются откр</w:t>
      </w:r>
      <w:r>
        <w:rPr>
          <w:sz w:val="28"/>
          <w:szCs w:val="28"/>
        </w:rPr>
        <w:t>ытым голосованием простым большинством голосов.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При равенстве голосов членов Общественного совета голос председателя (его заместителя в случае отсутствия председателя) является решающим.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Решения, принятые на заседаниях Общественного совета, оформля</w:t>
      </w:r>
      <w:r>
        <w:rPr>
          <w:sz w:val="28"/>
          <w:szCs w:val="28"/>
        </w:rPr>
        <w:t>ются протоколом заседания Общественного совета, который подписывается председателем и секретарем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Члены Общественного совета, не согласные с принятыми на заседании решениями, могут письменно изложить свое особое мнение, которое при</w:t>
      </w:r>
      <w:r>
        <w:rPr>
          <w:sz w:val="28"/>
          <w:szCs w:val="28"/>
        </w:rPr>
        <w:t>общается к протоколу заседания.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Организационно-техническое обеспечение деятельности Общест</w:t>
      </w:r>
      <w:r>
        <w:rPr>
          <w:sz w:val="28"/>
          <w:szCs w:val="28"/>
        </w:rPr>
        <w:t>венного совета осуществляется отделом образования администрации Троснянского района.</w:t>
      </w:r>
    </w:p>
    <w:p w:rsidR="00000000" w:rsidRDefault="00523ED7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 деятельности Общественного совета,  результатах оценки качества работы образовательных организаций, рейтинги деятельности образовательных организаций, раз</w:t>
      </w:r>
      <w:r>
        <w:rPr>
          <w:sz w:val="28"/>
          <w:szCs w:val="28"/>
        </w:rPr>
        <w:t>мещаются на официальном сайте Администрации Троснянского района в информационно-телекоммуникационной сети «Интернет».</w:t>
      </w:r>
    </w:p>
    <w:p w:rsidR="00000000" w:rsidRDefault="00523ED7">
      <w:pPr>
        <w:ind w:firstLine="540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rPr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lastRenderedPageBreak/>
        <w:t>Приложение 2</w:t>
      </w: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 постановлению главы администрации Троснянского района</w:t>
      </w:r>
    </w:p>
    <w:p w:rsidR="00000000" w:rsidRDefault="00523ED7">
      <w:pPr>
        <w:autoSpaceDE w:val="0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 xml:space="preserve">          </w:t>
      </w:r>
      <w:r>
        <w:rPr>
          <w:b/>
        </w:rPr>
        <w:t>от «__23_» ___марта_______  2015 г.    № _73___</w:t>
      </w:r>
    </w:p>
    <w:p w:rsidR="00000000" w:rsidRDefault="00523ED7">
      <w:pPr>
        <w:jc w:val="both"/>
        <w:rPr>
          <w:b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Общественного совета по проведению независимой оценки</w:t>
      </w:r>
    </w:p>
    <w:p w:rsidR="00000000" w:rsidRDefault="00523ED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образовательной деятельности организаций, расположенных</w:t>
      </w:r>
    </w:p>
    <w:p w:rsidR="00000000" w:rsidRDefault="00523ED7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Троснянского района</w:t>
      </w: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Артеулова Е.Н. - председатель Тр</w:t>
      </w:r>
      <w:r>
        <w:rPr>
          <w:sz w:val="28"/>
          <w:szCs w:val="28"/>
        </w:rPr>
        <w:t>оснянской районной организации профсоюза работников народного образования и науки (по согласованию), председатель;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Коломыцева Л.А. - председатель Троснянского отделения </w:t>
      </w:r>
      <w:r>
        <w:rPr>
          <w:rStyle w:val="a3"/>
          <w:b w:val="0"/>
          <w:sz w:val="28"/>
          <w:szCs w:val="28"/>
        </w:rPr>
        <w:t>ООО ВОО ветеранов (пенсионеров) войны, труда, Вооруженных сил и правоохранительных о</w:t>
      </w:r>
      <w:r>
        <w:rPr>
          <w:rStyle w:val="a3"/>
          <w:b w:val="0"/>
          <w:sz w:val="28"/>
          <w:szCs w:val="28"/>
        </w:rPr>
        <w:t>рганов</w:t>
      </w:r>
      <w:r>
        <w:rPr>
          <w:sz w:val="28"/>
          <w:szCs w:val="28"/>
        </w:rPr>
        <w:t xml:space="preserve">  (по согласованию).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Зубкова Л.К. - председатель районного отделения региональной общественной организацией «Союз женщин Орловской области»  (по согласованию).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Фроловичева Е.А. - член  Общественной палаты Троснянского района (по согласованию).</w:t>
      </w:r>
    </w:p>
    <w:p w:rsidR="00000000" w:rsidRDefault="00523ED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Ковалькова Е.Н. - председатель контрольно-ревизионной комиссии некоммерческого общества «Хуторское казачье общество Троснянского района Орловского отдельского казачьего общества «Центральное казачье войско».</w:t>
      </w:r>
    </w:p>
    <w:p w:rsidR="00000000" w:rsidRDefault="00523ED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ind w:firstLine="540"/>
        <w:jc w:val="both"/>
        <w:rPr>
          <w:b/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b/>
        </w:rPr>
      </w:pPr>
      <w:r>
        <w:t xml:space="preserve">                       </w:t>
      </w:r>
      <w:r>
        <w:t xml:space="preserve">                                                      </w:t>
      </w: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lastRenderedPageBreak/>
        <w:t>Приложение 3</w:t>
      </w: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 постановлению главы администрации Троснянского района</w:t>
      </w:r>
    </w:p>
    <w:p w:rsidR="00000000" w:rsidRDefault="00523ED7">
      <w:pPr>
        <w:autoSpaceDE w:val="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>от «_23__» __марта________  2015 г.    № 73____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Общественном совете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  проведению независимой оценки качества оказания услуг   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учреждениями культуры, расположенных на территории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Троснянского района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00000" w:rsidRDefault="00523ED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000000" w:rsidRDefault="00523ED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 определяет задачи и полномочия Общественного совета по проведению независимой оценки качества оказания услуг учреждениями  культуры, расположенных на территории Троснянского района, ( далее – Общественный совет), порядок его формирования, полн</w:t>
      </w:r>
      <w:r>
        <w:rPr>
          <w:sz w:val="28"/>
          <w:szCs w:val="28"/>
        </w:rPr>
        <w:t>омочия членов Совета, а также порядок  организации и обеспечения деятельности Совета.</w:t>
      </w:r>
    </w:p>
    <w:p w:rsidR="00000000" w:rsidRDefault="00523ED7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выполняет консультативно-совещательные  функции и участвует в осуществлении общественного контроля.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1.3.В своей работе Общественный совет руководствует</w:t>
      </w:r>
      <w:r>
        <w:rPr>
          <w:sz w:val="28"/>
          <w:szCs w:val="28"/>
        </w:rPr>
        <w:t>ся Федеральным законом от 21.07.2014 г. № 212-ФЗ «Об основах общественного контроля в Российской Федерации», Федеральным законом от 21.07. 2014 №256-ФЗ «О внесении изменений в отдельные законодательные акты Российской Федерации по вопросам проведения незав</w:t>
      </w:r>
      <w:r>
        <w:rPr>
          <w:sz w:val="28"/>
          <w:szCs w:val="28"/>
        </w:rPr>
        <w:t>исимой оценки качества оказания услуг организациями в сфере культуры, социального обслуживания, охраны здоровья и образования», Приказом  Министерства культуры Российской Федерации от 05.10.2015 г.  № 2515,иными нормативными правовыми актами Российской Фед</w:t>
      </w:r>
      <w:r>
        <w:rPr>
          <w:sz w:val="28"/>
          <w:szCs w:val="28"/>
        </w:rPr>
        <w:t>ерации и Орловской области, настоящим Положением.</w:t>
      </w:r>
    </w:p>
    <w:p w:rsidR="00000000" w:rsidRDefault="00523E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1.4.Решения Общественного совета носят рекомендательный характер. </w:t>
      </w:r>
    </w:p>
    <w:p w:rsidR="00000000" w:rsidRDefault="00523E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2.  Цели, задачи и полномочия Общественного совета.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2.1. Общественный совет создается в целях: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Осуществления проведени</w:t>
      </w:r>
      <w:r>
        <w:rPr>
          <w:sz w:val="28"/>
          <w:szCs w:val="28"/>
        </w:rPr>
        <w:t>я независимой оценки качества работы учреждений культуры , оказывающих услуги населению в сфере культуры  на территории Троснянского района;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2.Повышения качества работы учреждений культуры, оказывающих услуги населению в сфере культуры.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</w:t>
      </w:r>
      <w:r>
        <w:rPr>
          <w:sz w:val="28"/>
          <w:szCs w:val="28"/>
        </w:rPr>
        <w:t>чами Общественного совета являются: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процедур независимой , объективной внешней оценки качества работы учреждений культуры, оказывающих  услуги населению в сфере культуры на территории Троснянского района;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информации о качестве</w:t>
      </w:r>
      <w:r>
        <w:rPr>
          <w:sz w:val="28"/>
          <w:szCs w:val="28"/>
        </w:rPr>
        <w:t xml:space="preserve"> предоставления населению  культурно-досуговых ус луг учреждениями культуры;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предложений по созданию условий для повышения качества предоставления услуг  населению в сфере культуры.</w:t>
      </w:r>
    </w:p>
    <w:p w:rsidR="00000000" w:rsidRDefault="00523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Представление в муниципальные органы власти информации о </w:t>
      </w:r>
      <w:r>
        <w:rPr>
          <w:sz w:val="28"/>
          <w:szCs w:val="28"/>
        </w:rPr>
        <w:t>результатах независимой оценки качества работы учреждений культуры, а также об обеспечении доступа к информации, необходимой для лиц, обратившихся за предоставлением услуг;</w:t>
      </w:r>
    </w:p>
    <w:p w:rsidR="00000000" w:rsidRDefault="00523ED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5.Информирование заместителя главы по социальным вопросам Троснянского района о наи</w:t>
      </w:r>
      <w:r>
        <w:rPr>
          <w:sz w:val="28"/>
          <w:szCs w:val="28"/>
        </w:rPr>
        <w:t>более актуальных проблемах, выявленных в ходе проведения независимой оценки качества работы организаций.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 Основными принципами деятельности Общественного совета являются: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интересов всех юридических и физических лиц, участвующих в проведен</w:t>
      </w:r>
      <w:r>
        <w:rPr>
          <w:sz w:val="28"/>
          <w:szCs w:val="28"/>
        </w:rPr>
        <w:t xml:space="preserve">ии независимой оценки 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коллегиальность и открытость принимаемых решений;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отсутствие конфликта интересов;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открытость информации о механизмах, процедурах и результатах оценки </w:t>
      </w:r>
      <w:r>
        <w:rPr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5)прозрачность п</w:t>
      </w:r>
      <w:r>
        <w:rPr>
          <w:bCs/>
          <w:sz w:val="28"/>
          <w:szCs w:val="28"/>
        </w:rPr>
        <w:t>роцедур и механизмов оценки качества предоставления  организациями услуг;</w:t>
      </w:r>
    </w:p>
    <w:p w:rsidR="00000000" w:rsidRDefault="00523ED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6) исключение дискриминации при принятии управленческих решений по результатам оценки </w:t>
      </w:r>
      <w:r>
        <w:rPr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>работы организаций;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7)компетентность, обеспечиваемая через привлечение квалифицированн</w:t>
      </w:r>
      <w:r>
        <w:rPr>
          <w:bCs/>
          <w:sz w:val="28"/>
          <w:szCs w:val="28"/>
        </w:rPr>
        <w:t>ых экспертов, использование стандартизированного и технологичного инструментария оценки.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К основным полномочиям Общественного совета относится: 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определение перечней организаций для проведения оценки качества их работы, </w:t>
      </w:r>
    </w:p>
    <w:p w:rsidR="00000000" w:rsidRDefault="00523ED7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2)установление требований к</w:t>
      </w:r>
      <w:r>
        <w:rPr>
          <w:bCs/>
          <w:sz w:val="28"/>
          <w:szCs w:val="28"/>
        </w:rPr>
        <w:t xml:space="preserve"> организации-оператору, которая проводит работу по формированию рейтингов, утверждение данных рейтингов, </w:t>
      </w:r>
    </w:p>
    <w:p w:rsidR="00000000" w:rsidRDefault="00523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3)подготовка предложений по улучшению качества работы организаций. </w:t>
      </w:r>
    </w:p>
    <w:p w:rsidR="00000000" w:rsidRDefault="00523ED7">
      <w:pPr>
        <w:widowControl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2.5.Независимая оценка качества работы организаций, организуемая Общественным сове</w:t>
      </w:r>
      <w:r>
        <w:rPr>
          <w:sz w:val="28"/>
          <w:szCs w:val="28"/>
        </w:rPr>
        <w:t xml:space="preserve">том, проводится не чаще чем один раз в год и не реже чем один раз в три года в </w:t>
      </w:r>
      <w:r>
        <w:rPr>
          <w:sz w:val="28"/>
          <w:szCs w:val="28"/>
          <w:shd w:val="clear" w:color="auto" w:fill="FFFFFF"/>
        </w:rPr>
        <w:t>отношении организаций, финансирование которых осуществляется за счет бюджетных средств, а также в отношении негосударственных организаций, предоставляющих муниципальные услуги.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  Порядок формирования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Общественный совет формируется таким образом, чтобы была исключена возможность возникновения конфликта интересов. 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Общественный совет формируется Администрацией Тросняского района. Состав Общественн</w:t>
      </w:r>
      <w:r>
        <w:rPr>
          <w:sz w:val="28"/>
          <w:szCs w:val="28"/>
        </w:rPr>
        <w:t>ого совета утверждается постановлением главы Троснянского района.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Число членов Общественного совета не может быть менее чем пять человек, но не более чем 11 человек. Члены Общественного совета осуществляют свою деятельность на общественных началах.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4.Состав Общественного совета формируется из числа руководителей и представителей общественных организаций, руководителей и представителей профессиональных сообществ, действующих в социальной сфере, руководителей и представителей средств массовой информаци</w:t>
      </w:r>
      <w:r>
        <w:rPr>
          <w:sz w:val="28"/>
          <w:szCs w:val="28"/>
        </w:rPr>
        <w:t>и, и  иных экспертов.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Кандидатами в члены Общественного совета, могут быть граждане Российской Федерации, достигшие восемнадцати лет, предпочтительно имеющие высшее образование, стаж работы не менее 5 лет, обладающие знаниями и навыками, позволяющими </w:t>
      </w:r>
      <w:r>
        <w:rPr>
          <w:sz w:val="28"/>
          <w:szCs w:val="28"/>
        </w:rPr>
        <w:t>решать задачи, возложенные на Общественный совет.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Членами Общественного совета не могут быть: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лица, замещающие государственные должности Российской Федерации, лица, замещающие должности федеральной государственной гражданской службы, государственны</w:t>
      </w:r>
      <w:r>
        <w:rPr>
          <w:sz w:val="28"/>
          <w:szCs w:val="28"/>
        </w:rPr>
        <w:t>е должности субъектов Российской Федерации, должности государственной гражданской службы субъектов Российской Федерации, а также лица, замещающие выборные должности в органах местного самоуправления;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лица, признанные недееспособными на основании решения</w:t>
      </w:r>
      <w:r>
        <w:rPr>
          <w:sz w:val="28"/>
          <w:szCs w:val="28"/>
        </w:rPr>
        <w:t xml:space="preserve"> суда.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Не допускаются к выдвижению кандидатов в члены Общественного совета следующие общественные организации, профессиональные сообщества и средства массовой информации: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организации, которым в соответствии с Федеральным законом от 25 июля 2002 год</w:t>
      </w:r>
      <w:r>
        <w:rPr>
          <w:sz w:val="28"/>
          <w:szCs w:val="28"/>
        </w:rPr>
        <w:t>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</w:t>
      </w:r>
      <w:r>
        <w:rPr>
          <w:sz w:val="28"/>
          <w:szCs w:val="28"/>
        </w:rPr>
        <w:t xml:space="preserve"> года со дня вынесения предупреждения, если оно не было признано судом незаконным;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</w:t>
      </w:r>
      <w:r>
        <w:rPr>
          <w:sz w:val="28"/>
          <w:szCs w:val="28"/>
        </w:rPr>
        <w:t>ыло признано судом незаконным.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Полномочия члена Общественного совета прекращаются в случае: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полномочий;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выхода из состава Общественного совета по собственному желанию;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вступления в законную силу вынесенного в отношении него об</w:t>
      </w:r>
      <w:r>
        <w:rPr>
          <w:sz w:val="28"/>
          <w:szCs w:val="28"/>
        </w:rPr>
        <w:t>винительного приговора суда;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назначения члена Общественного совета на государственную должность Российской Федерации, должность </w:t>
      </w:r>
      <w:r>
        <w:rPr>
          <w:sz w:val="28"/>
          <w:szCs w:val="28"/>
        </w:rPr>
        <w:t>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службы, выборную должность в органах местного са</w:t>
      </w:r>
      <w:r>
        <w:rPr>
          <w:sz w:val="28"/>
          <w:szCs w:val="28"/>
        </w:rPr>
        <w:t>моуправления, на должность в федеральной, государственной, муниципальной, иной не общественной организации;</w:t>
      </w:r>
    </w:p>
    <w:p w:rsidR="00000000" w:rsidRDefault="00523ED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6) его смерти.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   Порядок работы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  На первом заседании Общественного совета из его состава избираются председатель и заме</w:t>
      </w:r>
      <w:r>
        <w:rPr>
          <w:sz w:val="28"/>
          <w:szCs w:val="28"/>
        </w:rPr>
        <w:t>ститель председателя, назначается секретарь.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  Председатель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1.Утверждает план работы, повестку заседания и список лиц, приглашенных на заседание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2.Организует работу Общественного совета и председательствует на</w:t>
      </w:r>
      <w:r>
        <w:rPr>
          <w:sz w:val="28"/>
          <w:szCs w:val="28"/>
        </w:rPr>
        <w:t xml:space="preserve"> его заседаниях;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3.Подписывает протоколы заседаний и другие документы, исходящие от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4.Вносит предложения по вопросу внесения изменений в настоящее Положение.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5.Осуществляет иные полномочия по обеспечению деятельности Общественного сов</w:t>
      </w:r>
      <w:r>
        <w:rPr>
          <w:sz w:val="28"/>
          <w:szCs w:val="28"/>
        </w:rPr>
        <w:t>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  Заместитель председателя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1.Председательствует на заседаниях Общественного совета в случае отсутствия председателя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2.Участвует в организации работы Общественного совета и подготовке планов работы Обществ</w:t>
      </w:r>
      <w:r>
        <w:rPr>
          <w:sz w:val="28"/>
          <w:szCs w:val="28"/>
        </w:rPr>
        <w:t>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  Секретарь Общественного совета: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1.Ведет протокол заседания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2.Уведомляет членов Общественного совета о дате и времени предстоящего заседания.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  Члены Общественного совета имеют право: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1.Вносить предложения по фор</w:t>
      </w:r>
      <w:r>
        <w:rPr>
          <w:sz w:val="28"/>
          <w:szCs w:val="28"/>
        </w:rPr>
        <w:t>мированию повестки заседаний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2.Вносить предложения в план работы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3.Участвовать в подготовке материалов к заседаниям Общественного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4.Высказывать особое мнение по вопросам, рассматриваемым на заседаниях Общ</w:t>
      </w:r>
      <w:r>
        <w:rPr>
          <w:sz w:val="28"/>
          <w:szCs w:val="28"/>
        </w:rPr>
        <w:t>ественного совета;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5.Осуществлять иные полномочия в рамках деятельности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Основной формой деятельности Общественного совета являются заседания.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Очередные заседания Общественного совета проводятся не реже одного раза в квартал.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4. Внеочередное заседание Общественного совета проводится по решению председателя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Члены Общественного совета лично участвуют в заседаниях Общественного совета. Делегирование членами Общественного совета своих полномочий иным лицам</w:t>
      </w:r>
      <w:r>
        <w:rPr>
          <w:sz w:val="28"/>
          <w:szCs w:val="28"/>
        </w:rPr>
        <w:t xml:space="preserve"> не допускается.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Заседание Общественного совета считается правомочным, если в нем участвуют не менее половины членов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В случае невозможности присутствия члена Общественного совета на заседании он обязан известить об этом секрет</w:t>
      </w:r>
      <w:r>
        <w:rPr>
          <w:sz w:val="28"/>
          <w:szCs w:val="28"/>
        </w:rPr>
        <w:t>аря.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и отражается в протоколе заседания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Решения Общественного совета по вопро</w:t>
      </w:r>
      <w:r>
        <w:rPr>
          <w:sz w:val="28"/>
          <w:szCs w:val="28"/>
        </w:rPr>
        <w:t>сам, рассматриваемым на его заседаниях, принимаются открытым голосованием простым большинством голосов.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При равенстве голосов членов Общественного совета голос председателя (его заместителя в случае отсутствия председателя) является решающим.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Решен</w:t>
      </w:r>
      <w:r>
        <w:rPr>
          <w:sz w:val="28"/>
          <w:szCs w:val="28"/>
        </w:rPr>
        <w:t>ия, принятые на заседаниях Общественного совета, оформляются протоколом заседания Общественного совета, который подписывается председателем и секретарем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Члены Общественного совета, не согласные с принятыми на заседании решениями, </w:t>
      </w:r>
      <w:r>
        <w:rPr>
          <w:sz w:val="28"/>
          <w:szCs w:val="28"/>
        </w:rPr>
        <w:t>могут письменно изложить свое особое мнение, которое приобщается к протоколу заседания.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Ор</w:t>
      </w:r>
      <w:r>
        <w:rPr>
          <w:sz w:val="28"/>
          <w:szCs w:val="28"/>
        </w:rPr>
        <w:t>ганизационно-техническое обеспечение деятельности Общественного совета осуществляется отделом культуры и архивного дела администрации Троснянского района.</w:t>
      </w:r>
    </w:p>
    <w:p w:rsidR="00000000" w:rsidRDefault="00523E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Информация о деятельности Общественного совета,  результатах оценки качества работы организаций к</w:t>
      </w:r>
      <w:r>
        <w:rPr>
          <w:sz w:val="28"/>
          <w:szCs w:val="28"/>
        </w:rPr>
        <w:t>ультуры, рейтинги деятельности  организаций культуры, размещаются на официальном сайте Администрации Троснянского района в информационно-телекоммуникационной сети «Интернет».</w:t>
      </w:r>
    </w:p>
    <w:p w:rsidR="00000000" w:rsidRDefault="00523ED7">
      <w:pPr>
        <w:ind w:firstLine="540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ind w:firstLine="540"/>
        <w:jc w:val="both"/>
        <w:rPr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t>Приложен</w:t>
      </w:r>
      <w:r>
        <w:rPr>
          <w:b/>
        </w:rPr>
        <w:t>ие 4</w:t>
      </w:r>
    </w:p>
    <w:p w:rsidR="00000000" w:rsidRDefault="00523ED7">
      <w:pPr>
        <w:autoSpaceDE w:val="0"/>
        <w:ind w:left="450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 постановлению главы администрации Троснянского района</w:t>
      </w:r>
    </w:p>
    <w:p w:rsidR="00000000" w:rsidRDefault="00523ED7">
      <w:pPr>
        <w:autoSpaceDE w:val="0"/>
        <w:rPr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>от «_23__» ____марта______  2015 г.    № 73____</w:t>
      </w: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совета по проведению независимой оценки качества оказания </w:t>
      </w:r>
      <w:r>
        <w:rPr>
          <w:b/>
          <w:sz w:val="28"/>
          <w:szCs w:val="28"/>
        </w:rPr>
        <w:t>услуг учреждениями культуры, расположенных на</w:t>
      </w:r>
    </w:p>
    <w:p w:rsidR="00000000" w:rsidRDefault="0052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Троснянского района</w:t>
      </w:r>
    </w:p>
    <w:p w:rsidR="00000000" w:rsidRDefault="00523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523ED7">
      <w:pPr>
        <w:rPr>
          <w:b/>
          <w:sz w:val="28"/>
          <w:szCs w:val="28"/>
        </w:rPr>
      </w:pPr>
    </w:p>
    <w:p w:rsidR="00000000" w:rsidRDefault="00523ED7">
      <w:pPr>
        <w:ind w:firstLine="567"/>
        <w:jc w:val="both"/>
        <w:rPr>
          <w:sz w:val="28"/>
          <w:szCs w:val="28"/>
        </w:rPr>
      </w:pPr>
    </w:p>
    <w:p w:rsidR="00000000" w:rsidRDefault="00523ED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Трошкин Николай Викторович  - председатель местного отделения Регионального общественного движения «Молодежное движение «Патриоты  Орловщины»      (по согласованию).</w:t>
      </w:r>
    </w:p>
    <w:p w:rsidR="00000000" w:rsidRDefault="00523ED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Коломыцев</w:t>
      </w:r>
      <w:r>
        <w:rPr>
          <w:sz w:val="28"/>
          <w:szCs w:val="28"/>
        </w:rPr>
        <w:t xml:space="preserve">а Лидия Александровнв – председатель  Троснянского отделения </w:t>
      </w:r>
      <w:r>
        <w:rPr>
          <w:rStyle w:val="a3"/>
          <w:b w:val="0"/>
          <w:sz w:val="28"/>
          <w:szCs w:val="28"/>
        </w:rPr>
        <w:t>ООО ВОО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  (по согласованию).</w:t>
      </w:r>
    </w:p>
    <w:p w:rsidR="00000000" w:rsidRDefault="00523ED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Жулькова Наталья Ивановна - председатель райкома профсоюза работников культуры   (по</w:t>
      </w:r>
      <w:r>
        <w:rPr>
          <w:sz w:val="28"/>
          <w:szCs w:val="28"/>
        </w:rPr>
        <w:t xml:space="preserve"> согласованию).</w:t>
      </w:r>
    </w:p>
    <w:p w:rsidR="00000000" w:rsidRDefault="00523ED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Быкова Варвара Леонидовна – член  президиума районного отделения региональной общественной организацией «Союз женщин Орловской области».</w:t>
      </w:r>
    </w:p>
    <w:p w:rsidR="00000000" w:rsidRDefault="00523ED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Ковалькова Е.Н. - председатель контрольно-ревизионной комиссии некоммерческого общества «Хуторское каза</w:t>
      </w:r>
      <w:r>
        <w:rPr>
          <w:sz w:val="28"/>
          <w:szCs w:val="28"/>
        </w:rPr>
        <w:t>чье общество Троснянского района Орловского отдельского казачьего общества «Центральное казачье войско»</w:t>
      </w:r>
    </w:p>
    <w:p w:rsidR="00000000" w:rsidRDefault="00523ED7">
      <w:pPr>
        <w:jc w:val="both"/>
        <w:rPr>
          <w:sz w:val="28"/>
          <w:szCs w:val="28"/>
        </w:rPr>
      </w:pP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rPr>
          <w:sz w:val="28"/>
          <w:szCs w:val="28"/>
        </w:rPr>
      </w:pPr>
    </w:p>
    <w:p w:rsidR="00000000" w:rsidRDefault="00523ED7">
      <w:pPr>
        <w:rPr>
          <w:sz w:val="28"/>
          <w:szCs w:val="28"/>
        </w:rPr>
      </w:pPr>
    </w:p>
    <w:p w:rsidR="00523ED7" w:rsidRDefault="00523ED7">
      <w:pPr>
        <w:rPr>
          <w:sz w:val="28"/>
          <w:szCs w:val="28"/>
        </w:rPr>
      </w:pPr>
    </w:p>
    <w:sectPr w:rsidR="00523ED7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4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6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5CE2"/>
    <w:rsid w:val="00523ED7"/>
    <w:rsid w:val="0084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3">
    <w:name w:val="Основной текст с отступом 3 Знак"/>
    <w:rPr>
      <w:sz w:val="28"/>
      <w:szCs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DejaVu Sans Condensed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ejaVu Sans Condensed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31">
    <w:name w:val="Основной текст с отступом 31"/>
    <w:basedOn w:val="a"/>
    <w:pPr>
      <w:spacing w:line="360" w:lineRule="atLeast"/>
      <w:ind w:firstLine="709"/>
      <w:jc w:val="both"/>
    </w:pPr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4257</Words>
  <Characters>24269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ИКТ</cp:lastModifiedBy>
  <cp:revision>2</cp:revision>
  <cp:lastPrinted>2016-04-07T13:06:00Z</cp:lastPrinted>
  <dcterms:created xsi:type="dcterms:W3CDTF">2016-04-19T13:53:00Z</dcterms:created>
  <dcterms:modified xsi:type="dcterms:W3CDTF">2016-04-19T13:53:00Z</dcterms:modified>
</cp:coreProperties>
</file>