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1A6B5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201</w:t>
      </w:r>
      <w:r w:rsidR="003947A7">
        <w:rPr>
          <w:rFonts w:ascii="Arial" w:hAnsi="Arial" w:cs="Arial"/>
          <w:sz w:val="24"/>
          <w:szCs w:val="24"/>
        </w:rPr>
        <w:t>6</w:t>
      </w:r>
      <w:r w:rsidR="00177EE6">
        <w:rPr>
          <w:rFonts w:ascii="Arial" w:hAnsi="Arial" w:cs="Arial"/>
          <w:sz w:val="24"/>
          <w:szCs w:val="24"/>
        </w:rPr>
        <w:t xml:space="preserve"> 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 бюджете Жерновецкого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Троснянского </w:t>
      </w:r>
      <w:r w:rsidR="00E56962">
        <w:rPr>
          <w:rFonts w:ascii="Arial" w:hAnsi="Arial" w:cs="Arial"/>
          <w:b/>
          <w:sz w:val="24"/>
          <w:szCs w:val="24"/>
        </w:rPr>
        <w:t xml:space="preserve">района </w:t>
      </w:r>
    </w:p>
    <w:p w:rsidR="00177EE6" w:rsidRDefault="00E56962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Орловской области на 201</w:t>
      </w:r>
      <w:r w:rsidR="003947A7">
        <w:rPr>
          <w:rFonts w:ascii="Arial" w:hAnsi="Arial" w:cs="Arial"/>
          <w:b/>
          <w:sz w:val="24"/>
          <w:szCs w:val="24"/>
        </w:rPr>
        <w:t>7</w:t>
      </w:r>
      <w:r w:rsidR="00177EE6">
        <w:rPr>
          <w:rFonts w:ascii="Arial" w:hAnsi="Arial" w:cs="Arial"/>
          <w:b/>
          <w:sz w:val="24"/>
          <w:szCs w:val="24"/>
        </w:rPr>
        <w:t xml:space="preserve"> год</w:t>
      </w:r>
      <w:r w:rsidR="003947A7">
        <w:rPr>
          <w:rFonts w:ascii="Arial" w:hAnsi="Arial" w:cs="Arial"/>
          <w:b/>
          <w:sz w:val="24"/>
          <w:szCs w:val="24"/>
        </w:rPr>
        <w:t xml:space="preserve"> и на плановый</w:t>
      </w:r>
    </w:p>
    <w:p w:rsidR="003947A7" w:rsidRDefault="003947A7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 2018-2019 год</w:t>
      </w:r>
      <w:r w:rsidR="00367BFE">
        <w:rPr>
          <w:rFonts w:ascii="Arial" w:hAnsi="Arial" w:cs="Arial"/>
          <w:b/>
          <w:sz w:val="24"/>
          <w:szCs w:val="24"/>
        </w:rPr>
        <w:t>ов</w:t>
      </w:r>
    </w:p>
    <w:p w:rsidR="00177EE6" w:rsidRDefault="00177EE6" w:rsidP="00627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6B51">
        <w:rPr>
          <w:rFonts w:ascii="Arial" w:hAnsi="Arial" w:cs="Arial"/>
          <w:b/>
          <w:sz w:val="24"/>
          <w:szCs w:val="24"/>
        </w:rPr>
        <w:t>(второе</w:t>
      </w:r>
      <w:r w:rsidR="00A969C9">
        <w:rPr>
          <w:rFonts w:ascii="Arial" w:hAnsi="Arial" w:cs="Arial"/>
          <w:b/>
          <w:sz w:val="24"/>
          <w:szCs w:val="24"/>
        </w:rPr>
        <w:t xml:space="preserve"> чтение)</w:t>
      </w:r>
    </w:p>
    <w:p w:rsidR="006514C1" w:rsidRDefault="006514C1" w:rsidP="00627F0D">
      <w:pPr>
        <w:rPr>
          <w:rFonts w:ascii="Arial" w:hAnsi="Arial" w:cs="Arial"/>
          <w:b/>
          <w:sz w:val="24"/>
          <w:szCs w:val="24"/>
        </w:rPr>
      </w:pPr>
    </w:p>
    <w:p w:rsidR="006514C1" w:rsidRPr="009A67B5" w:rsidRDefault="006514C1" w:rsidP="006514C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Рассмотрев  представленный Главой  сельского поселения проект  решения «О   бюджете Жерновецкого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</w:t>
      </w:r>
      <w:r w:rsidR="003947A7" w:rsidRPr="009A67B5">
        <w:rPr>
          <w:rFonts w:ascii="Arial" w:hAnsi="Arial" w:cs="Arial"/>
          <w:sz w:val="24"/>
          <w:szCs w:val="24"/>
        </w:rPr>
        <w:t xml:space="preserve"> и на плановый период 2018-2019 годы</w:t>
      </w:r>
      <w:r w:rsidRPr="009A67B5">
        <w:rPr>
          <w:rFonts w:ascii="Arial" w:hAnsi="Arial" w:cs="Arial"/>
          <w:sz w:val="24"/>
          <w:szCs w:val="24"/>
        </w:rPr>
        <w:t>», Жерновецкий сельский Совет народных депутатов</w:t>
      </w:r>
      <w:r w:rsidR="009A67B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РЕШИЛ:</w:t>
      </w:r>
    </w:p>
    <w:p w:rsidR="001F2292" w:rsidRPr="009A67B5" w:rsidRDefault="00BC08B1" w:rsidP="00BC08B1">
      <w:pPr>
        <w:ind w:left="36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1.Утвердить п</w:t>
      </w:r>
      <w:r w:rsidR="001F2292" w:rsidRPr="009A67B5">
        <w:rPr>
          <w:rFonts w:ascii="Arial" w:hAnsi="Arial" w:cs="Arial"/>
          <w:sz w:val="24"/>
          <w:szCs w:val="24"/>
        </w:rPr>
        <w:t>рогнозируемые основные характеристики бюджета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="001F2292" w:rsidRPr="009A67B5">
        <w:rPr>
          <w:rFonts w:ascii="Arial" w:hAnsi="Arial" w:cs="Arial"/>
          <w:sz w:val="24"/>
          <w:szCs w:val="24"/>
        </w:rPr>
        <w:t xml:space="preserve"> год: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1) прогнозируемый общий объем  доходов бюджета сельского поселения в сумме </w:t>
      </w:r>
      <w:r w:rsidR="001E6547">
        <w:rPr>
          <w:rFonts w:ascii="Arial" w:hAnsi="Arial" w:cs="Arial"/>
          <w:sz w:val="24"/>
          <w:szCs w:val="24"/>
        </w:rPr>
        <w:t>898,6</w:t>
      </w:r>
      <w:r>
        <w:rPr>
          <w:rFonts w:ascii="Arial" w:hAnsi="Arial" w:cs="Arial"/>
          <w:sz w:val="24"/>
          <w:szCs w:val="24"/>
        </w:rPr>
        <w:t xml:space="preserve"> 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рублей, 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1E6547">
        <w:rPr>
          <w:rFonts w:ascii="Arial" w:hAnsi="Arial" w:cs="Arial"/>
          <w:sz w:val="24"/>
          <w:szCs w:val="24"/>
        </w:rPr>
        <w:t>898,6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рублей.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</w:t>
      </w:r>
      <w:r w:rsidR="00367BFE" w:rsidRPr="009A67B5">
        <w:rPr>
          <w:rFonts w:ascii="Arial" w:hAnsi="Arial" w:cs="Arial"/>
          <w:sz w:val="24"/>
          <w:szCs w:val="24"/>
        </w:rPr>
        <w:t>7</w:t>
      </w:r>
      <w:r w:rsidR="00DD306A" w:rsidRPr="009A67B5">
        <w:rPr>
          <w:rFonts w:ascii="Arial" w:hAnsi="Arial" w:cs="Arial"/>
          <w:sz w:val="24"/>
          <w:szCs w:val="24"/>
        </w:rPr>
        <w:t xml:space="preserve"> год</w:t>
      </w:r>
      <w:r w:rsidR="00627F0D" w:rsidRPr="009A67B5">
        <w:rPr>
          <w:rFonts w:ascii="Arial" w:hAnsi="Arial" w:cs="Arial"/>
          <w:sz w:val="24"/>
          <w:szCs w:val="24"/>
        </w:rPr>
        <w:t>.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плановый период 2018 и 2019 годов: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1) прогнозируемый общий объем  доходов  бюджета сельского поселения  на 2018 год в сумме 778,0 тыс. рублей и на 2019 год в сумме 851,6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2) общий объем расходов бюджета сельского поселения  на 2018 год в сумме  778,0тыс. рублей и на 2019 год в сумме 851,6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сельского поселения  на 2018 год в сумме 2,0 тыс. рублей и на 2019 год в сумме 2,0 тыс. рублей;</w:t>
      </w:r>
    </w:p>
    <w:p w:rsidR="0046165F" w:rsidRPr="009A67B5" w:rsidRDefault="0046165F" w:rsidP="0046165F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4) равенство прогнозируемого общего объема доходов и общего объема расходов в 2018 и 2019 годах.                 </w:t>
      </w:r>
    </w:p>
    <w:p w:rsidR="00367BFE" w:rsidRPr="009A67B5" w:rsidRDefault="00367BFE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2.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</w:t>
      </w:r>
      <w:r w:rsidR="00C71272" w:rsidRPr="009A67B5">
        <w:rPr>
          <w:rFonts w:ascii="Arial" w:hAnsi="Arial" w:cs="Arial"/>
          <w:sz w:val="24"/>
          <w:szCs w:val="24"/>
        </w:rPr>
        <w:t>ерновецкого</w:t>
      </w:r>
      <w:r w:rsidRPr="009A67B5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</w:t>
      </w:r>
      <w:r w:rsidRPr="009A67B5">
        <w:rPr>
          <w:rFonts w:ascii="Arial" w:hAnsi="Arial" w:cs="Arial"/>
          <w:sz w:val="24"/>
          <w:szCs w:val="24"/>
        </w:rPr>
        <w:lastRenderedPageBreak/>
        <w:t>Федерации, органов государственной власти Орловской области  согласно приложению 2 к настоящему Решению.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В случае изменения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3.   Установить, что доходы  бюджета  сельского поселения, поступающие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</w:t>
      </w:r>
      <w:r w:rsidR="00B04054">
        <w:rPr>
          <w:rFonts w:ascii="Arial" w:hAnsi="Arial" w:cs="Arial"/>
          <w:sz w:val="24"/>
          <w:szCs w:val="24"/>
        </w:rPr>
        <w:t xml:space="preserve"> приложение №3</w:t>
      </w:r>
      <w:r w:rsidRPr="009A67B5">
        <w:rPr>
          <w:rFonts w:ascii="Arial" w:hAnsi="Arial" w:cs="Arial"/>
          <w:sz w:val="24"/>
          <w:szCs w:val="24"/>
        </w:rPr>
        <w:t>: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процента;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>-невыясненные платежи, поступающие в бюджет сельского поселения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>прочие неналоговые доходы поступающие в бюджет сельского поселения – в размере 100 процентов.</w:t>
      </w:r>
    </w:p>
    <w:p w:rsidR="00DD306A" w:rsidRPr="009A67B5" w:rsidRDefault="00627F0D" w:rsidP="00627F0D">
      <w:pPr>
        <w:pStyle w:val="a3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</w:t>
      </w:r>
      <w:r w:rsidR="00DD306A" w:rsidRPr="009A67B5">
        <w:rPr>
          <w:rFonts w:ascii="Arial" w:hAnsi="Arial" w:cs="Arial"/>
          <w:color w:val="000000"/>
          <w:sz w:val="24"/>
          <w:szCs w:val="24"/>
        </w:rPr>
        <w:t>4. Установить, что средства, полученные бюджетными учреждениями , находящимися в ведении органов местного самоуправления ЖЕРНОВЕЦКОГО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DD306A" w:rsidRPr="009A67B5" w:rsidRDefault="00DD306A" w:rsidP="00627F0D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5. Учесть в  бюджете сельского поселения  прогнозируемое поступление доходов  в бюджет сельского поселения: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</w:t>
      </w:r>
      <w:r w:rsidR="009A67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7B5">
        <w:rPr>
          <w:rFonts w:ascii="Arial" w:hAnsi="Arial" w:cs="Arial"/>
          <w:color w:val="000000"/>
          <w:sz w:val="24"/>
          <w:szCs w:val="24"/>
        </w:rPr>
        <w:t>на 201</w:t>
      </w:r>
      <w:r w:rsidR="0046165F" w:rsidRPr="009A67B5">
        <w:rPr>
          <w:rFonts w:ascii="Arial" w:hAnsi="Arial" w:cs="Arial"/>
          <w:color w:val="000000"/>
          <w:sz w:val="24"/>
          <w:szCs w:val="24"/>
        </w:rPr>
        <w:t>7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Решению.</w:t>
      </w:r>
    </w:p>
    <w:p w:rsidR="002267DE" w:rsidRPr="009A67B5" w:rsidRDefault="002267DE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5 к настоящему решению.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6.Утвердить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2267DE" w:rsidRPr="009A67B5" w:rsidRDefault="00DD306A" w:rsidP="009A67B5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</w:t>
      </w:r>
      <w:r w:rsid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Pr="009A67B5">
        <w:rPr>
          <w:rFonts w:ascii="Arial" w:hAnsi="Arial" w:cs="Arial"/>
          <w:snapToGrid/>
          <w:color w:val="000000"/>
          <w:szCs w:val="24"/>
        </w:rPr>
        <w:t>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год согласно  приложению</w:t>
      </w:r>
      <w:r w:rsidR="00FA4525" w:rsidRP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="002267DE" w:rsidRPr="009A67B5">
        <w:rPr>
          <w:rFonts w:ascii="Arial" w:hAnsi="Arial" w:cs="Arial"/>
          <w:snapToGrid/>
          <w:color w:val="000000"/>
          <w:szCs w:val="24"/>
        </w:rPr>
        <w:t>6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 Решению</w:t>
      </w:r>
      <w:r w:rsidR="009A67B5">
        <w:rPr>
          <w:rFonts w:ascii="Arial" w:hAnsi="Arial" w:cs="Arial"/>
          <w:snapToGrid/>
          <w:color w:val="000000"/>
          <w:szCs w:val="24"/>
        </w:rPr>
        <w:t>;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</w:t>
      </w:r>
      <w:r w:rsidR="009A67B5">
        <w:rPr>
          <w:rFonts w:ascii="Arial" w:hAnsi="Arial" w:cs="Arial"/>
          <w:color w:val="000000"/>
          <w:sz w:val="24"/>
          <w:szCs w:val="24"/>
        </w:rPr>
        <w:t>иложению 7 к настоящему решению.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7.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r w:rsidRPr="009A67B5">
        <w:rPr>
          <w:rFonts w:ascii="Arial" w:hAnsi="Arial" w:cs="Arial"/>
          <w:snapToGrid/>
          <w:color w:val="000000"/>
          <w:szCs w:val="24"/>
        </w:rPr>
        <w:lastRenderedPageBreak/>
        <w:t>расходов функциональной классификации расходов бюджетов Российской Федерации: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9 к настоящему решению.</w:t>
      </w:r>
    </w:p>
    <w:p w:rsidR="00DD306A" w:rsidRPr="009A67B5" w:rsidRDefault="00627F0D" w:rsidP="00627F0D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           </w:t>
      </w:r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8. Утвердить в пределах общего  объема расходов, установленного настоящим постановлением  ведомственную структуру расходов бюджета сельского поселения : 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10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  <w:r w:rsidR="00627F0D" w:rsidRPr="009A67B5">
        <w:rPr>
          <w:rFonts w:ascii="Arial" w:hAnsi="Arial" w:cs="Arial"/>
          <w:snapToGrid/>
          <w:color w:val="000000"/>
          <w:szCs w:val="24"/>
        </w:rPr>
        <w:t>.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11 к настоящему решению.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9. Администрация сельского поселения вправе в ходе исполнения </w:t>
      </w:r>
      <w:r w:rsidRPr="009A67B5">
        <w:rPr>
          <w:rFonts w:ascii="Arial" w:hAnsi="Arial" w:cs="Arial"/>
          <w:b w:val="0"/>
          <w:i w:val="0"/>
          <w:szCs w:val="24"/>
        </w:rPr>
        <w:t>настоящего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распорядителей средств  бюджета сельского поселения изменения в:</w:t>
      </w:r>
    </w:p>
    <w:p w:rsidR="00DD306A" w:rsidRPr="009A67B5" w:rsidRDefault="00DD306A" w:rsidP="00DD306A">
      <w:pPr>
        <w:pStyle w:val="31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DD306A" w:rsidRPr="009A67B5" w:rsidRDefault="00DD306A" w:rsidP="00DD306A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6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DD306A" w:rsidRPr="009A67B5" w:rsidRDefault="00DD306A" w:rsidP="00DD306A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DD306A" w:rsidRPr="009A67B5" w:rsidRDefault="00DD306A" w:rsidP="00DD306A">
      <w:pPr>
        <w:pStyle w:val="31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DD306A" w:rsidRPr="009A67B5" w:rsidRDefault="00DD306A" w:rsidP="009A67B5">
      <w:pPr>
        <w:pStyle w:val="31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DD306A" w:rsidRPr="009A67B5" w:rsidRDefault="00DD306A" w:rsidP="00DD306A">
      <w:pPr>
        <w:pStyle w:val="31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на2016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14. В ходе исполнения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  <w:r w:rsidRPr="009A67B5">
        <w:rPr>
          <w:rFonts w:ascii="Arial" w:hAnsi="Arial" w:cs="Arial"/>
          <w:color w:val="000000"/>
          <w:szCs w:val="24"/>
        </w:rPr>
        <w:t xml:space="preserve"> </w:t>
      </w:r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15. Установить, что законодательные и иные нормативные правовые акты, влекущие дополнительные расходы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после внесения соответствующих изменений и дополнений в настоящее Решение.</w:t>
      </w:r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применяется настоящее Решение.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нормативными правовыми актами, не в полной мере обеспечена </w:t>
      </w:r>
      <w:r w:rsidRPr="009A67B5">
        <w:rPr>
          <w:rFonts w:ascii="Arial" w:hAnsi="Arial" w:cs="Arial"/>
          <w:b w:val="0"/>
          <w:i w:val="0"/>
          <w:szCs w:val="24"/>
        </w:rPr>
        <w:lastRenderedPageBreak/>
        <w:t>источниками финансирования в бюд</w:t>
      </w:r>
      <w:r w:rsidR="002267DE" w:rsidRPr="009A67B5">
        <w:rPr>
          <w:rFonts w:ascii="Arial" w:hAnsi="Arial" w:cs="Arial"/>
          <w:b w:val="0"/>
          <w:i w:val="0"/>
          <w:szCs w:val="24"/>
        </w:rPr>
        <w:t>жете сельского поселения на 2017</w:t>
      </w:r>
      <w:r w:rsidRPr="009A67B5">
        <w:rPr>
          <w:rFonts w:ascii="Arial" w:hAnsi="Arial" w:cs="Arial"/>
          <w:b w:val="0"/>
          <w:i w:val="0"/>
          <w:szCs w:val="24"/>
        </w:rPr>
        <w:t xml:space="preserve"> год, указанные мероприятия реализуются в пределах средств, пр</w:t>
      </w:r>
      <w:r w:rsidR="009A67B5">
        <w:rPr>
          <w:rFonts w:ascii="Arial" w:hAnsi="Arial" w:cs="Arial"/>
          <w:b w:val="0"/>
          <w:i w:val="0"/>
          <w:szCs w:val="24"/>
        </w:rPr>
        <w:t>едусмотренных настоящим решением</w:t>
      </w:r>
      <w:r w:rsidRPr="009A67B5">
        <w:rPr>
          <w:rFonts w:ascii="Arial" w:hAnsi="Arial" w:cs="Arial"/>
          <w:b w:val="0"/>
          <w:i w:val="0"/>
          <w:szCs w:val="24"/>
        </w:rPr>
        <w:t>.</w:t>
      </w:r>
    </w:p>
    <w:p w:rsidR="00DD306A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Default="009A67B5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Pr="009A67B5" w:rsidRDefault="009A67B5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Глава сельского поселения                                                  А.А.Луговой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от  </w:t>
      </w:r>
      <w:r w:rsidR="001A6B51">
        <w:rPr>
          <w:rFonts w:ascii="Arial" w:hAnsi="Arial" w:cs="Arial"/>
          <w:sz w:val="24"/>
          <w:szCs w:val="24"/>
        </w:rPr>
        <w:t>23</w:t>
      </w:r>
      <w:r w:rsidRPr="009A67B5">
        <w:rPr>
          <w:rFonts w:ascii="Arial" w:hAnsi="Arial" w:cs="Arial"/>
          <w:sz w:val="24"/>
          <w:szCs w:val="24"/>
        </w:rPr>
        <w:t xml:space="preserve"> декабря 2016года  №</w:t>
      </w:r>
      <w:r w:rsidR="001A6B51">
        <w:rPr>
          <w:rFonts w:ascii="Arial" w:hAnsi="Arial" w:cs="Arial"/>
          <w:sz w:val="24"/>
          <w:szCs w:val="24"/>
        </w:rPr>
        <w:t xml:space="preserve">  14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2017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 020 </w:t>
            </w:r>
            <w:r w:rsidRPr="009A67B5">
              <w:rPr>
                <w:rFonts w:ascii="Arial" w:hAnsi="Arial" w:cs="Arial"/>
                <w:sz w:val="24"/>
                <w:szCs w:val="24"/>
              </w:rPr>
              <w:t>21 10 0000 151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900</w:t>
            </w:r>
            <w:r w:rsidRPr="009A67B5">
              <w:rPr>
                <w:rFonts w:ascii="Arial" w:hAnsi="Arial" w:cs="Arial"/>
                <w:sz w:val="24"/>
                <w:szCs w:val="24"/>
              </w:rPr>
              <w:t>54 10 0000 151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11402053100000410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1A6B51" w:rsidP="00F91342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декабря 2016 года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2017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от </w:t>
      </w:r>
      <w:r w:rsidR="001A6B51">
        <w:rPr>
          <w:rFonts w:ascii="Arial" w:hAnsi="Arial" w:cs="Arial"/>
          <w:sz w:val="24"/>
          <w:szCs w:val="24"/>
        </w:rPr>
        <w:t>23</w:t>
      </w:r>
      <w:r w:rsidRPr="009A67B5">
        <w:rPr>
          <w:rFonts w:ascii="Arial" w:hAnsi="Arial" w:cs="Arial"/>
          <w:sz w:val="24"/>
          <w:szCs w:val="24"/>
        </w:rPr>
        <w:t xml:space="preserve"> декабря 2016 года  №</w:t>
      </w:r>
      <w:r w:rsidR="001A6B5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доходов  в бюджет Жерновецкого сельского поселения  на 2017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Pr="009A67B5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1A6B5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1A6B51">
        <w:rPr>
          <w:rFonts w:ascii="Arial" w:hAnsi="Arial" w:cs="Arial"/>
          <w:sz w:val="24"/>
          <w:szCs w:val="24"/>
        </w:rPr>
        <w:t xml:space="preserve"> 23</w:t>
      </w:r>
      <w:r w:rsidR="00896D03">
        <w:rPr>
          <w:rFonts w:ascii="Arial" w:hAnsi="Arial" w:cs="Arial"/>
          <w:sz w:val="24"/>
          <w:szCs w:val="24"/>
        </w:rPr>
        <w:t xml:space="preserve">.12. </w:t>
      </w:r>
      <w:r w:rsidRPr="009A67B5">
        <w:rPr>
          <w:rFonts w:ascii="Arial" w:hAnsi="Arial" w:cs="Arial"/>
          <w:sz w:val="24"/>
          <w:szCs w:val="24"/>
        </w:rPr>
        <w:t>20</w:t>
      </w:r>
      <w:r w:rsidR="00896D03">
        <w:rPr>
          <w:rFonts w:ascii="Arial" w:hAnsi="Arial" w:cs="Arial"/>
          <w:sz w:val="24"/>
          <w:szCs w:val="24"/>
        </w:rPr>
        <w:t>16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</w:t>
            </w:r>
            <w:r w:rsidR="002267DE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367,00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531,6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531,6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531,6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352,2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352,2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00120204014 10 0000 151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Default="00FA22B9" w:rsidP="00FA22B9">
      <w:pPr>
        <w:rPr>
          <w:rFonts w:ascii="Arial" w:hAnsi="Arial" w:cs="Arial"/>
          <w:sz w:val="24"/>
          <w:szCs w:val="24"/>
        </w:rPr>
      </w:pPr>
    </w:p>
    <w:p w:rsidR="001A6B51" w:rsidRDefault="001A6B51" w:rsidP="00FA22B9">
      <w:pPr>
        <w:rPr>
          <w:rFonts w:ascii="Arial" w:hAnsi="Arial" w:cs="Arial"/>
          <w:sz w:val="24"/>
          <w:szCs w:val="24"/>
        </w:rPr>
      </w:pPr>
    </w:p>
    <w:p w:rsidR="001A6B51" w:rsidRDefault="001A6B51" w:rsidP="00FA22B9">
      <w:pPr>
        <w:rPr>
          <w:rFonts w:ascii="Arial" w:hAnsi="Arial" w:cs="Arial"/>
          <w:sz w:val="24"/>
          <w:szCs w:val="24"/>
        </w:rPr>
      </w:pPr>
    </w:p>
    <w:p w:rsidR="001A6B51" w:rsidRPr="009A67B5" w:rsidRDefault="001A6B51" w:rsidP="00FA22B9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1A6B51">
        <w:rPr>
          <w:rFonts w:ascii="Arial" w:hAnsi="Arial" w:cs="Arial"/>
          <w:sz w:val="24"/>
          <w:szCs w:val="24"/>
        </w:rPr>
        <w:t xml:space="preserve"> 23.</w:t>
      </w:r>
      <w:r w:rsidR="00896D03">
        <w:rPr>
          <w:rFonts w:ascii="Arial" w:hAnsi="Arial" w:cs="Arial"/>
          <w:sz w:val="24"/>
          <w:szCs w:val="24"/>
        </w:rPr>
        <w:t>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80"/>
        <w:gridCol w:w="5774"/>
        <w:gridCol w:w="978"/>
        <w:gridCol w:w="357"/>
        <w:gridCol w:w="909"/>
        <w:gridCol w:w="910"/>
      </w:tblGrid>
      <w:tr w:rsidR="00D06994" w:rsidRPr="009A67B5" w:rsidTr="00896D03">
        <w:trPr>
          <w:trHeight w:val="326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2018-2019 годы в бюджет Жерновецкого сельского поселения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7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89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9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3268D1">
        <w:trPr>
          <w:trHeight w:val="30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2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851,6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  <w:r w:rsidR="008B75FB" w:rsidRPr="009A67B5">
        <w:rPr>
          <w:rFonts w:ascii="Arial" w:hAnsi="Arial" w:cs="Arial"/>
          <w:sz w:val="24"/>
          <w:szCs w:val="24"/>
        </w:rPr>
        <w:t xml:space="preserve">  от </w:t>
      </w:r>
      <w:r w:rsidR="001A6B51">
        <w:rPr>
          <w:rFonts w:ascii="Arial" w:hAnsi="Arial" w:cs="Arial"/>
          <w:sz w:val="24"/>
          <w:szCs w:val="24"/>
        </w:rPr>
        <w:t>23.12</w:t>
      </w:r>
      <w:r w:rsidR="008B75FB" w:rsidRPr="009A67B5">
        <w:rPr>
          <w:rFonts w:ascii="Arial" w:hAnsi="Arial" w:cs="Arial"/>
          <w:sz w:val="24"/>
          <w:szCs w:val="24"/>
        </w:rPr>
        <w:t xml:space="preserve"> .201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201</w:t>
      </w:r>
      <w:r w:rsidR="00A407BB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D206BE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D206BE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296C2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</w:t>
            </w:r>
          </w:p>
          <w:p w:rsidR="00F26E5D" w:rsidRPr="009A67B5" w:rsidRDefault="00533AEA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533AE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898,6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1A6B5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от </w:t>
      </w:r>
      <w:r w:rsidR="001A6B51">
        <w:rPr>
          <w:rFonts w:ascii="Arial" w:hAnsi="Arial" w:cs="Arial"/>
          <w:sz w:val="24"/>
          <w:szCs w:val="24"/>
        </w:rPr>
        <w:t>23</w:t>
      </w:r>
      <w:r w:rsidR="00CA1C4F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2018-2019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F26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F26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1A6B51">
        <w:rPr>
          <w:rFonts w:ascii="Arial" w:hAnsi="Arial" w:cs="Arial"/>
          <w:sz w:val="24"/>
          <w:szCs w:val="24"/>
        </w:rPr>
        <w:t xml:space="preserve"> 23</w:t>
      </w:r>
      <w:r w:rsidR="00CA1C4F">
        <w:rPr>
          <w:rFonts w:ascii="Arial" w:hAnsi="Arial" w:cs="Arial"/>
          <w:sz w:val="24"/>
          <w:szCs w:val="24"/>
        </w:rPr>
        <w:t>.12.</w:t>
      </w:r>
      <w:r w:rsidR="008B75FB" w:rsidRPr="009A67B5">
        <w:rPr>
          <w:rFonts w:ascii="Arial" w:hAnsi="Arial" w:cs="Arial"/>
          <w:sz w:val="24"/>
          <w:szCs w:val="24"/>
        </w:rPr>
        <w:t>201</w:t>
      </w:r>
      <w:r w:rsidR="00F26E5D" w:rsidRPr="009A67B5">
        <w:rPr>
          <w:rFonts w:ascii="Arial" w:hAnsi="Arial" w:cs="Arial"/>
          <w:sz w:val="24"/>
          <w:szCs w:val="24"/>
        </w:rPr>
        <w:t>6</w:t>
      </w:r>
      <w:r w:rsidR="008B75FB" w:rsidRPr="009A67B5">
        <w:rPr>
          <w:rFonts w:ascii="Arial" w:hAnsi="Arial" w:cs="Arial"/>
          <w:sz w:val="24"/>
          <w:szCs w:val="24"/>
        </w:rPr>
        <w:t xml:space="preserve"> 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80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F26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ходы на вы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плату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ждениями,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сходы на выплаты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75A36" w:rsidP="00D206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</w:t>
            </w:r>
            <w:r w:rsidR="00D206B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D206B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pStyle w:val="1"/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F75A36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Коммунальные услуги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75A36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6" w:rsidRPr="009A67B5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Default="00F75A3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75A36" w:rsidRPr="009A67B5" w:rsidRDefault="00F75A36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65A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A" w:rsidRPr="009A67B5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Default="005E365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365A" w:rsidRPr="009A67B5" w:rsidRDefault="005E365A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0E54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1E0E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Pr="009A67B5" w:rsidRDefault="001E0E5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0E54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Pr="009A67B5" w:rsidRDefault="001E0E5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0E54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Pr="009A67B5" w:rsidRDefault="001E0E5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0E54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54" w:rsidRPr="009A67B5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Default="001E0E54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0E54" w:rsidRPr="009A67B5" w:rsidRDefault="001E0E54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захоронений(кладбищ)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Default="00887A9E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87A9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1A6B51" w:rsidRDefault="00887A9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1A6B5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87A9E" w:rsidRPr="009A67B5" w:rsidRDefault="00887A9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1A6B51" w:rsidRDefault="002B238E" w:rsidP="002B238E">
            <w:pP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1A6B51">
              <w:rPr>
                <w:rStyle w:val="20"/>
                <w:rFonts w:ascii="Arial" w:hAnsi="Arial" w:cs="Arial"/>
                <w:b w:val="0"/>
                <w:color w:val="auto"/>
                <w:sz w:val="28"/>
                <w:szCs w:val="28"/>
              </w:rPr>
              <w:t>Паспортизация братских захоронений и  мемориалов,</w:t>
            </w:r>
            <w:r w:rsidRPr="001A6B5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Pr="001A6B51">
              <w:rPr>
                <w:rStyle w:val="20"/>
                <w:rFonts w:ascii="Arial" w:hAnsi="Arial" w:cs="Arial"/>
                <w:b w:val="0"/>
                <w:color w:val="auto"/>
                <w:sz w:val="28"/>
                <w:szCs w:val="28"/>
              </w:rPr>
              <w:t>реставрационные и ремонтные работы на объектах культурного наследия в рамках муниципальной целевой программы»Развитие культуры и искусства, сохранение и реконструкции  военно-мемориальных объектов в Троснянском районе Орловской области на 2015-2019 годы»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661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661F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657D6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Default="002B238E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B238E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B238E" w:rsidRPr="009A67B5" w:rsidRDefault="002B238E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661F7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1F7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1F7" w:rsidRPr="009A67B5" w:rsidTr="00CA1C4F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1F7" w:rsidRPr="009A67B5" w:rsidTr="00CA1C4F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1F7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661F7" w:rsidRPr="009A67B5" w:rsidRDefault="00A661F7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A6B51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1A6B51">
        <w:rPr>
          <w:rFonts w:ascii="Arial" w:hAnsi="Arial" w:cs="Arial"/>
          <w:sz w:val="24"/>
          <w:szCs w:val="24"/>
        </w:rPr>
        <w:t xml:space="preserve"> 23.</w:t>
      </w:r>
      <w:r>
        <w:rPr>
          <w:rFonts w:ascii="Arial" w:hAnsi="Arial" w:cs="Arial"/>
          <w:sz w:val="24"/>
          <w:szCs w:val="24"/>
        </w:rPr>
        <w:t>12</w:t>
      </w:r>
      <w:r w:rsidR="001A6B51">
        <w:rPr>
          <w:rFonts w:ascii="Arial" w:hAnsi="Arial" w:cs="Arial"/>
          <w:sz w:val="24"/>
          <w:szCs w:val="24"/>
        </w:rPr>
        <w:t>.</w:t>
      </w:r>
      <w:r w:rsidR="003268D1" w:rsidRPr="009A67B5">
        <w:rPr>
          <w:rFonts w:ascii="Arial" w:hAnsi="Arial" w:cs="Arial"/>
          <w:sz w:val="24"/>
          <w:szCs w:val="24"/>
        </w:rPr>
        <w:t>2016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992"/>
        <w:gridCol w:w="1418"/>
      </w:tblGrid>
      <w:tr w:rsidR="003268D1" w:rsidRPr="009A67B5" w:rsidTr="003268D1">
        <w:trPr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151D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8-2019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CA1C4F">
        <w:trPr>
          <w:gridAfter w:val="2"/>
          <w:wAfter w:w="2410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CA1C4F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A1C4F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151D12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151D12" w:rsidRPr="009A67B5" w:rsidTr="00CA1C4F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92333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92333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</w:t>
      </w:r>
      <w:r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1A6B51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1A6B51">
        <w:rPr>
          <w:rFonts w:ascii="Arial" w:hAnsi="Arial" w:cs="Arial"/>
          <w:sz w:val="24"/>
          <w:szCs w:val="24"/>
        </w:rPr>
        <w:t xml:space="preserve"> 23</w:t>
      </w:r>
      <w:r w:rsidR="00CA1C4F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9233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Ведомственная структура расходов  бюджета Жерновецкого сельского поселения на 201</w:t>
            </w:r>
            <w:r w:rsidR="00923338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898,6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693,6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693,6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A661F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82 03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лату 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казенными учреждениями,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DB3F1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</w:t>
            </w:r>
            <w:r w:rsidR="00FD37BA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82 03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25194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25194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1E382F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82F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1E382F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</w:t>
            </w:r>
            <w:r w:rsidR="00DE5ED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DE5ED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82F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3E2C66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519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1352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113526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113526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113526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60,9</w:t>
            </w:r>
          </w:p>
        </w:tc>
      </w:tr>
      <w:tr w:rsidR="00113526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13526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13526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113526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11352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13526" w:rsidRPr="009A67B5" w:rsidTr="00CA1C4F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A375C4" w:rsidRDefault="00113526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A375C4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11352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3526" w:rsidRPr="009A67B5" w:rsidRDefault="0011352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13,5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F020F2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020F2" w:rsidRPr="009A67B5" w:rsidRDefault="00F020F2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657D6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657D6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657D6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657D6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657D60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657D60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657D6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657D6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657D6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A375C4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375C4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Паспортизация братских захоронений и  мемориалов,</w:t>
            </w:r>
            <w:r w:rsidRPr="00A375C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A375C4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реставрационные и ремонтные работы на объектах культурного наследия в рамках муниципальной целевой программы» Развитие культуры и искусства, сохранение и реконструкции  военно-мемориальных объектов в Троснянском районе Орловской области на 2015-2019 годы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Default="00657D60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657D6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  <w:tr w:rsidR="00657D60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7D60" w:rsidRPr="009A67B5" w:rsidRDefault="00657D6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A375C4">
        <w:rPr>
          <w:rFonts w:ascii="Arial" w:hAnsi="Arial" w:cs="Arial"/>
          <w:sz w:val="24"/>
          <w:szCs w:val="24"/>
        </w:rPr>
        <w:t>14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A375C4">
        <w:rPr>
          <w:rFonts w:ascii="Arial" w:hAnsi="Arial" w:cs="Arial"/>
          <w:sz w:val="24"/>
          <w:szCs w:val="24"/>
        </w:rPr>
        <w:t xml:space="preserve"> 23</w:t>
      </w:r>
      <w:r w:rsidR="00DE651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</w:tblGrid>
      <w:tr w:rsidR="00923338" w:rsidRPr="009A67B5" w:rsidTr="00066722">
        <w:trPr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9233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Жерновецкого сельского поселения на 2018-2019 годы </w:t>
            </w:r>
          </w:p>
        </w:tc>
      </w:tr>
      <w:tr w:rsidR="00923338" w:rsidRPr="009A67B5" w:rsidTr="00066722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066722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DE6513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A375C4" w:rsidRDefault="00066722" w:rsidP="00A375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  <w:tr w:rsidR="00066722" w:rsidRPr="009A67B5" w:rsidTr="00DE6513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42307D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583,00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066722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066722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066722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066722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066722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066722" w:rsidRPr="009A67B5" w:rsidTr="00DE6513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</w:tbl>
    <w:p w:rsidR="00FD37BA" w:rsidRPr="009A67B5" w:rsidRDefault="00FD37BA" w:rsidP="00D36EDF">
      <w:pPr>
        <w:jc w:val="right"/>
        <w:rPr>
          <w:rFonts w:ascii="Arial" w:hAnsi="Arial" w:cs="Arial"/>
          <w:sz w:val="24"/>
          <w:szCs w:val="24"/>
        </w:rPr>
      </w:pPr>
    </w:p>
    <w:sectPr w:rsidR="00FD37BA" w:rsidRPr="009A67B5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69" w:rsidRDefault="00C45969" w:rsidP="00C31AEE">
      <w:r>
        <w:separator/>
      </w:r>
    </w:p>
  </w:endnote>
  <w:endnote w:type="continuationSeparator" w:id="0">
    <w:p w:rsidR="00C45969" w:rsidRDefault="00C45969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69" w:rsidRDefault="00C45969" w:rsidP="00C31AEE">
      <w:r>
        <w:separator/>
      </w:r>
    </w:p>
  </w:footnote>
  <w:footnote w:type="continuationSeparator" w:id="0">
    <w:p w:rsidR="00C45969" w:rsidRDefault="00C45969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1A6B51" w:rsidRDefault="007F369C">
        <w:pPr>
          <w:pStyle w:val="a7"/>
          <w:jc w:val="right"/>
        </w:pPr>
        <w:fldSimple w:instr=" PAGE   \* MERGEFORMAT ">
          <w:r w:rsidR="00A375C4">
            <w:rPr>
              <w:noProof/>
            </w:rPr>
            <w:t>32</w:t>
          </w:r>
        </w:fldSimple>
      </w:p>
    </w:sdtContent>
  </w:sdt>
  <w:p w:rsidR="001A6B51" w:rsidRDefault="001A6B5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262DB"/>
    <w:rsid w:val="0004690C"/>
    <w:rsid w:val="00054DF4"/>
    <w:rsid w:val="00066722"/>
    <w:rsid w:val="0009271E"/>
    <w:rsid w:val="000B2CB4"/>
    <w:rsid w:val="0010122A"/>
    <w:rsid w:val="00113526"/>
    <w:rsid w:val="00151D12"/>
    <w:rsid w:val="00164905"/>
    <w:rsid w:val="00177EE6"/>
    <w:rsid w:val="001A6B51"/>
    <w:rsid w:val="001E0E54"/>
    <w:rsid w:val="001E382F"/>
    <w:rsid w:val="001E624F"/>
    <w:rsid w:val="001E6547"/>
    <w:rsid w:val="001F2292"/>
    <w:rsid w:val="00200D1E"/>
    <w:rsid w:val="0020253D"/>
    <w:rsid w:val="00216C5A"/>
    <w:rsid w:val="00224222"/>
    <w:rsid w:val="002267DE"/>
    <w:rsid w:val="00232C54"/>
    <w:rsid w:val="00251949"/>
    <w:rsid w:val="00273454"/>
    <w:rsid w:val="00296C2F"/>
    <w:rsid w:val="002B238E"/>
    <w:rsid w:val="002E2F25"/>
    <w:rsid w:val="00302C5F"/>
    <w:rsid w:val="0030416F"/>
    <w:rsid w:val="003268D1"/>
    <w:rsid w:val="00367BFE"/>
    <w:rsid w:val="003947A7"/>
    <w:rsid w:val="003A7265"/>
    <w:rsid w:val="003B50D0"/>
    <w:rsid w:val="003C6BDA"/>
    <w:rsid w:val="003E2C66"/>
    <w:rsid w:val="00407BC5"/>
    <w:rsid w:val="00413D1F"/>
    <w:rsid w:val="0042307D"/>
    <w:rsid w:val="0044373E"/>
    <w:rsid w:val="0046165F"/>
    <w:rsid w:val="00465122"/>
    <w:rsid w:val="00467E44"/>
    <w:rsid w:val="0051351E"/>
    <w:rsid w:val="00533AEA"/>
    <w:rsid w:val="0056192E"/>
    <w:rsid w:val="00573532"/>
    <w:rsid w:val="005C452C"/>
    <w:rsid w:val="005E365A"/>
    <w:rsid w:val="00610D7D"/>
    <w:rsid w:val="00612A65"/>
    <w:rsid w:val="00627F0D"/>
    <w:rsid w:val="006514C1"/>
    <w:rsid w:val="00657D60"/>
    <w:rsid w:val="00666DB7"/>
    <w:rsid w:val="00674BF9"/>
    <w:rsid w:val="006B74BA"/>
    <w:rsid w:val="006E3125"/>
    <w:rsid w:val="00716D9B"/>
    <w:rsid w:val="00726F26"/>
    <w:rsid w:val="007C024C"/>
    <w:rsid w:val="007D7ABE"/>
    <w:rsid w:val="007E08F5"/>
    <w:rsid w:val="007F369C"/>
    <w:rsid w:val="007F3EB4"/>
    <w:rsid w:val="007F661F"/>
    <w:rsid w:val="00804D08"/>
    <w:rsid w:val="0081190D"/>
    <w:rsid w:val="00840B76"/>
    <w:rsid w:val="00844A84"/>
    <w:rsid w:val="008715F1"/>
    <w:rsid w:val="00887A9E"/>
    <w:rsid w:val="00896D03"/>
    <w:rsid w:val="008B75FB"/>
    <w:rsid w:val="008D1847"/>
    <w:rsid w:val="008D4F8E"/>
    <w:rsid w:val="008F5B1F"/>
    <w:rsid w:val="0092158A"/>
    <w:rsid w:val="00923338"/>
    <w:rsid w:val="00927D05"/>
    <w:rsid w:val="0097518E"/>
    <w:rsid w:val="00983DB1"/>
    <w:rsid w:val="009A67B5"/>
    <w:rsid w:val="009E7ACC"/>
    <w:rsid w:val="00A375C4"/>
    <w:rsid w:val="00A407BB"/>
    <w:rsid w:val="00A661F7"/>
    <w:rsid w:val="00A80851"/>
    <w:rsid w:val="00A969C9"/>
    <w:rsid w:val="00AE3252"/>
    <w:rsid w:val="00B01897"/>
    <w:rsid w:val="00B04054"/>
    <w:rsid w:val="00B06F36"/>
    <w:rsid w:val="00B115B7"/>
    <w:rsid w:val="00B14036"/>
    <w:rsid w:val="00B147A4"/>
    <w:rsid w:val="00B51F4F"/>
    <w:rsid w:val="00B53D0D"/>
    <w:rsid w:val="00B713CC"/>
    <w:rsid w:val="00B96A3C"/>
    <w:rsid w:val="00BC08B1"/>
    <w:rsid w:val="00BF019D"/>
    <w:rsid w:val="00C1048A"/>
    <w:rsid w:val="00C176EC"/>
    <w:rsid w:val="00C31AEE"/>
    <w:rsid w:val="00C45969"/>
    <w:rsid w:val="00C57C9B"/>
    <w:rsid w:val="00C71272"/>
    <w:rsid w:val="00C7471E"/>
    <w:rsid w:val="00CA1C4F"/>
    <w:rsid w:val="00CA4D4E"/>
    <w:rsid w:val="00CD6CFF"/>
    <w:rsid w:val="00D06994"/>
    <w:rsid w:val="00D07E2B"/>
    <w:rsid w:val="00D206BE"/>
    <w:rsid w:val="00D31342"/>
    <w:rsid w:val="00D31644"/>
    <w:rsid w:val="00D36BF2"/>
    <w:rsid w:val="00D36EDF"/>
    <w:rsid w:val="00D70157"/>
    <w:rsid w:val="00D92CA4"/>
    <w:rsid w:val="00DB3F14"/>
    <w:rsid w:val="00DC2686"/>
    <w:rsid w:val="00DD306A"/>
    <w:rsid w:val="00DD3213"/>
    <w:rsid w:val="00DE5EDD"/>
    <w:rsid w:val="00DE63FC"/>
    <w:rsid w:val="00DE6513"/>
    <w:rsid w:val="00E5106A"/>
    <w:rsid w:val="00E56962"/>
    <w:rsid w:val="00E92EA2"/>
    <w:rsid w:val="00E93DEF"/>
    <w:rsid w:val="00EC0783"/>
    <w:rsid w:val="00F020F2"/>
    <w:rsid w:val="00F23678"/>
    <w:rsid w:val="00F25CC1"/>
    <w:rsid w:val="00F26E5D"/>
    <w:rsid w:val="00F61FDB"/>
    <w:rsid w:val="00F74E00"/>
    <w:rsid w:val="00F75A36"/>
    <w:rsid w:val="00F91342"/>
    <w:rsid w:val="00FA22B9"/>
    <w:rsid w:val="00FA4525"/>
    <w:rsid w:val="00FA5755"/>
    <w:rsid w:val="00FC494A"/>
    <w:rsid w:val="00FC5963"/>
    <w:rsid w:val="00FC7DF2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546-83CB-40F0-8046-0F89645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9535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2016-12-27T11:43:00Z</cp:lastPrinted>
  <dcterms:created xsi:type="dcterms:W3CDTF">2016-11-22T09:24:00Z</dcterms:created>
  <dcterms:modified xsi:type="dcterms:W3CDTF">2016-12-27T11:44:00Z</dcterms:modified>
</cp:coreProperties>
</file>