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5104A0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40212">
        <w:rPr>
          <w:rFonts w:ascii="Arial" w:hAnsi="Arial"/>
          <w:lang w:val="en-US"/>
        </w:rPr>
        <w:t>16</w:t>
      </w:r>
      <w:r w:rsidR="00F40212">
        <w:rPr>
          <w:rFonts w:ascii="Arial" w:hAnsi="Arial"/>
        </w:rPr>
        <w:t xml:space="preserve"> апреля 2015</w:t>
      </w:r>
      <w:r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№</w:t>
      </w:r>
      <w:r w:rsidR="0087700F">
        <w:rPr>
          <w:rFonts w:ascii="Arial" w:hAnsi="Arial"/>
        </w:rPr>
        <w:t xml:space="preserve"> </w:t>
      </w:r>
      <w:r w:rsidR="00F40212">
        <w:rPr>
          <w:rFonts w:ascii="Arial" w:hAnsi="Arial"/>
        </w:rPr>
        <w:t>155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40 заседании</w:t>
      </w:r>
    </w:p>
    <w:p w:rsidR="00F40212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F40212" w:rsidRPr="00F4598D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="00B74900">
        <w:rPr>
          <w:rFonts w:ascii="Arial" w:hAnsi="Arial"/>
        </w:rPr>
        <w:t>Муравльский</w:t>
      </w:r>
      <w:proofErr w:type="spellEnd"/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7700F">
        <w:rPr>
          <w:rFonts w:ascii="Arial" w:hAnsi="Arial"/>
        </w:rPr>
        <w:t>Решение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87700F">
        <w:rPr>
          <w:rFonts w:ascii="Arial" w:hAnsi="Arial"/>
        </w:rPr>
        <w:t>Совета народных депутатов</w:t>
      </w:r>
      <w:r w:rsidR="00B74900">
        <w:rPr>
          <w:rFonts w:ascii="Arial" w:hAnsi="Arial"/>
        </w:rPr>
        <w:t xml:space="preserve"> от </w:t>
      </w:r>
      <w:r w:rsidR="00F40212">
        <w:rPr>
          <w:rFonts w:ascii="Arial" w:hAnsi="Arial"/>
        </w:rPr>
        <w:t>5 февраля 2015 года № 150</w:t>
      </w:r>
      <w:r w:rsidR="00F40628">
        <w:rPr>
          <w:rFonts w:ascii="Arial" w:hAnsi="Arial"/>
        </w:rPr>
        <w:t xml:space="preserve"> «</w:t>
      </w:r>
      <w:r w:rsidR="00B74900">
        <w:rPr>
          <w:rFonts w:ascii="Arial" w:hAnsi="Arial"/>
        </w:rPr>
        <w:t xml:space="preserve">О </w:t>
      </w:r>
      <w:r w:rsidR="00F40212">
        <w:rPr>
          <w:rFonts w:ascii="Arial" w:hAnsi="Arial"/>
        </w:rPr>
        <w:t>передаче части полномочий по решению вопросов местного значения Муравльского сельского поселения Троснянского района</w:t>
      </w:r>
      <w:r w:rsidR="004C7160">
        <w:rPr>
          <w:rFonts w:ascii="Arial" w:hAnsi="Arial"/>
        </w:rPr>
        <w:t>».</w:t>
      </w:r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F40212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</w:t>
      </w:r>
      <w:r w:rsidR="00F40212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E4972"/>
    <w:rsid w:val="001F274B"/>
    <w:rsid w:val="00255D6E"/>
    <w:rsid w:val="004C7160"/>
    <w:rsid w:val="005104A0"/>
    <w:rsid w:val="00556628"/>
    <w:rsid w:val="008025E6"/>
    <w:rsid w:val="0087700F"/>
    <w:rsid w:val="008C23D2"/>
    <w:rsid w:val="00B74900"/>
    <w:rsid w:val="00D93F23"/>
    <w:rsid w:val="00F40212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2015-04-17T12:57:00Z</cp:lastPrinted>
  <dcterms:created xsi:type="dcterms:W3CDTF">2015-04-17T12:58:00Z</dcterms:created>
  <dcterms:modified xsi:type="dcterms:W3CDTF">2015-04-17T12:58:00Z</dcterms:modified>
</cp:coreProperties>
</file>