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C7" w:rsidRPr="00591E83" w:rsidRDefault="006B78C7" w:rsidP="006B78C7">
      <w:pPr>
        <w:jc w:val="center"/>
        <w:rPr>
          <w:rStyle w:val="a3"/>
          <w:rFonts w:ascii="Arial" w:hAnsi="Arial" w:cs="Arial"/>
          <w:color w:val="000000"/>
          <w:sz w:val="28"/>
          <w:szCs w:val="28"/>
          <w:u w:val="single"/>
        </w:rPr>
      </w:pPr>
      <w:r w:rsidRPr="00591E83">
        <w:rPr>
          <w:rStyle w:val="a3"/>
          <w:rFonts w:ascii="Arial" w:hAnsi="Arial" w:cs="Arial"/>
          <w:color w:val="000000"/>
          <w:sz w:val="28"/>
          <w:szCs w:val="28"/>
          <w:u w:val="single"/>
        </w:rPr>
        <w:t>Порядок обжалования муниципальных правовых актов</w:t>
      </w:r>
    </w:p>
    <w:p w:rsidR="006B78C7" w:rsidRPr="00591E83" w:rsidRDefault="006B78C7" w:rsidP="006B78C7">
      <w:pPr>
        <w:jc w:val="center"/>
        <w:rPr>
          <w:rStyle w:val="a3"/>
          <w:rFonts w:ascii="Arial" w:hAnsi="Arial" w:cs="Arial"/>
          <w:color w:val="000000"/>
          <w:sz w:val="28"/>
          <w:szCs w:val="28"/>
          <w:u w:val="single"/>
        </w:rPr>
      </w:pPr>
    </w:p>
    <w:p w:rsidR="006B78C7" w:rsidRPr="008422FE" w:rsidRDefault="006B78C7" w:rsidP="006B78C7">
      <w:pPr>
        <w:jc w:val="both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>В соответствии с частью 1 статьи 48 Федерального закона № 131-ФЗ “Об общих принципах организации местного самоуправления в Российской Федерации” муниципальные правовые акты могут быть отменены или их действие может быть приостановлено:</w:t>
      </w:r>
    </w:p>
    <w:p w:rsidR="006B78C7" w:rsidRPr="008422FE" w:rsidRDefault="006B78C7" w:rsidP="006B78C7">
      <w:pPr>
        <w:jc w:val="both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>—органами местного самоуправления и должностными лицами местного самоуправления, принявшими (издавшими) соответствующий муниципальный правовой акт;</w:t>
      </w:r>
    </w:p>
    <w:p w:rsidR="006B78C7" w:rsidRPr="008422FE" w:rsidRDefault="006B78C7" w:rsidP="006B78C7">
      <w:pPr>
        <w:jc w:val="both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>—судом;</w:t>
      </w:r>
    </w:p>
    <w:p w:rsidR="006B78C7" w:rsidRPr="008422FE" w:rsidRDefault="006B78C7" w:rsidP="006B78C7">
      <w:pPr>
        <w:jc w:val="both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—уполномоченным органом государственной власти Российской Федерации (уполномоченным органом государственной власти субъекта Российской Федерации)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 Федерации. </w:t>
      </w:r>
    </w:p>
    <w:p w:rsidR="006B78C7" w:rsidRPr="008422FE" w:rsidRDefault="006B78C7" w:rsidP="006B78C7">
      <w:pPr>
        <w:jc w:val="both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>Защита интересов граждан и юридических лиц, нарушенных принятием муниципального правового акта, может осуществляться несколькими способами:</w:t>
      </w:r>
    </w:p>
    <w:p w:rsidR="006B78C7" w:rsidRPr="008422FE" w:rsidRDefault="006B78C7" w:rsidP="006B78C7">
      <w:pPr>
        <w:jc w:val="both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1.У граждан есть конституционное право обращаться лично, а также направлять индивидуальные и коллективные обращения в органы местного самоуправления (статья 33 Конституции Российской Федерации), в том числе по вопросам, связанным с принятием муниципального правового акта. При этом не имеет значения, о нормативном правовом акте идет речь или </w:t>
      </w:r>
      <w:proofErr w:type="gramStart"/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>об</w:t>
      </w:r>
      <w:proofErr w:type="gramEnd"/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индивидуально-правовом. Согласно части 2 статьи 24 Конституции РФ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 законом.</w:t>
      </w:r>
    </w:p>
    <w:p w:rsidR="006B78C7" w:rsidRPr="008422FE" w:rsidRDefault="006B78C7" w:rsidP="006B78C7">
      <w:pPr>
        <w:jc w:val="both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2.Вторым способом защиты интересов граждан и организаций является оспаривание муниципальных правовых актов в судебном порядке. Право на судебное обжалование решений и действий (бездействий) органов местного самоуправления закреплено статьей 46 Конституции Российской Федерации. В соответствии с частью 1 </w:t>
      </w: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lastRenderedPageBreak/>
        <w:t>статьи 46 Конституции РФ каждому гарантируется судебная защита его прав и свобод. Частью 2 статьи 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 суде. </w:t>
      </w:r>
    </w:p>
    <w:p w:rsidR="006B78C7" w:rsidRPr="008422FE" w:rsidRDefault="006B78C7" w:rsidP="006B78C7">
      <w:pPr>
        <w:jc w:val="both"/>
        <w:rPr>
          <w:rFonts w:ascii="Arial" w:hAnsi="Arial" w:cs="Arial"/>
          <w:b/>
          <w:sz w:val="28"/>
          <w:szCs w:val="28"/>
        </w:rPr>
      </w:pP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3.Статья 48 ФЗ № 131-ФЗ “Об общих принципах организации местного самоуправления в Российской Федерации” предусматривает возможность отмены и приостановления муниципальных правовых актов органов местного </w:t>
      </w:r>
      <w:proofErr w:type="gramStart"/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>самоуправления</w:t>
      </w:r>
      <w:proofErr w:type="gramEnd"/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как уполномоченным государственным органом РФ, так и уполномоченным государственным органом субъекта РФ, в отношении переданных ими государственных полномочий. При этом законодательством не предусмотрены условия и основания подобных действий.</w:t>
      </w:r>
    </w:p>
    <w:p w:rsidR="006B78C7" w:rsidRPr="008422FE" w:rsidRDefault="006B78C7" w:rsidP="006B78C7">
      <w:pPr>
        <w:jc w:val="both"/>
        <w:rPr>
          <w:rFonts w:ascii="Arial" w:hAnsi="Arial" w:cs="Arial"/>
          <w:b/>
          <w:sz w:val="28"/>
          <w:szCs w:val="28"/>
        </w:rPr>
      </w:pP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> </w:t>
      </w:r>
      <w:r w:rsidRPr="008422FE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    </w:t>
      </w:r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Согласно части 1 статьи 21 ФЗ № 131-ФЗ “Об общих принципах организации местного самоуправления в Российской Федерации” органы государственной власти осуществляют </w:t>
      </w:r>
      <w:proofErr w:type="gramStart"/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>контроль за</w:t>
      </w:r>
      <w:proofErr w:type="gramEnd"/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</w:t>
      </w:r>
      <w:proofErr w:type="gramStart"/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>полномочий</w:t>
      </w:r>
      <w:proofErr w:type="gramEnd"/>
      <w:r w:rsidRPr="008422FE"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 (часть 3 статьи 21 ФЗ № 131-ФЗ).</w:t>
      </w:r>
    </w:p>
    <w:p w:rsidR="006B78C7" w:rsidRPr="00591E83" w:rsidRDefault="006B78C7" w:rsidP="006B78C7">
      <w:pPr>
        <w:jc w:val="both"/>
        <w:rPr>
          <w:rFonts w:ascii="Arial" w:hAnsi="Arial" w:cs="Arial"/>
          <w:sz w:val="28"/>
          <w:szCs w:val="28"/>
        </w:rPr>
      </w:pPr>
    </w:p>
    <w:p w:rsidR="00182991" w:rsidRDefault="00182991"/>
    <w:sectPr w:rsidR="00182991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8C7"/>
    <w:rsid w:val="00182991"/>
    <w:rsid w:val="006B78C7"/>
    <w:rsid w:val="008422FE"/>
    <w:rsid w:val="00F3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78C7"/>
    <w:rPr>
      <w:b/>
      <w:bCs/>
    </w:rPr>
  </w:style>
  <w:style w:type="character" w:customStyle="1" w:styleId="apple-converted-space">
    <w:name w:val="apple-converted-space"/>
    <w:basedOn w:val="a0"/>
    <w:rsid w:val="006B7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2012-12-20T11:07:00Z</dcterms:created>
  <dcterms:modified xsi:type="dcterms:W3CDTF">2012-12-21T07:52:00Z</dcterms:modified>
</cp:coreProperties>
</file>