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65" w:rsidRDefault="00727E65" w:rsidP="00727E65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65" w:rsidRDefault="00727E65" w:rsidP="00727E65">
      <w:pPr>
        <w:ind w:firstLine="709"/>
        <w:jc w:val="center"/>
        <w:rPr>
          <w:b/>
          <w:sz w:val="28"/>
          <w:szCs w:val="28"/>
        </w:rPr>
      </w:pPr>
    </w:p>
    <w:p w:rsidR="00727E65" w:rsidRDefault="00727E65" w:rsidP="00727E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27E65" w:rsidRDefault="00727E65" w:rsidP="00727E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727E65" w:rsidRDefault="00727E65" w:rsidP="00727E6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727E65" w:rsidRDefault="00727E65" w:rsidP="00727E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27E65" w:rsidRDefault="00727E65" w:rsidP="00727E6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27E65" w:rsidRDefault="00727E65" w:rsidP="00727E6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27E65" w:rsidRDefault="00727E65" w:rsidP="00727E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21 июля 2011г.                                                                                            №50</w:t>
      </w:r>
    </w:p>
    <w:p w:rsidR="00727E65" w:rsidRDefault="00727E65" w:rsidP="00727E65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727E65" w:rsidRDefault="00727E65" w:rsidP="00727E65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727E65" w:rsidRDefault="00727E65" w:rsidP="00727E6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порядке</w:t>
      </w:r>
    </w:p>
    <w:p w:rsidR="00727E65" w:rsidRDefault="00727E65" w:rsidP="00727E65">
      <w:pPr>
        <w:rPr>
          <w:sz w:val="28"/>
          <w:szCs w:val="28"/>
        </w:rPr>
      </w:pPr>
      <w:r>
        <w:rPr>
          <w:sz w:val="28"/>
          <w:szCs w:val="28"/>
        </w:rPr>
        <w:t xml:space="preserve"> назначения и выплаты пенсии за выслугу лет </w:t>
      </w:r>
    </w:p>
    <w:p w:rsidR="00727E65" w:rsidRDefault="00727E65" w:rsidP="00727E6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 Главе Троснянского района, </w:t>
      </w:r>
    </w:p>
    <w:p w:rsidR="00727E65" w:rsidRDefault="00727E65" w:rsidP="00727E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постановлением Троснянского </w:t>
      </w:r>
    </w:p>
    <w:p w:rsidR="00727E65" w:rsidRDefault="00727E65" w:rsidP="00727E65">
      <w:pPr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727E65" w:rsidRDefault="00727E65" w:rsidP="00727E65">
      <w:pPr>
        <w:rPr>
          <w:sz w:val="28"/>
          <w:szCs w:val="28"/>
        </w:rPr>
      </w:pPr>
      <w:r>
        <w:rPr>
          <w:sz w:val="28"/>
          <w:szCs w:val="28"/>
        </w:rPr>
        <w:t xml:space="preserve"> № 243 от 28 декабря 2009 года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действующих нормативных правовых актов в соответствие с действующим законодательством, руководствуясь Законом Орловской области «О государственной гражданской службе в Орловской области», Законом Орловской области «О муниципальной службе в Орловской области», внести в Положение о порядке назначения и выплаты пенсии за выслугу лет муниципальным служащим, Главе района, утвержденное постановлением Троснянского районного совета народных депутатов № 243 от 28 декабря 2009</w:t>
      </w:r>
      <w:proofErr w:type="gramEnd"/>
      <w:r>
        <w:rPr>
          <w:sz w:val="28"/>
          <w:szCs w:val="28"/>
        </w:rPr>
        <w:t xml:space="preserve"> года следующие изменения: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2 раздела 2 Положения слова «Пенсия за выслугу лет не выплачивается в период нахождения на муниципальной службе, дающей право на эту пенсию» исключить.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пункте 8.2. раздела 8 Положения слова «Пенсия за выслугу лет не выплачивается в период нахождения на муниципальной службе, дающей право на эту пенсию.» заменить словами «Пенсия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Орловской области, муниципальной должности, замещаемой на постоянной основе, должности муниципальной службы, а также</w:t>
      </w:r>
      <w:proofErr w:type="gramEnd"/>
      <w:r>
        <w:rPr>
          <w:sz w:val="28"/>
          <w:szCs w:val="28"/>
        </w:rPr>
        <w:t xml:space="preserve">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</w:t>
      </w:r>
      <w:r>
        <w:rPr>
          <w:sz w:val="28"/>
          <w:szCs w:val="28"/>
        </w:rPr>
        <w:lastRenderedPageBreak/>
        <w:t>пенсий за выслугу лет в порядке и на условиях, которые установлены для федеральных государственных (гражданских) служащих».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абзаце третьем пункта 8.2. раздела 8 Положения слова «муниципальную должность  муниципальной службы» заменить словами «указанную должность».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 10.2 раздела 10 Положения изложить в следующей редакции: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10.2 Споры по вопросам установления и выплаты пенсии за выслугу лет разрешаются Троснянским районным Советом народных депутатов или в судебном порядке</w:t>
      </w:r>
      <w:proofErr w:type="gramStart"/>
      <w:r>
        <w:rPr>
          <w:sz w:val="28"/>
          <w:szCs w:val="28"/>
        </w:rPr>
        <w:t>.».</w:t>
      </w:r>
      <w:proofErr w:type="gramEnd"/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Пункт 5.1 раздела 5 дополнить абзацем следующего содержания: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«При определении размера пенсии за выслугу лет в порядке, установленном разделом 5 настоящего Положения, не учитываются суммы фиксированного базового размера страховой части трудовой пенсии по старости (фиксированного базового размера трудовой пенсии по инвалидности),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группы: размер доли страховой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части трудовой пенсии по старости, исчисленной в соответствии с </w:t>
      </w:r>
      <w:hyperlink r:id="rId5" w:history="1">
        <w:r>
          <w:rPr>
            <w:rStyle w:val="a3"/>
            <w:sz w:val="28"/>
            <w:szCs w:val="28"/>
          </w:rPr>
          <w:t>Федеральным законом "О трудовых пенсиях в Российской Федерации"</w:t>
        </w:r>
      </w:hyperlink>
      <w:r>
        <w:rPr>
          <w:sz w:val="28"/>
          <w:szCs w:val="28"/>
        </w:rPr>
        <w:t xml:space="preserve"> исходя из расчетного капитала, сформированного за счет общей суммы страховых взносов,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(или) иной деятельности, включая суммы ее увеличения в</w:t>
      </w:r>
      <w:proofErr w:type="gramEnd"/>
      <w:r>
        <w:rPr>
          <w:sz w:val="28"/>
          <w:szCs w:val="28"/>
        </w:rPr>
        <w:t xml:space="preserve"> связи с индексацией (дополнительным увеличением) и перерасчетом (корректировкой) в соответствии с пунктом 6 статьи 17 и статьей 17.1 указанного Федерального закона, а также суммы, полагающиеся в связи с валоризацией пенсионных прав в соответствии с </w:t>
      </w:r>
      <w:hyperlink r:id="rId6" w:history="1">
        <w:r>
          <w:rPr>
            <w:rStyle w:val="a3"/>
            <w:sz w:val="28"/>
            <w:szCs w:val="28"/>
          </w:rPr>
          <w:t>Федеральным законом "О трудовых пенсиях в Российской Федерации</w:t>
        </w:r>
        <w:proofErr w:type="gramStart"/>
        <w:r>
          <w:rPr>
            <w:rStyle w:val="a3"/>
            <w:sz w:val="28"/>
            <w:szCs w:val="28"/>
          </w:rPr>
          <w:t>".</w:t>
        </w:r>
      </w:hyperlink>
      <w:r>
        <w:rPr>
          <w:sz w:val="28"/>
          <w:szCs w:val="28"/>
        </w:rPr>
        <w:t>»</w:t>
      </w:r>
      <w:proofErr w:type="gramEnd"/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обнародования.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</w:p>
    <w:p w:rsidR="00727E65" w:rsidRDefault="00727E65" w:rsidP="00727E65">
      <w:pPr>
        <w:ind w:firstLine="709"/>
        <w:jc w:val="both"/>
        <w:rPr>
          <w:sz w:val="28"/>
          <w:szCs w:val="28"/>
        </w:rPr>
      </w:pPr>
    </w:p>
    <w:p w:rsidR="00727E65" w:rsidRDefault="00727E65" w:rsidP="00727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                                                Глава района </w:t>
      </w:r>
    </w:p>
    <w:p w:rsidR="00727E65" w:rsidRDefault="00727E65" w:rsidP="00727E65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727E65" w:rsidRDefault="00727E65" w:rsidP="00727E65">
      <w:pPr>
        <w:jc w:val="both"/>
        <w:rPr>
          <w:sz w:val="28"/>
          <w:szCs w:val="28"/>
        </w:rPr>
      </w:pPr>
    </w:p>
    <w:p w:rsidR="00727E65" w:rsidRDefault="00727E65" w:rsidP="00727E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И. Быков                                                         В. И. Быков</w:t>
      </w:r>
    </w:p>
    <w:p w:rsidR="00727E65" w:rsidRDefault="00727E65" w:rsidP="00727E65">
      <w:pPr>
        <w:ind w:firstLine="709"/>
        <w:jc w:val="both"/>
        <w:rPr>
          <w:sz w:val="28"/>
          <w:szCs w:val="28"/>
        </w:rPr>
      </w:pPr>
    </w:p>
    <w:p w:rsidR="00A61C93" w:rsidRDefault="00A61C93"/>
    <w:sectPr w:rsidR="00A61C93" w:rsidSect="00A6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65"/>
    <w:rsid w:val="00727E65"/>
    <w:rsid w:val="00A6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7E65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27E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content\act\7e262b68-ab55-4e39-9d60-eb7fd89c52c8.html" TargetMode="External"/><Relationship Id="rId5" Type="http://schemas.openxmlformats.org/officeDocument/2006/relationships/hyperlink" Target="file:///E:\content\act\7e262b68-ab55-4e39-9d60-eb7fd89c52c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2012-01-20T06:03:00Z</dcterms:created>
  <dcterms:modified xsi:type="dcterms:W3CDTF">2012-01-20T06:05:00Z</dcterms:modified>
</cp:coreProperties>
</file>