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315" w:rsidRDefault="004E3315" w:rsidP="004E33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315" w:rsidRDefault="004E3315" w:rsidP="004E33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3315" w:rsidRDefault="004E3315" w:rsidP="004E33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E3315" w:rsidRDefault="004E3315" w:rsidP="004E33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4E3315" w:rsidRDefault="004E3315" w:rsidP="004E33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4E3315" w:rsidRDefault="004E3315" w:rsidP="004E3315">
      <w:pPr>
        <w:pStyle w:val="3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E3315" w:rsidRDefault="004E3315" w:rsidP="004E3315">
      <w:pPr>
        <w:rPr>
          <w:rFonts w:ascii="Times New Roman" w:hAnsi="Times New Roman"/>
          <w:sz w:val="28"/>
          <w:szCs w:val="28"/>
          <w:lang w:eastAsia="ru-RU"/>
        </w:rPr>
      </w:pPr>
    </w:p>
    <w:p w:rsidR="004E3315" w:rsidRDefault="004E3315" w:rsidP="004E33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3315" w:rsidRDefault="004E3315" w:rsidP="004E33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3315" w:rsidRDefault="004E3315" w:rsidP="004E3315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21 июля 2011г.                                                                                                №54</w:t>
      </w:r>
    </w:p>
    <w:p w:rsidR="004E3315" w:rsidRDefault="004E3315" w:rsidP="004E3315">
      <w:pPr>
        <w:spacing w:after="0" w:line="240" w:lineRule="auto"/>
        <w:ind w:right="232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с.Тросна</w:t>
      </w:r>
    </w:p>
    <w:p w:rsidR="004E3315" w:rsidRDefault="004E3315" w:rsidP="004E3315"/>
    <w:p w:rsidR="004E3315" w:rsidRDefault="004E3315" w:rsidP="004E33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Троснянского</w:t>
      </w:r>
    </w:p>
    <w:p w:rsidR="004E3315" w:rsidRDefault="004E3315" w:rsidP="004E33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районного Совета народных депутатов</w:t>
      </w:r>
    </w:p>
    <w:p w:rsidR="004E3315" w:rsidRDefault="004E3315" w:rsidP="004E33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 ноября 2010 года №318</w:t>
      </w:r>
    </w:p>
    <w:p w:rsidR="004E3315" w:rsidRDefault="004E3315" w:rsidP="004E3315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гербе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муниципального образования</w:t>
      </w:r>
    </w:p>
    <w:p w:rsidR="004E3315" w:rsidRDefault="004E3315" w:rsidP="004E3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Троснянский район Орловской области»</w:t>
      </w:r>
    </w:p>
    <w:p w:rsidR="004E3315" w:rsidRDefault="004E3315" w:rsidP="004E33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E3315" w:rsidRDefault="004E3315" w:rsidP="004E33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действующих нормативных правовых актов в соответствие с действующим законодательством внести в постановление Троснянского районного Совета народных депутатов от 25 ноября 2010 года №318 «О гербе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Троснянский район Орловской области» следующие изменения:</w:t>
      </w:r>
    </w:p>
    <w:p w:rsidR="004E3315" w:rsidRDefault="004E3315" w:rsidP="004E33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Пункт 3.4 раздела 3 изложить в следующей редакции:</w:t>
      </w:r>
    </w:p>
    <w:p w:rsidR="004E3315" w:rsidRDefault="004E3315" w:rsidP="004E33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«3.4. Одновременное размещение Государственного герба Российской Федерации, </w:t>
      </w:r>
      <w:r>
        <w:rPr>
          <w:rFonts w:ascii="Times New Roman" w:hAnsi="Times New Roman"/>
          <w:spacing w:val="-6"/>
          <w:sz w:val="28"/>
          <w:szCs w:val="28"/>
        </w:rPr>
        <w:t xml:space="preserve"> герба Орловской области и герба Троснянского района, производится в соответствии с требованиями, установленными Федеральным конституционным законом от 25 декабря 2000 года №2-ФКЗ «О государственном гербе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:rsidR="004E3315" w:rsidRDefault="004E3315" w:rsidP="004E33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Пункты 3.5, 3.6,3.7 раздела 3 исключить.</w:t>
      </w:r>
    </w:p>
    <w:p w:rsidR="004E3315" w:rsidRDefault="004E3315" w:rsidP="004E331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 момента его официального обнародования.</w:t>
      </w:r>
    </w:p>
    <w:p w:rsidR="004E3315" w:rsidRDefault="004E3315" w:rsidP="004E3315">
      <w:pPr>
        <w:pStyle w:val="a3"/>
        <w:spacing w:line="240" w:lineRule="auto"/>
        <w:ind w:firstLine="709"/>
        <w:rPr>
          <w:b/>
        </w:rPr>
      </w:pPr>
    </w:p>
    <w:p w:rsidR="004E3315" w:rsidRDefault="004E3315" w:rsidP="004E3315">
      <w:pPr>
        <w:pStyle w:val="a3"/>
        <w:spacing w:line="240" w:lineRule="auto"/>
        <w:ind w:firstLine="709"/>
        <w:rPr>
          <w:b/>
        </w:rPr>
      </w:pPr>
    </w:p>
    <w:p w:rsidR="004E3315" w:rsidRDefault="004E3315" w:rsidP="004E3315">
      <w:pPr>
        <w:pStyle w:val="a3"/>
        <w:spacing w:line="240" w:lineRule="auto"/>
      </w:pPr>
      <w:r>
        <w:t>Председатель районного Совета                    Глава Троснянского района</w:t>
      </w:r>
    </w:p>
    <w:p w:rsidR="004E3315" w:rsidRDefault="004E3315" w:rsidP="004E3315">
      <w:pPr>
        <w:pStyle w:val="a3"/>
        <w:spacing w:line="240" w:lineRule="auto"/>
      </w:pPr>
      <w:r>
        <w:t xml:space="preserve">народных депутатов    </w:t>
      </w:r>
    </w:p>
    <w:p w:rsidR="004E3315" w:rsidRDefault="004E3315" w:rsidP="004E3315">
      <w:pPr>
        <w:pStyle w:val="a3"/>
        <w:spacing w:line="240" w:lineRule="auto"/>
      </w:pPr>
    </w:p>
    <w:p w:rsidR="004E3315" w:rsidRDefault="004E3315" w:rsidP="004E3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В.И.Быков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В.И.Быков</w:t>
      </w:r>
      <w:proofErr w:type="spellEnd"/>
      <w:r>
        <w:rPr>
          <w:rFonts w:ascii="Times New Roman" w:hAnsi="Times New Roman"/>
          <w:sz w:val="28"/>
          <w:szCs w:val="28"/>
        </w:rPr>
        <w:t xml:space="preserve">      </w:t>
      </w:r>
    </w:p>
    <w:p w:rsidR="00495CB7" w:rsidRDefault="00495CB7"/>
    <w:sectPr w:rsidR="00495CB7" w:rsidSect="00495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315"/>
    <w:rsid w:val="00495CB7"/>
    <w:rsid w:val="004E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15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4E331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E331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1"/>
    <w:semiHidden/>
    <w:unhideWhenUsed/>
    <w:rsid w:val="004E3315"/>
    <w:pPr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E3315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3"/>
    <w:semiHidden/>
    <w:locked/>
    <w:rsid w:val="004E33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3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>Microsoft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2012-01-20T07:17:00Z</dcterms:created>
  <dcterms:modified xsi:type="dcterms:W3CDTF">2012-01-20T07:17:00Z</dcterms:modified>
</cp:coreProperties>
</file>