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АДМИНИСТРАЦИЯ ТРОСНЯНСКОГО РАЙОНА</w:t>
      </w:r>
    </w:p>
    <w:p>
      <w:pPr>
        <w:jc w:val="center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ПОСТАНОВЛЕНИЕ</w:t>
      </w: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9 февраля 2011 года                                                                       № 19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Положения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оказания  адресной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материальной  помощи гражданам.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оперативного решения вопросов по оказанию адресной материальной  помощи гражданам (далее - материальная помощь), попавшим в трудную жизненную ситуацию, в соответствии с Федеральным законом от 21.04.2006 № 59-ФЗ «О порядке рассмотрения обращений граждан Российской Федерации ПОСТАНОВЛЯЮ: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Положение  о порядке оказания материальной помощи (Приложение №1).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Утвердить состав комиссии по рассмотрению заявлений на оказание материальной помощи (Приложение №2).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Опубликовать  постановление в районной газете « Сельские зори», разместить на официальном сайте администрации  Троснянского 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Контроль за исполнением постановления возложить на заместителя Главы администрации района Миронова В.И.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Глава района                                                                                В.И.Быков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keepNext w:val="true"/>
        <w:outlineLvl w:val="2"/>
        <w:jc w:val="right"/>
        <w:textAlignment w:val="auto"/>
        <w:ind w:left="0" w:right="0" w:start="0" w:end="0"/>
        <w:adjustRightInd w:val="true"/>
        <w:spacing w:before="240" w:after="6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Приложение № 1</w:t>
      </w:r>
    </w:p>
    <w:p>
      <w:pPr>
        <w:jc w:val="right"/>
        <w:textAlignment w:val="auto"/>
        <w:ind w:hanging="283" w:left="566" w:right="0" w:start="56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постановлению </w:t>
      </w:r>
    </w:p>
    <w:p>
      <w:pPr>
        <w:jc w:val="right"/>
        <w:textAlignment w:val="auto"/>
        <w:ind w:hanging="283" w:left="566" w:right="0" w:start="56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Троснянского района</w:t>
      </w:r>
    </w:p>
    <w:p>
      <w:pPr>
        <w:jc w:val="right"/>
        <w:textAlignment w:val="auto"/>
        <w:ind w:hanging="283" w:left="566" w:right="0" w:start="566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от________№_______</w:t>
      </w:r>
    </w:p>
    <w:p>
      <w:pPr>
        <w:jc w:val="center"/>
        <w:textAlignment w:val="auto"/>
        <w:ind w:firstLine="4114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ПОЛОЖЕНИЕ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 порядке оказания  адресной материальной помощи гражданам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1. Общие положения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1.1. Настоящее Положение устанавливает правовые и организационные основы оказания материальной помощи  гражданам, проживающим в Троснянском районе, и разработано в соответствии с Федеральным законом от 21.04.2006 № 59-ФЗ «О порядке рассмотрения обращений граждан Российской Федерации».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1.2. Предметом регулирования настоящего Положения не являются отношения, связанные с предоставлением гражданам льгот и социальных гарантий, установленных законодательством Российской Федерации, Орловской области и муниципальными правовыми актами Троснянского района.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1.3. Материальная помощь предоставляется в целях помощи гражданам, оказавшимся в трудной жизненной ситуации.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1.4. Материальная помощь предоставляется в пределах  финансовых ресурсов бюджета  Троснянского района , запланированных на эти цели.</w:t>
      </w:r>
    </w:p>
    <w:p>
      <w:pPr>
        <w:jc w:val="both"/>
        <w:textAlignment w:val="auto"/>
        <w:ind w:firstLine="748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В Положении используются следующие основные понятия:</w:t>
      </w:r>
    </w:p>
    <w:p>
      <w:pPr>
        <w:jc w:val="both"/>
        <w:textAlignment w:val="auto"/>
        <w:ind w:hanging="360" w:left="360" w:right="0" w:start="360" w:end="0"/>
        <w:spacing w:after="0" w:line="240"/>
        <w:bidi w:val="false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малоимущая семья - это семья, в которой среднедушевой доход ниже величины прожиточного минимума, ежеквартально утверждаемого постановлением Правительства Орловской области;</w:t>
      </w:r>
    </w:p>
    <w:p>
      <w:pPr>
        <w:jc w:val="both"/>
        <w:textAlignment w:val="auto"/>
        <w:ind w:hanging="360" w:left="360" w:right="0" w:start="360" w:end="0"/>
        <w:spacing w:after="0" w:line="240"/>
        <w:bidi w:val="false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малоимущий одинокий или одиноко проживающий гражданин - это гражданин, проживающий один, чей доход ниже величины прожиточного минимума;</w:t>
      </w:r>
    </w:p>
    <w:p>
      <w:pPr>
        <w:jc w:val="both"/>
        <w:textAlignment w:val="auto"/>
        <w:ind w:hanging="360" w:left="360" w:right="0" w:start="360" w:end="0"/>
        <w:spacing w:after="0" w:line="240"/>
        <w:bidi w:val="false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трудная жизненная ситуация –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подтвержденные соответствующими документами, обусловившие отсутствие средств к существованию и тому подобное), которую он не может преодолеть самостоятельно.</w:t>
      </w:r>
    </w:p>
    <w:p>
      <w:pPr>
        <w:jc w:val="both"/>
        <w:textAlignment w:val="auto"/>
        <w:ind w:hanging="360" w:left="360" w:right="0" w:start="360" w:end="0"/>
        <w:spacing w:after="0" w:line="240"/>
        <w:bidi w:val="false"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адресная материальная помощь - это денежная сумма, выплачиваемая малоимущим семьям или малоимущим одиноким или одиноко проживающим гражданам в целях обеспечения их материальных потребностей, связанных с трудной жизненной ситуацией, в которой они оказались.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2. Основания и субъекты оказания материальной помощи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48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Получателями материальной помощи являются жители Троснянского района - малоимущие семьи, малоимущие одинокие или одиноко проживающие граждане, оказавшиеся в трудной жизненной ситуации, то есть семьи и граждане, доходы которых ниже величины прожиточного минимума, а  также в связи с необходимостью лечения, обеспечения лекарственными средствами, подтвержденных документами, независимо от дохода. Порядок учета доходов и расчета величины среднедушевого дохода малоимущей семьи и малоимущего одиноко проживающего гражданина осуществляется в соответствии с 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2.2. Основанием назначения материальной помощи является трудная жизненная ситуация, в которой оказались представители указанных категорий граждан.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keepNext w:val="true"/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  <w:i w:val="false"/>
        </w:rPr>
      </w:pPr>
      <w:r>
        <w:rPr>
          <w:b w:val="true"/>
          <w:rFonts w:ascii="Times New Roman" w:eastAsia="Times New Roman" w:hAnsi="Times New Roman" w:cs="Times New Roman"/>
          <w:sz w:val="28"/>
          <w:i w:val="false"/>
        </w:rPr>
        <w:t xml:space="preserve">3.Организация работы комиссии по рассмотрению заявлений граждан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на оказание материальной помощи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firstLine="709"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3.1.Основные функции комиссии :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рассмотрение заявлений граждан, обратившихся по вопросу предоставления адресной помощи 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-принятие решения о предоставлении или об отказе в предоставлении адресной помощи.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3.2.Комиссию возглавляет председатель, который несет ответственность за ее работу.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3.3. Заседания комиссии проводятся по мере необходимости.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3.4. Заседание комиссии считается правомочным, если на нем присутствуют более половины из состава комиссии.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3.5. Комиссия рассматривает предоставленные документы без заявителя.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3.6. Решение комиссии оформляется протоколом заседания комиссии  (Приложение № 3 к Положению о порядке оказания  адресной материальной помощи гражданам).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3.7.Решения принимаются простым большинством голосов присутствующих на заседании членов комиссии путем открытого голосования.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3.8. Комиссия имеет право вынести решение об оказании материальной помощи гражданам , либо решение о мотивированном отказе в предоставлении такой помощи.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3.9. В зависимости от решения, принятого комиссией, заявителю направляется письменный ответ об удовлетворении его просьбы с указанием размера материальной помощи либо об отказе с указанием причин отказа.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4.  Секретарь комиссии обеспечивает проведение заседаний, в том числе готовит совместно с членами комиссии необходимые документы, оформляет протокол, ведет делопроизводство.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keepNext w:val="true"/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  <w:i w:val="false"/>
        </w:rPr>
      </w:pPr>
      <w:r>
        <w:rPr>
          <w:b w:val="true"/>
          <w:rFonts w:ascii="Times New Roman" w:eastAsia="Times New Roman" w:hAnsi="Times New Roman" w:cs="Times New Roman"/>
          <w:sz w:val="28"/>
          <w:i w:val="false"/>
        </w:rPr>
        <w:t xml:space="preserve">4. Формы оказания и размер материальной помощи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Оказание материальной помощи осуществляется в  форме единовременной денежной выплаты 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 При определении размера оказываемой материальной помощи Комиссией учитываются: материально-бытовые условия заявителя, состав и доход семьи, причины и обстоятельства, побудившие заявителя к обращению за помощью.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 Размер материальной помощи устанавливается Комиссией согласно представленным документам индивидуально в каждом конкретном случае с учетом количества обращений граждан, в пределах бюджетных ассигнований запланированных в бюджете Троснянского района, и не может превышать  5000 (пяти тысяч) рублей.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tabs>
          <w:tab w:val="left" w:pos="851"/>
        </w:tabs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5. Порядок обращения за материальной помощью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          5.1. Материальная помощь назначается на основании заявления (Приложение № 1 к Положению о порядке оказания  адресной материальной помощи гражданам) гражданина, написанного на имя Главы района и содержащего просьбу об оказании материальной помощи. Заявление гражданина регистрируется общим отделом  администрации Троснянского района   и проверяется относительно повторности по данному вопросу.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5.2. От имени малолетних и несовершеннолетних граждан, а также граждан, признанных судом недееспособными или ограниченными в дееспособности, заявления подаются их законными представителями.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имени граждан, находящихся на надомном обслуживании, с заявлением вправе обратиться социальный работник, осуществляющий такое обслуживание.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color w:val="000000"/>
        </w:rPr>
        <w:t xml:space="preserve">        5.3. Граждане, обратившиеся за материальной помощью, должны представить</w:t>
      </w:r>
      <w:r>
        <w:rPr>
          <w:rFonts w:ascii="Times New Roman" w:eastAsia="Times New Roman" w:hAnsi="Times New Roman" w:cs="Times New Roman"/>
          <w:sz w:val="28"/>
        </w:rPr>
        <w:t xml:space="preserve"> вместе с заявлением следующие документы: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numPr>
          <w:ilvl w:val="0"/>
          <w:numId w:val="2"/>
        </w:numPr>
        <w:tabs>
          <w:tab w:val="left" w:pos="993"/>
          <w:tab w:val="left" w:pos="129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документ, удостоверяющий личность (паспорт или иное удостоверение личности);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numPr>
          <w:ilvl w:val="0"/>
          <w:numId w:val="2"/>
        </w:numPr>
        <w:tabs>
          <w:tab w:val="left" w:pos="993"/>
          <w:tab w:val="left" w:pos="129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справку о составе семьи с места жительства;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numPr>
          <w:ilvl w:val="0"/>
          <w:numId w:val="2"/>
        </w:numPr>
        <w:tabs>
          <w:tab w:val="left" w:pos="993"/>
          <w:tab w:val="left" w:pos="129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свидетельства о рождении детей (по необходимости);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numPr>
          <w:ilvl w:val="0"/>
          <w:numId w:val="2"/>
        </w:numPr>
        <w:tabs>
          <w:tab w:val="left" w:pos="993"/>
          <w:tab w:val="left" w:pos="129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справки о доходах всех членов семьи, проживающих совместно, за последние шесть месяцев;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9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документы, подтверждающие предстоящие денежные затраты, или документы, подтверждающие расходы, понесенные заявителем (не более чем за последние шесть месяцев);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9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документы, подтверждающие особые жизненные обстоятельства.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Заявитель и должностные лица организаций, выдавшие ему документы о составе семьи и доходах, несут ответственность за подлинность предоставленных сведений в соответствии с действующим законодательством.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>
      <w:pPr>
        <w:jc w:val="center"/>
        <w:textAlignment w:val="auto"/>
        <w:ind w:left="0" w:right="0" w:start="0" w:end="0"/>
        <w:adjustRightInd w:val="true"/>
        <w:spacing w:after="0" w:beforeAutospacing="1" w:afterAutospacing="1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6. Порядок назначения материальной помощи</w:t>
      </w:r>
    </w:p>
    <w:p>
      <w:pPr>
        <w:jc w:val="both"/>
        <w:textAlignment w:val="auto"/>
        <w:ind w:firstLine="748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 xml:space="preserve">6.1. На основании представленных документов секретарь комиссии  запрашивает в администрации сельского поселения, на территории которого проживает заявитель, о также в ОГУ «КЦСОН» Троснянского района акт материально-бытового обследования условий проживания заявителя </w:t>
      </w:r>
      <w:r>
        <w:rPr>
          <w:rFonts w:ascii="Times New Roman" w:eastAsia="Times New Roman" w:hAnsi="Times New Roman" w:cs="Times New Roman"/>
          <w:sz w:val="28"/>
          <w:color w:val="000000"/>
        </w:rPr>
        <w:t xml:space="preserve">(Приложение № 2 к Положению о порядке оказания  адресной материальной помощи гражданам).</w:t>
      </w:r>
    </w:p>
    <w:p>
      <w:pPr>
        <w:jc w:val="both"/>
        <w:textAlignment w:val="auto"/>
        <w:ind w:firstLine="748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6.2. Сформированный пакет документов на оказание материальной помощи передается на рассмотрение Комиссии.  </w:t>
      </w:r>
    </w:p>
    <w:p>
      <w:pPr>
        <w:jc w:val="both"/>
        <w:textAlignment w:val="auto"/>
        <w:ind w:firstLine="748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6.3. Комиссия   в 30-дневный срок с момента регистрации заявления принимает решение о предоставлении заявителю адресной материальной помощи, ее размере или выносит решение об отказе в предоставлении.</w:t>
      </w:r>
    </w:p>
    <w:p>
      <w:pPr>
        <w:jc w:val="both"/>
        <w:textAlignment w:val="auto"/>
        <w:ind w:firstLine="748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6.4. Материальная помощь назначается распоряжением Главы района, издаваемым на основании протокола заседания Комиссии. Необходимые документы об оказании материальной помощи направляются в бухгалтерию администрации Троснянского района для выделения денежных средств.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6.5. Материальная помощь может быть оказана только один раз в год или, в исключительных случаях, по решению Комиссии, два раза в год. </w:t>
      </w:r>
    </w:p>
    <w:p>
      <w:pPr>
        <w:jc w:val="both"/>
        <w:textAlignment w:val="auto"/>
        <w:ind w:firstLine="748" w:left="0" w:right="0" w:start="0" w:end="0"/>
        <w:adjustRightInd w:val="true"/>
        <w:spacing w:after="0" w:beforeAutospacing="1" w:afterAutospacing="1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>
      <w:pPr>
        <w:jc w:val="both"/>
        <w:textAlignment w:val="auto"/>
        <w:ind w:firstLine="748" w:left="0" w:right="0" w:start="0" w:end="0"/>
        <w:adjustRightInd w:val="true"/>
        <w:spacing w:after="0" w:beforeAutospacing="1" w:afterAutospacing="1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>
      <w:pPr>
        <w:jc w:val="center"/>
        <w:textAlignment w:val="auto"/>
        <w:ind w:left="0" w:right="0" w:start="0" w:end="0"/>
        <w:adjustRightInd w:val="true"/>
        <w:spacing w:after="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i w:val="true"/>
        </w:rPr>
      </w:pPr>
    </w:p>
    <w:p>
      <w:pPr>
        <w:jc w:val="both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i w:val="true"/>
        </w:rPr>
      </w:pP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i w:val="true"/>
        </w:rPr>
      </w:pP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i w:val="true"/>
        </w:rPr>
      </w:pPr>
    </w:p>
    <w:p>
      <w:pPr>
        <w:jc w:val="lef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2</w:t>
      </w:r>
    </w:p>
    <w:p>
      <w:pPr>
        <w:jc w:val="righ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постановлению </w:t>
      </w:r>
    </w:p>
    <w:p>
      <w:pPr>
        <w:jc w:val="righ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Троснянского района</w:t>
      </w:r>
    </w:p>
    <w:p>
      <w:pPr>
        <w:jc w:val="right"/>
        <w:textAlignment w:val="auto"/>
        <w:ind w:hanging="283" w:left="849" w:right="0" w:start="849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от________№_______</w:t>
      </w:r>
    </w:p>
    <w:p>
      <w:pPr>
        <w:jc w:val="both"/>
        <w:textAlignment w:val="auto"/>
        <w:ind w:firstLine="4675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</w:p>
    <w:p>
      <w:pPr>
        <w:jc w:val="both"/>
        <w:textAlignment w:val="auto"/>
        <w:ind w:firstLine="4675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8"/>
          <w:color w:val="000000"/>
        </w:rPr>
        <w:t xml:space="preserve">Состав комиссии по оказанию  адресной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8"/>
          <w:color w:val="000000"/>
        </w:rPr>
        <w:t xml:space="preserve">материальной помощи гражданам</w:t>
      </w:r>
    </w:p>
    <w:p>
      <w:pPr>
        <w:jc w:val="both"/>
        <w:textAlignment w:val="auto"/>
        <w:ind w:firstLine="4675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</w:p>
    <w:p>
      <w:pPr>
        <w:jc w:val="both"/>
        <w:textAlignment w:val="auto"/>
        <w:ind w:firstLine="4675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3287"/>
        <w:gridCol w:w="6001"/>
      </w:tblGrid>
      <w:tr>
        <w:tc>
          <w:tcPr>
            <w:tcW w:type="dxa" w:w="3287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Председатель комиссии: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В.И.Миронов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председателя комиссии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Бабанкова О.А.</w:t>
            </w:r>
          </w:p>
        </w:tc>
        <w:tc>
          <w:tcPr>
            <w:tcW w:type="dxa" w:w="6001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Заместитель Главы администрации района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Заведующий филиалом по  Троснянскому району ОГУ «ОЦСЗН» (по согласованию)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 </w:t>
            </w:r>
          </w:p>
        </w:tc>
      </w:tr>
      <w:tr>
        <w:tc>
          <w:tcPr>
            <w:tcW w:type="dxa" w:w="3287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Секретарь комиссии: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tcW w:type="dxa" w:w="6001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</w:tr>
      <w:tr>
        <w:tc>
          <w:tcPr>
            <w:tcW w:type="dxa" w:w="3287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Н.С.Ковалева  </w:t>
            </w:r>
          </w:p>
        </w:tc>
        <w:tc>
          <w:tcPr>
            <w:tcW w:type="dxa" w:w="6001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менеджер по опеке и попечительству отдела образования администрации района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</w:tr>
      <w:tr>
        <w:tc>
          <w:tcPr>
            <w:tcW w:type="dxa" w:w="3287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Члены комиссии: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П. Лапочкина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С.В.Жердов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tcW w:type="dxa" w:w="6001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Начальник финансового отдела администрации района.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ОГУ «КЦСОН» Троснянского района  (по согласованию).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</w:tr>
      <w:tr>
        <w:tc>
          <w:tcPr>
            <w:tcW w:type="dxa" w:w="3287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И.В.Ерохина</w:t>
            </w:r>
          </w:p>
        </w:tc>
        <w:tc>
          <w:tcPr>
            <w:tcW w:type="dxa" w:w="6001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Начальник отдела образования администрации</w:t>
            </w:r>
          </w:p>
        </w:tc>
      </w:tr>
      <w:tr>
        <w:tc>
          <w:tcPr>
            <w:tcW w:type="dxa" w:w="3287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tcW w:type="dxa" w:w="6001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района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</w:tr>
      <w:tr>
        <w:tc>
          <w:tcPr>
            <w:tcW w:type="dxa" w:w="3287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Л.А.Коломыцева</w:t>
            </w:r>
          </w:p>
        </w:tc>
        <w:tc>
          <w:tcPr>
            <w:tcW w:type="dxa" w:w="6001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Председатель районного совета  ветеранов  войны, труда, Вооруженных сил и правоохранительных органов.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</w:tr>
      <w:tr>
        <w:tc>
          <w:tcPr>
            <w:tcW w:type="dxa" w:w="3287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tcW w:type="dxa" w:w="6001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</w:tr>
      <w:tr>
        <w:tc>
          <w:tcPr>
            <w:tcW w:type="dxa" w:w="3287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Е. Л. Пискарева</w:t>
            </w:r>
          </w:p>
        </w:tc>
        <w:tc>
          <w:tcPr>
            <w:tcW w:type="dxa" w:w="6001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color w:val="000000"/>
              </w:rPr>
              <w:t xml:space="preserve">Главный специалист-юрист администрации района</w:t>
            </w:r>
          </w:p>
        </w:tc>
      </w:tr>
      <w:tr>
        <w:tc>
          <w:tcPr>
            <w:tcW w:type="dxa" w:w="3287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tcW w:type="dxa" w:w="6001"/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</w:tr>
    </w:tbl>
    <w:p>
      <w:pPr>
        <w:jc w:val="both"/>
        <w:textAlignment w:val="auto"/>
        <w:ind w:firstLine="4675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</w:p>
    <w:p>
      <w:pPr>
        <w:jc w:val="both"/>
        <w:textAlignment w:val="auto"/>
        <w:ind w:firstLine="4675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</w:p>
    <w:p>
      <w:pPr>
        <w:jc w:val="both"/>
        <w:textAlignment w:val="auto"/>
        <w:ind w:firstLine="4675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</w:p>
    <w:p>
      <w:pPr>
        <w:jc w:val="right"/>
        <w:textAlignment w:val="auto"/>
        <w:ind w:hanging="283" w:left="566" w:right="0" w:start="56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1 </w:t>
      </w:r>
    </w:p>
    <w:p>
      <w:pPr>
        <w:jc w:val="righ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Положению о порядке </w:t>
      </w:r>
    </w:p>
    <w:p>
      <w:pPr>
        <w:jc w:val="righ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оказания  адресной </w:t>
      </w:r>
    </w:p>
    <w:p>
      <w:pPr>
        <w:jc w:val="right"/>
        <w:textAlignment w:val="auto"/>
        <w:ind w:hanging="283" w:left="849" w:right="0" w:start="849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  <w:i w:val="true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материальной помощи гражданам</w:t>
      </w:r>
    </w:p>
    <w:p>
      <w:pPr>
        <w:jc w:val="right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i w:val="true"/>
        </w:rPr>
      </w:pP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i w:val="true"/>
        </w:rPr>
      </w:pPr>
    </w:p>
    <w:p>
      <w:pPr>
        <w:keepNext w:val="true"/>
        <w:outlineLvl w:val="3"/>
        <w:jc w:val="right"/>
        <w:textAlignment w:val="auto"/>
        <w:ind w:left="0" w:right="0" w:start="0" w:end="0"/>
        <w:adjustRightInd w:val="true"/>
        <w:spacing w:before="240" w:after="6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Главе администрации Троснянского  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__________________________________________</w:t>
      </w:r>
    </w:p>
    <w:p>
      <w:pPr>
        <w:keepNext w:val="true"/>
        <w:outlineLvl w:val="3"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от_________________________________</w:t>
      </w:r>
    </w:p>
    <w:p>
      <w:pPr>
        <w:keepNext w:val="true"/>
        <w:outlineLvl w:val="3"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                                                                       ___________________________________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Дата рождения:______________________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Адрес (телефон):_____________________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Место работы:_______________________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 А Я В Л Е Н И Е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Прошу оказать мне материальную помощь в связи с трудной жизненной ситуацией по причине:___________________________________________________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на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 семьи______________человек.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Прилагаю требуемые документы в количестве __________ штук.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Предупрежден (а) об ответственности за представление ложной информации и недостоверных (поддельных) документов.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Против проверки представленных мной сведений не возражаю.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«______» ____________20____г. _________________________________</w:t>
      </w:r>
    </w:p>
    <w:p>
      <w:pPr>
        <w:jc w:val="left"/>
        <w:textAlignment w:val="auto"/>
        <w:ind w:left="283" w:right="0" w:start="283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(подпись)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Документы приняты «______» _____________20___г.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textWrapping" w:clear="none"/>
      </w:r>
      <w:r>
        <w:rPr>
          <w:rFonts w:ascii="Times New Roman" w:eastAsia="Times New Roman" w:hAnsi="Times New Roman" w:cs="Times New Roman"/>
          <w:sz w:val="28"/>
        </w:rPr>
        <w:t xml:space="preserve">Документы принял______________________________________</w:t>
      </w:r>
    </w:p>
    <w:p>
      <w:pPr>
        <w:jc w:val="left"/>
        <w:textAlignment w:val="auto"/>
        <w:ind w:left="283" w:right="0" w:start="283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подпись и расшифровка подписи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4675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color w:val="000000"/>
        </w:rPr>
      </w:pPr>
    </w:p>
    <w:p>
      <w:pPr>
        <w:jc w:val="left"/>
        <w:textAlignment w:val="auto"/>
        <w:ind w:hanging="283" w:left="566" w:right="0" w:start="56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566" w:right="0" w:start="56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566" w:right="0" w:start="56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566" w:right="0" w:start="56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hanging="283" w:left="566" w:right="0" w:start="56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2</w:t>
      </w:r>
    </w:p>
    <w:p>
      <w:pPr>
        <w:jc w:val="right"/>
        <w:textAlignment w:val="auto"/>
        <w:ind w:hanging="283" w:left="566" w:right="0" w:start="56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Положению о порядке </w:t>
      </w:r>
    </w:p>
    <w:p>
      <w:pPr>
        <w:jc w:val="right"/>
        <w:textAlignment w:val="auto"/>
        <w:ind w:hanging="283" w:left="566" w:right="0" w:start="56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оказания  адресной </w:t>
      </w:r>
    </w:p>
    <w:p>
      <w:pPr>
        <w:jc w:val="right"/>
        <w:textAlignment w:val="auto"/>
        <w:ind w:hanging="283" w:left="566" w:right="0" w:start="566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  <w:i w:val="true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материальной помощи гражданам</w:t>
      </w: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АКТ ОБСЛЕДОВАНИЯ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 МАТЕРИАЛЬНО-БЫТОВЫХ УСЛОВИЙ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Комиссия в составе ( ф.и.о.)  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Провела обследование материально-бытовых условий жизни гр-на (ки)   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«____»________________ 19______ года рождения, уроженца ______________________________________________________________,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зарегистрированного по адресу: ___________________________________________________________________________________________________________тел.__________________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фактически проживающего  по адресу: ________________________________________________________________________________________________________________________________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личность, которого удостоверена паспортом  серии 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номер_________________ выданным 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________________________________________________________________«____»________________________ 20____г.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Социальная группа (пенсионер, инвалид, одиноко проживающий пенсионер, одинокий; семья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:</w:t>
      </w:r>
      <w:r>
        <w:rPr>
          <w:rFonts w:ascii="Times New Roman" w:eastAsia="Times New Roman" w:hAnsi="Times New Roman" w:cs="Times New Roman"/>
          <w:sz w:val="28"/>
        </w:rPr>
        <w:t xml:space="preserve"> многодетная, неполная, мать-одиночка, с ребенком-инвалидом; вдова участника Великой Отечественной войны, участник Великой Отечественной войны, участник ликвидации последствий аварии на Чернобыльской АЭС, переселенец, без определенного места жительства, др.)________________________________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семьи, проживающие с заявителем:</w:t>
      </w:r>
    </w:p>
    <w:tbl>
      <w:tblPr>
        <w:tblLayout w:type="autofit"/>
        <w:tblInd w:w="0" w:type="dxa"/>
        <w:tblpPr w:leftFromText="180" w:rightFromText="180" w:horzAnchor="margin" w:tblpXSpec="center" w:vertAnchor="text" w:tblpY="168"/>
        <w:tblW w:w="10206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2616"/>
        <w:gridCol w:w="1218"/>
        <w:gridCol w:w="1616"/>
        <w:gridCol w:w="1934"/>
        <w:gridCol w:w="2822"/>
      </w:tblGrid>
      <w:tr>
        <w:trHeight w:val="701" w:hRule="atLeast"/>
        <w:tc>
          <w:tcPr>
            <w:tcW w:type="dxa" w:w="26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имя, отчество</w:t>
            </w:r>
          </w:p>
        </w:tc>
        <w:tc>
          <w:tcPr>
            <w:tcW w:type="dxa" w:w="12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</w:t>
            </w:r>
          </w:p>
        </w:tc>
        <w:tc>
          <w:tcPr>
            <w:tcW w:type="dxa" w:w="16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Родственные отношения</w:t>
            </w:r>
          </w:p>
        </w:tc>
        <w:tc>
          <w:tcPr>
            <w:tcW w:type="dxa" w:w="19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положение, место работы, учебы</w:t>
            </w:r>
          </w:p>
        </w:tc>
        <w:tc>
          <w:tcPr>
            <w:tcW w:type="dxa" w:w="28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Среднемесячный доход</w:t>
            </w:r>
          </w:p>
        </w:tc>
      </w:tr>
      <w:tr>
        <w:trHeight w:val="233" w:hRule="atLeast"/>
        <w:tc>
          <w:tcPr>
            <w:tcW w:type="dxa" w:w="26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9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8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rHeight w:val="233" w:hRule="atLeast"/>
        <w:tc>
          <w:tcPr>
            <w:tcW w:type="dxa" w:w="26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1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9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82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Align="center" w:vAnchor="text" w:y="168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>
      <w:pPr>
        <w:outlineLvl w:val="5"/>
        <w:jc w:val="left"/>
        <w:textAlignment w:val="auto"/>
        <w:ind w:left="0" w:right="0" w:start="0" w:end="0"/>
        <w:adjustRightInd w:val="true"/>
        <w:spacing w:before="240" w:after="6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Наличие жилья: да, нет___________________________________________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Собственность жилья:  государственное, муниципальное, ведомственное, кооперативное, частное, съемное____________________________________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Строение: кирпичное, панельное, монолитное, деревянное, другое___________________________________________________________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  жилья: дом многоквартирный, коттедж,  частный дом, общежитие, КГТ, барак______________________________________________________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комнат _______, общая площадь жилья _________кв.м,  в т.ч. жилая площадь ________ кв.м, площадь на 1 чел. _____ кв.м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Отопление: печное, центральное ________________________,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Вода: горячая, холодная, колодец, колонка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Плита: электрическая, газовая _________________________,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Ванная (душ): есть, нет ___________________, санузел: есть, нет ___________, удобства  во дворе ______________________.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Наличие земельного участка, подсобного хозяйства (описать)________________________________________________________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Пенсионер с ______________________ года</w:t>
      </w:r>
      <w:r>
        <w:rPr>
          <w:rFonts w:ascii="Times New Roman" w:eastAsia="Times New Roman" w:hAnsi="Times New Roman" w:cs="Times New Roman"/>
          <w:sz w:val="24"/>
        </w:rPr>
        <w:t xml:space="preserve">.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Инвалидность __________________ группа  _________________ степень 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(№ удостоверения, кем и когда выдано)____________________________________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Заболевание  (указывается с соблюдением морально-этических норм)__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Имеющиеся льготы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Виды пенсии и пособий: по старости, за выслугу лет, возмещение вреда, соц. пенсия, доплата, по случаю потери кормильца, по инвалидности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Другие источники дохода:  пособие на детей, алименты, заработная плата (для пенсионеров), огород, дачный участок, подсобное хозяйство, сдача в наем жилья, другое (что именно) 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______________________________________________________________________________________________сумма _____________руб.</w:t>
      </w:r>
    </w:p>
    <w:p>
      <w:pPr>
        <w:jc w:val="both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Сумма дохода семьи _______________________ руб., сумма дохода на 1 члена семьи ________________ руб. Примечание: в случае проживания в одном доме или квартире родственников, но не являющимися членами одной семьи, доход указывается только семьи заявителя, о чем делается ссылка в графе «дополнительные сведения».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Обслуживается ли заявитель на дому социальным работником: да, нет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Дата начала обслуживания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об обращении заявителя и членов его семьи за помощью (в какое учреждение, когда и какая помощь была им оказана, ________________________________________________________________________________________________________________________________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Использована ли оказанная помощь по назначению____________________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pBdr>
          <w:bottom w:sz="12" w:space="1" w:val="single"/>
        </w:pBd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о здоровье заявителя и членов его семьи___________________________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pBdr>
          <w:bottom w:sz="12" w:space="1" w:val="single"/>
        </w:pBd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pBdr>
          <w:bottom w:sz="12" w:space="1" w:val="single"/>
        </w:pBd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Санитарно-гигиеническое состояние жилья_________________________________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pBdr>
          <w:bottom w:sz="12" w:space="1" w:val="single"/>
        </w:pBd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pBdr>
          <w:bottom w:sz="12" w:space="1" w:val="single"/>
        </w:pBd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Фактический уровень жизни (наличие-отсутствие предметов первой необходимости, уровень низкий, средний, высокий и чем подтверждается)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pBdr>
          <w:bottom w:sz="12" w:space="1" w:val="single"/>
        </w:pBd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pBdr>
          <w:bottom w:sz="12" w:space="1" w:val="single"/>
        </w:pBd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pBdr>
          <w:bottom w:sz="12" w:space="1" w:val="single"/>
        </w:pBd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120" w:line="240"/>
        <w:bidi w:val="false"/>
        <w:pBdr>
          <w:bottom w:sz="12" w:space="1" w:val="single"/>
        </w:pBd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Дополнительные сведения о заявителе и его семье (наличие факторов «социального риска»: употребление алкоголя, наркотических средств, бродяжничество, попрошайничество;  отношения между членами семьи_____________________________________________________________________________________________________________________________________________________________________________________________________________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обследования комиссия пришла к выводу (заявитель, семья являются стабильной, неблагополучной, нуждающейся в социально-экономической, медико-социальной, психолого-педагогической, правовой, другой помощи, в чем эта помощь должна заключаться)_____________________________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Дата и время посещения семьи  «_____»___________________20____г.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Дата и время составления акта «_____»___________________20____г.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Подписи членов комиссии  _______________________________________________ ( ______________________________ 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Подпись заявителя</w:t>
      </w:r>
      <w:r>
        <w:rPr>
          <w:rFonts w:ascii="Times New Roman" w:eastAsia="Times New Roman" w:hAnsi="Times New Roman" w:cs="Times New Roman"/>
          <w:sz w:val="24"/>
        </w:rPr>
        <w:t xml:space="preserve">____________       ( ______________________________ 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hanging="283" w:left="283" w:right="0" w:start="283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283" w:right="0" w:start="283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283" w:right="0" w:start="283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hanging="283" w:left="283" w:right="0" w:start="283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hanging="283" w:left="283" w:right="0" w:start="283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3</w:t>
      </w:r>
    </w:p>
    <w:p>
      <w:pPr>
        <w:jc w:val="right"/>
        <w:textAlignment w:val="auto"/>
        <w:ind w:hanging="283" w:left="283" w:right="0" w:start="283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Положению о порядке </w:t>
      </w:r>
    </w:p>
    <w:p>
      <w:pPr>
        <w:jc w:val="right"/>
        <w:textAlignment w:val="auto"/>
        <w:ind w:hanging="283" w:left="283" w:right="0" w:start="283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оказания  адресной </w:t>
      </w:r>
    </w:p>
    <w:p>
      <w:pPr>
        <w:jc w:val="right"/>
        <w:textAlignment w:val="auto"/>
        <w:ind w:hanging="283" w:left="283" w:right="0" w:start="283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  <w:i w:val="true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материальной помощи гражданам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4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  <w:i w:val="tru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jc w:val="left"/>
        <w:textAlignment w:val="auto"/>
        <w:ind w:left="283" w:right="0" w:start="283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ПРОТОКОЛ №___</w:t>
      </w:r>
    </w:p>
    <w:p>
      <w:pPr>
        <w:jc w:val="center"/>
        <w:textAlignment w:val="auto"/>
        <w:ind w:left="0" w:right="1554" w:start="0" w:end="1554"/>
        <w:adjustRightInd w:val="true"/>
        <w:spacing w:after="0" w:line="302" w:lineRule="exact"/>
        <w:bidi w:val="false"/>
        <w:shd w:fill="ffffff"/>
        <w:rPr>
          <w:spacing w:val="3"/>
          <w:rFonts w:ascii="Times New Roman" w:eastAsia="Times New Roman" w:hAnsi="Times New Roman" w:cs="Times New Roman"/>
          <w:sz w:val="28"/>
          <w:color w:val="000000"/>
        </w:rPr>
      </w:pPr>
      <w:r>
        <w:rPr>
          <w:spacing w:val="-2"/>
          <w:rFonts w:ascii="Times New Roman" w:eastAsia="Times New Roman" w:hAnsi="Times New Roman" w:cs="Times New Roman"/>
          <w:sz w:val="28"/>
          <w:color w:val="000000"/>
        </w:rPr>
        <w:t xml:space="preserve">заседания комиссии по оказанию  </w:t>
      </w:r>
      <w:r>
        <w:rPr>
          <w:spacing w:val="3"/>
          <w:rFonts w:ascii="Times New Roman" w:eastAsia="Times New Roman" w:hAnsi="Times New Roman" w:cs="Times New Roman"/>
          <w:sz w:val="28"/>
          <w:color w:val="000000"/>
        </w:rPr>
        <w:t xml:space="preserve">адресной материальной</w:t>
      </w:r>
    </w:p>
    <w:p>
      <w:pPr>
        <w:jc w:val="center"/>
        <w:textAlignment w:val="auto"/>
        <w:ind w:left="0" w:right="1554" w:start="0" w:end="1554"/>
        <w:adjustRightInd w:val="true"/>
        <w:spacing w:after="0" w:line="302" w:lineRule="exact"/>
        <w:bidi w:val="false"/>
        <w:shd w:fill="ffffff"/>
        <w:rPr>
          <w:spacing w:val="3"/>
          <w:rFonts w:ascii="Times New Roman" w:eastAsia="Times New Roman" w:hAnsi="Times New Roman" w:cs="Times New Roman"/>
          <w:sz w:val="28"/>
          <w:color w:val="000000"/>
        </w:rPr>
      </w:pPr>
      <w:r>
        <w:rPr>
          <w:spacing w:val="3"/>
          <w:rFonts w:ascii="Times New Roman" w:eastAsia="Times New Roman" w:hAnsi="Times New Roman" w:cs="Times New Roman"/>
          <w:sz w:val="28"/>
          <w:color w:val="000000"/>
        </w:rPr>
        <w:t xml:space="preserve">помощи гражданам</w:t>
      </w:r>
    </w:p>
    <w:p>
      <w:pPr>
        <w:jc w:val="center"/>
        <w:textAlignment w:val="auto"/>
        <w:ind w:left="0" w:right="1554" w:start="0" w:end="1554"/>
        <w:adjustRightInd w:val="true"/>
        <w:spacing w:after="0" w:line="302" w:lineRule="exact"/>
        <w:bidi w:val="false"/>
        <w:shd w:fill="ffffff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spacing w:val="-11"/>
          <w:rFonts w:ascii="Times New Roman" w:eastAsia="Times New Roman" w:hAnsi="Times New Roman" w:cs="Times New Roman"/>
          <w:sz w:val="28"/>
        </w:rPr>
      </w:pPr>
      <w:r>
        <w:rPr>
          <w:spacing w:val="1"/>
          <w:rFonts w:ascii="Times New Roman" w:eastAsia="Times New Roman" w:hAnsi="Times New Roman" w:cs="Times New Roman"/>
          <w:sz w:val="28"/>
        </w:rPr>
        <w:t xml:space="preserve">от «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»__________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spacing w:val="-11"/>
          <w:rFonts w:ascii="Times New Roman" w:eastAsia="Times New Roman" w:hAnsi="Times New Roman" w:cs="Times New Roman"/>
          <w:sz w:val="28"/>
        </w:rPr>
        <w:t xml:space="preserve">20__ г.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Комиссия в составе: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spacing w:val="-8"/>
          <w:rFonts w:ascii="Times New Roman" w:eastAsia="Times New Roman" w:hAnsi="Times New Roman" w:cs="Times New Roman"/>
          <w:sz w:val="28"/>
        </w:rPr>
        <w:t xml:space="preserve">рассмотрела заявление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</w:t>
      </w:r>
    </w:p>
    <w:p>
      <w:pPr>
        <w:jc w:val="left"/>
        <w:textAlignment w:val="auto"/>
        <w:ind w:firstLine="210" w:left="283" w:right="0" w:start="283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(Ф.И.О.)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проживающего(ей) по адресу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оказании материальной помощи в связи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рассмотрев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представленный материал, пришла к выводу о необходимости </w:t>
      </w:r>
      <w:r>
        <w:rPr>
          <w:spacing w:val="-7"/>
          <w:rFonts w:ascii="Times New Roman" w:eastAsia="Times New Roman" w:hAnsi="Times New Roman" w:cs="Times New Roman"/>
          <w:sz w:val="28"/>
        </w:rPr>
        <w:t xml:space="preserve">оказать материальную помощь (отказать в выделении материальной помощи).</w:t>
      </w:r>
    </w:p>
    <w:p>
      <w:pPr>
        <w:jc w:val="left"/>
        <w:textAlignment w:val="auto"/>
        <w:ind w:firstLine="210"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spacing w:val="-11"/>
          <w:rFonts w:ascii="Times New Roman" w:eastAsia="Times New Roman" w:hAnsi="Times New Roman" w:cs="Times New Roman"/>
          <w:sz w:val="28"/>
        </w:rPr>
        <w:t xml:space="preserve">Просить Главу  администрации Троснянского района </w:t>
      </w:r>
      <w:r>
        <w:rPr>
          <w:rFonts w:ascii="Times New Roman" w:eastAsia="Times New Roman" w:hAnsi="Times New Roman" w:cs="Times New Roman"/>
          <w:sz w:val="28"/>
        </w:rPr>
        <w:t xml:space="preserve">выделить материальную помощь согласно Положению </w:t>
      </w:r>
      <w:r>
        <w:rPr>
          <w:spacing w:val="-8"/>
          <w:rFonts w:ascii="Times New Roman" w:eastAsia="Times New Roman" w:hAnsi="Times New Roman" w:cs="Times New Roman"/>
          <w:sz w:val="28"/>
        </w:rPr>
        <w:t xml:space="preserve">о порядке оказания адресной материальной помощи гражданам в сумме___________________________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12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Подписи членов комиссии: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134" w:right="851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594241884">
    <w:multiLevelType w:val="hybridMultilevel"/>
    <w:tmpl w:val="85824f94"/>
    <w:lvl w:ilvl="0">
      <w:lvlJc w:val="left"/>
      <w:lvlText w:val="–"/>
      <w:numFmt w:val="bullet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080" w:start="108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1800" w:start="180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520" w:start="252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240" w:start="324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3960" w:start="396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4680" w:start="468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400" w:start="540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120" w:start="6120"/>
      </w:pPr>
      <w:rPr>
        <w:rFonts w:ascii="Wingdings" w:eastAsia="Wingdings" w:hAnsi="Wingdings" w:cs="Wingdings"/>
        <w:sz w:val="24"/>
      </w:rPr>
    </w:lvl>
  </w:abstractNum>
  <w:abstractNum w:abstractNumId="769666673">
    <w:multiLevelType w:val="hybridMultilevel"/>
    <w:tmpl w:val="ce24dd3e"/>
    <w:lvl w:ilvl="0">
      <w:lvlJc w:val="left"/>
      <w:lvlText w:val=""/>
      <w:numFmt w:val="bullet"/>
      <w:start w:val="1"/>
      <w:suff w:val="tab"/>
      <w:pPr>
        <w:ind w:hanging="360" w:left="1295" w:start="1295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1976790307">
    <w:multiLevelType w:val="hybridMultilevel"/>
    <w:tmpl w:val="359a9d2e"/>
    <w:lvl w:ilvl="0">
      <w:lvlJc w:val="left"/>
      <w:lvlText w:val=""/>
      <w:numFmt w:val="bullet"/>
      <w:start w:val="1"/>
      <w:suff w:val="tab"/>
      <w:pPr>
        <w:ind w:hanging="360" w:left="2149" w:start="2149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num w:numId="1">
    <w:abstractNumId w:val="1976790307"/>
  </w:num>
  <w:num w:numId="2">
    <w:abstractNumId w:val="769666673"/>
  </w:num>
  <w:num w:numId="3">
    <w:abstractNumId w:val="594241884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11</Pages>
  <Words>2946</Words>
  <Characters>16796</Characters>
  <CharactersWithSpaces>19703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порядке оказания экстренной адресной материальной помощи гражданам</dc:title>
  <dc:creator>Администратор</dc:creator>
</cp:coreProperties>
</file>