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596" w:rsidRDefault="00E55919" w:rsidP="00C84596">
      <w:pPr>
        <w:jc w:val="center"/>
        <w:rPr>
          <w:b/>
        </w:rPr>
      </w:pPr>
      <w:r>
        <w:rPr>
          <w:b/>
          <w:noProof/>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5"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C84596" w:rsidRDefault="00C84596" w:rsidP="00C84596">
      <w:pPr>
        <w:jc w:val="center"/>
        <w:rPr>
          <w:b/>
        </w:rPr>
      </w:pPr>
    </w:p>
    <w:p w:rsidR="00C84596" w:rsidRDefault="00C84596" w:rsidP="00C84596">
      <w:pPr>
        <w:jc w:val="center"/>
        <w:rPr>
          <w:b/>
          <w:sz w:val="28"/>
          <w:szCs w:val="28"/>
        </w:rPr>
      </w:pPr>
      <w:r>
        <w:rPr>
          <w:b/>
          <w:sz w:val="28"/>
          <w:szCs w:val="28"/>
        </w:rPr>
        <w:t>РОССИЙСКАЯ ФЕДЕРАЦИЯ</w:t>
      </w:r>
    </w:p>
    <w:p w:rsidR="00C84596" w:rsidRDefault="00C84596" w:rsidP="00C84596">
      <w:pPr>
        <w:jc w:val="center"/>
        <w:rPr>
          <w:b/>
          <w:sz w:val="28"/>
          <w:szCs w:val="28"/>
        </w:rPr>
      </w:pPr>
      <w:r>
        <w:rPr>
          <w:b/>
          <w:sz w:val="28"/>
          <w:szCs w:val="28"/>
        </w:rPr>
        <w:t>ОРЛОВСКАЯ ОБЛАСТЬ</w:t>
      </w:r>
    </w:p>
    <w:p w:rsidR="00C84596" w:rsidRDefault="00C84596" w:rsidP="00C84596">
      <w:pPr>
        <w:pBdr>
          <w:bottom w:val="single" w:sz="12" w:space="1" w:color="auto"/>
        </w:pBdr>
        <w:jc w:val="center"/>
        <w:rPr>
          <w:b/>
          <w:sz w:val="28"/>
          <w:szCs w:val="28"/>
        </w:rPr>
      </w:pPr>
      <w:r>
        <w:rPr>
          <w:b/>
          <w:sz w:val="28"/>
          <w:szCs w:val="28"/>
        </w:rPr>
        <w:t>АДМИНИСТРАЦИЯ ТРОСНЯНСКОГО РАЙОНА</w:t>
      </w:r>
    </w:p>
    <w:p w:rsidR="00C84596" w:rsidRDefault="00C84596" w:rsidP="00C84596">
      <w:pPr>
        <w:jc w:val="center"/>
        <w:rPr>
          <w:i/>
          <w:sz w:val="20"/>
          <w:szCs w:val="20"/>
        </w:rPr>
      </w:pPr>
    </w:p>
    <w:p w:rsidR="00C84596" w:rsidRDefault="00C84596" w:rsidP="00C84596">
      <w:pPr>
        <w:jc w:val="center"/>
        <w:rPr>
          <w:b/>
          <w:sz w:val="28"/>
          <w:szCs w:val="28"/>
        </w:rPr>
      </w:pPr>
      <w:r>
        <w:rPr>
          <w:b/>
          <w:sz w:val="28"/>
          <w:szCs w:val="28"/>
        </w:rPr>
        <w:t>ПОСТАНОВЛЕНИЕ</w:t>
      </w:r>
    </w:p>
    <w:p w:rsidR="00C84596" w:rsidRDefault="00C84596" w:rsidP="00C84596">
      <w:pPr>
        <w:jc w:val="center"/>
        <w:rPr>
          <w:sz w:val="20"/>
          <w:szCs w:val="20"/>
        </w:rPr>
      </w:pPr>
    </w:p>
    <w:p w:rsidR="00C84596" w:rsidRDefault="00C84596" w:rsidP="00C84596">
      <w:r>
        <w:t xml:space="preserve">от  30 декабря  </w:t>
      </w:r>
      <w:smartTag w:uri="urn:schemas-microsoft-com:office:smarttags" w:element="metricconverter">
        <w:smartTagPr>
          <w:attr w:name="ProductID" w:val="2020 г"/>
        </w:smartTagPr>
        <w:r>
          <w:t>2020 г</w:t>
        </w:r>
      </w:smartTag>
      <w:r>
        <w:t xml:space="preserve">.                                                                                                     № 330                                                               </w:t>
      </w:r>
    </w:p>
    <w:p w:rsidR="00C84596" w:rsidRDefault="00C84596" w:rsidP="00C84596">
      <w:r>
        <w:t xml:space="preserve">          с.Тросна</w:t>
      </w:r>
    </w:p>
    <w:p w:rsidR="00C84596" w:rsidRDefault="00C84596" w:rsidP="00C84596">
      <w:pPr>
        <w:pStyle w:val="20"/>
        <w:shd w:val="clear" w:color="auto" w:fill="auto"/>
        <w:suppressAutoHyphens/>
        <w:spacing w:line="0" w:lineRule="atLeast"/>
        <w:ind w:left="40"/>
      </w:pPr>
    </w:p>
    <w:p w:rsidR="00C84596" w:rsidRDefault="00C84596" w:rsidP="00C84596">
      <w:pPr>
        <w:pStyle w:val="20"/>
        <w:shd w:val="clear" w:color="auto" w:fill="auto"/>
        <w:suppressAutoHyphens/>
        <w:spacing w:line="0" w:lineRule="atLeast"/>
        <w:ind w:left="40"/>
        <w:jc w:val="left"/>
        <w:rPr>
          <w:b w:val="0"/>
          <w:sz w:val="28"/>
          <w:szCs w:val="28"/>
        </w:rPr>
      </w:pPr>
      <w:r>
        <w:rPr>
          <w:b w:val="0"/>
          <w:sz w:val="28"/>
          <w:szCs w:val="28"/>
        </w:rPr>
        <w:t xml:space="preserve">О порядке создания, хранения, использования и </w:t>
      </w:r>
    </w:p>
    <w:p w:rsidR="00C84596" w:rsidRDefault="00C84596" w:rsidP="00C84596">
      <w:pPr>
        <w:pStyle w:val="20"/>
        <w:shd w:val="clear" w:color="auto" w:fill="auto"/>
        <w:suppressAutoHyphens/>
        <w:spacing w:line="0" w:lineRule="atLeast"/>
        <w:ind w:left="40"/>
        <w:jc w:val="left"/>
        <w:rPr>
          <w:b w:val="0"/>
          <w:sz w:val="28"/>
          <w:szCs w:val="28"/>
        </w:rPr>
      </w:pPr>
      <w:r>
        <w:rPr>
          <w:b w:val="0"/>
          <w:sz w:val="28"/>
          <w:szCs w:val="28"/>
        </w:rPr>
        <w:t>восполнения резерва материальных ресурсов для</w:t>
      </w:r>
    </w:p>
    <w:p w:rsidR="00C84596" w:rsidRDefault="00C84596" w:rsidP="00C84596">
      <w:pPr>
        <w:pStyle w:val="20"/>
        <w:shd w:val="clear" w:color="auto" w:fill="auto"/>
        <w:suppressAutoHyphens/>
        <w:spacing w:line="0" w:lineRule="atLeast"/>
        <w:ind w:left="40"/>
        <w:jc w:val="left"/>
        <w:rPr>
          <w:b w:val="0"/>
          <w:sz w:val="28"/>
          <w:szCs w:val="28"/>
        </w:rPr>
      </w:pPr>
      <w:r>
        <w:rPr>
          <w:b w:val="0"/>
          <w:sz w:val="28"/>
          <w:szCs w:val="28"/>
        </w:rPr>
        <w:t xml:space="preserve">ликвидации чрезвычайных ситуаций </w:t>
      </w:r>
    </w:p>
    <w:p w:rsidR="00C84596" w:rsidRDefault="00C84596" w:rsidP="00C84596">
      <w:pPr>
        <w:pStyle w:val="20"/>
        <w:shd w:val="clear" w:color="auto" w:fill="auto"/>
        <w:suppressAutoHyphens/>
        <w:spacing w:line="0" w:lineRule="atLeast"/>
        <w:ind w:left="40"/>
        <w:jc w:val="left"/>
        <w:rPr>
          <w:b w:val="0"/>
          <w:sz w:val="28"/>
          <w:szCs w:val="28"/>
        </w:rPr>
      </w:pPr>
      <w:r>
        <w:rPr>
          <w:b w:val="0"/>
          <w:sz w:val="28"/>
          <w:szCs w:val="28"/>
        </w:rPr>
        <w:t>администрации Троснянского района</w:t>
      </w:r>
    </w:p>
    <w:p w:rsidR="00C84596" w:rsidRDefault="00C84596" w:rsidP="00C84596">
      <w:pPr>
        <w:pStyle w:val="20"/>
        <w:shd w:val="clear" w:color="auto" w:fill="auto"/>
        <w:suppressAutoHyphens/>
        <w:spacing w:line="0" w:lineRule="atLeast"/>
        <w:ind w:left="40"/>
        <w:jc w:val="left"/>
        <w:rPr>
          <w:b w:val="0"/>
          <w:sz w:val="28"/>
          <w:szCs w:val="28"/>
        </w:rPr>
      </w:pPr>
    </w:p>
    <w:p w:rsidR="00C84596" w:rsidRDefault="00C84596" w:rsidP="00C84596">
      <w:pPr>
        <w:pStyle w:val="a4"/>
        <w:suppressAutoHyphens/>
        <w:spacing w:after="0" w:line="0" w:lineRule="atLeast"/>
        <w:ind w:left="23" w:right="20" w:firstLine="700"/>
        <w:jc w:val="both"/>
        <w:rPr>
          <w:sz w:val="28"/>
          <w:szCs w:val="28"/>
        </w:rPr>
      </w:pPr>
      <w:r>
        <w:rPr>
          <w:sz w:val="28"/>
          <w:szCs w:val="28"/>
        </w:rPr>
        <w:t>В соответствии с Федеральным законом от 21.12.1994 № 68-ФЗ «О защите населения и территорий от чрезвычайных ситуаций природного и техногенного характера» и постановлением Правительства Российской Федерации от 25 июля 2020 года №1119 «Об утверждении 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 Методических рекомендаций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(утв. МЧС России от 20 августа 2020 года № 2-4-71-17-11), а также   в целях своевременного и качественного обеспечения мероприятий по ликвидации чрезвычайных ситуаций и защите населения на территории Троснянского  района,  постановляю:</w:t>
      </w:r>
    </w:p>
    <w:p w:rsidR="00C84596" w:rsidRDefault="00C84596" w:rsidP="00C84596">
      <w:pPr>
        <w:pStyle w:val="a4"/>
        <w:suppressAutoHyphens/>
        <w:spacing w:after="0" w:line="0" w:lineRule="atLeast"/>
        <w:ind w:left="23" w:right="20" w:firstLine="700"/>
        <w:jc w:val="both"/>
        <w:rPr>
          <w:sz w:val="28"/>
          <w:szCs w:val="28"/>
        </w:rPr>
      </w:pPr>
      <w:r>
        <w:rPr>
          <w:sz w:val="28"/>
          <w:szCs w:val="28"/>
        </w:rPr>
        <w:t>1. Утвердить прилагаемый Порядок создания, хранения, использования и восполнения резерва материальных ресурсов для ликвидации чрезвычайных ситуаций в Троснянском районе (приложение 1).</w:t>
      </w:r>
    </w:p>
    <w:p w:rsidR="00C84596" w:rsidRDefault="00C84596" w:rsidP="00C84596">
      <w:pPr>
        <w:pStyle w:val="a4"/>
        <w:suppressAutoHyphens/>
        <w:spacing w:after="0" w:line="0" w:lineRule="atLeast"/>
        <w:ind w:left="23" w:right="20" w:firstLine="700"/>
        <w:jc w:val="both"/>
        <w:rPr>
          <w:sz w:val="28"/>
          <w:szCs w:val="28"/>
        </w:rPr>
      </w:pPr>
      <w:r>
        <w:rPr>
          <w:sz w:val="28"/>
          <w:szCs w:val="28"/>
        </w:rPr>
        <w:t>2. Утвердить прилагаемые номенклатуру и объемы резерва материальных ресурсов для ликвидации чрезвычайных ситуаций в Троснянском районе (приложение 2).</w:t>
      </w:r>
    </w:p>
    <w:p w:rsidR="00C84596" w:rsidRDefault="00C84596" w:rsidP="00C84596">
      <w:pPr>
        <w:pStyle w:val="a4"/>
        <w:suppressAutoHyphens/>
        <w:spacing w:after="0" w:line="0" w:lineRule="atLeast"/>
        <w:ind w:left="23" w:right="20" w:firstLine="700"/>
        <w:jc w:val="both"/>
        <w:rPr>
          <w:sz w:val="28"/>
          <w:szCs w:val="28"/>
        </w:rPr>
      </w:pPr>
      <w:r>
        <w:rPr>
          <w:sz w:val="28"/>
          <w:szCs w:val="28"/>
        </w:rPr>
        <w:t>3.Установить,</w:t>
      </w:r>
      <w:r>
        <w:rPr>
          <w:b/>
          <w:bCs/>
          <w:i/>
          <w:iCs/>
          <w:sz w:val="28"/>
          <w:szCs w:val="28"/>
        </w:rPr>
        <w:t xml:space="preserve"> </w:t>
      </w:r>
      <w:r>
        <w:rPr>
          <w:bCs/>
          <w:iCs/>
          <w:sz w:val="28"/>
          <w:szCs w:val="28"/>
        </w:rPr>
        <w:t>что</w:t>
      </w:r>
      <w:r>
        <w:rPr>
          <w:sz w:val="28"/>
          <w:szCs w:val="28"/>
        </w:rPr>
        <w:t xml:space="preserve"> создание, хранение и восполнение резерва материальных ресурсов для ликвидации чрезвычайных ситуаций в Троснянском районе производится за счет средств бюджета администрации Троснянского района.</w:t>
      </w:r>
    </w:p>
    <w:p w:rsidR="00C84596" w:rsidRDefault="00C84596" w:rsidP="00C84596">
      <w:pPr>
        <w:pStyle w:val="a4"/>
        <w:suppressAutoHyphens/>
        <w:spacing w:after="0" w:line="0" w:lineRule="atLeast"/>
        <w:ind w:left="23" w:right="20" w:firstLine="700"/>
        <w:jc w:val="both"/>
        <w:rPr>
          <w:sz w:val="28"/>
          <w:szCs w:val="28"/>
        </w:rPr>
      </w:pPr>
      <w:r>
        <w:rPr>
          <w:sz w:val="28"/>
          <w:szCs w:val="28"/>
        </w:rPr>
        <w:t>4. Рекомендовать руководителям предприятий, учреждений и организаций:</w:t>
      </w:r>
    </w:p>
    <w:p w:rsidR="00C84596" w:rsidRDefault="00C84596" w:rsidP="00C84596">
      <w:pPr>
        <w:pStyle w:val="a4"/>
        <w:suppressAutoHyphens/>
        <w:spacing w:after="0" w:line="0" w:lineRule="atLeast"/>
        <w:ind w:left="23" w:right="20" w:firstLine="700"/>
        <w:jc w:val="both"/>
        <w:rPr>
          <w:sz w:val="28"/>
          <w:szCs w:val="28"/>
        </w:rPr>
      </w:pPr>
      <w:r>
        <w:rPr>
          <w:sz w:val="28"/>
          <w:szCs w:val="28"/>
        </w:rPr>
        <w:t>4.1. Создать соответствующие резервы материальных ресурсов для ликвидации чрезвычайных ситуаций;</w:t>
      </w:r>
    </w:p>
    <w:p w:rsidR="00C84596" w:rsidRDefault="00C84596" w:rsidP="00C84596">
      <w:pPr>
        <w:pStyle w:val="a4"/>
        <w:suppressAutoHyphens/>
        <w:spacing w:after="0" w:line="0" w:lineRule="atLeast"/>
        <w:ind w:left="23" w:right="20" w:firstLine="700"/>
        <w:jc w:val="both"/>
        <w:rPr>
          <w:sz w:val="28"/>
          <w:szCs w:val="28"/>
        </w:rPr>
      </w:pPr>
      <w:r>
        <w:rPr>
          <w:sz w:val="28"/>
          <w:szCs w:val="28"/>
        </w:rPr>
        <w:t>4.2. Представлять информацию о создании, накоплении и использовании резервов материальных ресурсов в  отдел ГО ЧС и МР администрации Троснянского района      до</w:t>
      </w:r>
      <w:r>
        <w:rPr>
          <w:sz w:val="28"/>
          <w:szCs w:val="28"/>
        </w:rPr>
        <w:tab/>
        <w:t xml:space="preserve"> 1 числа следующего за отчетным кварталом. </w:t>
      </w:r>
    </w:p>
    <w:p w:rsidR="00C84596" w:rsidRDefault="00C84596" w:rsidP="00C84596">
      <w:pPr>
        <w:pStyle w:val="a4"/>
        <w:suppressAutoHyphens/>
        <w:spacing w:after="0" w:line="0" w:lineRule="atLeast"/>
        <w:ind w:left="23" w:right="20" w:firstLine="700"/>
        <w:jc w:val="both"/>
        <w:rPr>
          <w:sz w:val="28"/>
          <w:szCs w:val="28"/>
        </w:rPr>
      </w:pPr>
      <w:r>
        <w:rPr>
          <w:sz w:val="28"/>
          <w:szCs w:val="28"/>
        </w:rPr>
        <w:lastRenderedPageBreak/>
        <w:t>5. Отделу ГО ЧС и МР администрации Троснянского района  о состоянии резерва материальных ресурсов для ликвидации чрезвычайных ситуаций информировать Главное управление МЧС России по Орловской области ежеквартально до 15 числа месяца, следующего за отчетным кварталом.</w:t>
      </w:r>
    </w:p>
    <w:p w:rsidR="00C84596" w:rsidRDefault="00C84596" w:rsidP="00C84596">
      <w:pPr>
        <w:pStyle w:val="21"/>
        <w:shd w:val="clear" w:color="auto" w:fill="auto"/>
        <w:spacing w:after="0" w:line="276" w:lineRule="auto"/>
        <w:ind w:left="20" w:right="20" w:firstLine="0"/>
        <w:rPr>
          <w:sz w:val="28"/>
          <w:szCs w:val="28"/>
        </w:rPr>
      </w:pPr>
      <w:r>
        <w:rPr>
          <w:sz w:val="28"/>
          <w:szCs w:val="28"/>
        </w:rPr>
        <w:t xml:space="preserve">       6. Считать утратившим силу Постановление администрации Троснянского района от 14 июля 2020 года №154 «О порядке создания, хранения, использования и восполнения резерва материальных ресурсов администрации Троснянского района для ликвидации чрезвычайных ситуаций». </w:t>
      </w:r>
    </w:p>
    <w:p w:rsidR="00C84596" w:rsidRDefault="00C84596" w:rsidP="00C84596">
      <w:pPr>
        <w:pStyle w:val="21"/>
        <w:shd w:val="clear" w:color="auto" w:fill="auto"/>
        <w:spacing w:after="0" w:line="276" w:lineRule="auto"/>
        <w:ind w:left="20" w:right="20" w:firstLine="0"/>
        <w:rPr>
          <w:sz w:val="28"/>
          <w:szCs w:val="28"/>
        </w:rPr>
      </w:pPr>
      <w:r>
        <w:rPr>
          <w:sz w:val="28"/>
          <w:szCs w:val="28"/>
        </w:rPr>
        <w:t xml:space="preserve">       7. Начало действия документа с 1 января 2021 года.</w:t>
      </w:r>
    </w:p>
    <w:p w:rsidR="00C84596" w:rsidRDefault="00C84596" w:rsidP="00C84596">
      <w:pPr>
        <w:pStyle w:val="21"/>
        <w:shd w:val="clear" w:color="auto" w:fill="auto"/>
        <w:spacing w:after="0" w:line="276" w:lineRule="auto"/>
        <w:ind w:left="20" w:right="20" w:firstLine="0"/>
        <w:rPr>
          <w:color w:val="000000"/>
          <w:sz w:val="28"/>
          <w:szCs w:val="28"/>
        </w:rPr>
      </w:pPr>
      <w:r>
        <w:rPr>
          <w:sz w:val="28"/>
          <w:szCs w:val="28"/>
        </w:rPr>
        <w:t xml:space="preserve">       8.  Контроль за</w:t>
      </w:r>
      <w:r>
        <w:rPr>
          <w:sz w:val="28"/>
          <w:szCs w:val="28"/>
        </w:rPr>
        <w:tab/>
        <w:t>выполнением</w:t>
      </w:r>
      <w:r>
        <w:rPr>
          <w:sz w:val="28"/>
          <w:szCs w:val="28"/>
        </w:rPr>
        <w:tab/>
        <w:t>постановления</w:t>
      </w:r>
      <w:r>
        <w:rPr>
          <w:sz w:val="28"/>
          <w:szCs w:val="28"/>
        </w:rPr>
        <w:tab/>
        <w:t>возложить на  заместителя Главы администрации</w:t>
      </w:r>
      <w:r>
        <w:rPr>
          <w:color w:val="000000"/>
          <w:sz w:val="28"/>
          <w:szCs w:val="28"/>
        </w:rPr>
        <w:t>, начальника отдела экономики И.И.Писареву.</w:t>
      </w:r>
    </w:p>
    <w:p w:rsidR="00C84596" w:rsidRDefault="00C84596" w:rsidP="00C84596">
      <w:pPr>
        <w:pStyle w:val="21"/>
        <w:shd w:val="clear" w:color="auto" w:fill="auto"/>
        <w:spacing w:after="0" w:line="276" w:lineRule="auto"/>
        <w:ind w:left="20" w:right="20" w:firstLine="0"/>
        <w:rPr>
          <w:rFonts w:cs="Courier New"/>
          <w:color w:val="000000"/>
          <w:sz w:val="28"/>
          <w:szCs w:val="28"/>
        </w:rPr>
      </w:pPr>
    </w:p>
    <w:p w:rsidR="00C84596" w:rsidRDefault="00C84596" w:rsidP="00C84596">
      <w:pPr>
        <w:pStyle w:val="a4"/>
        <w:suppressAutoHyphens/>
        <w:spacing w:after="0" w:line="0" w:lineRule="atLeast"/>
        <w:ind w:left="23" w:right="20" w:firstLine="700"/>
        <w:jc w:val="center"/>
        <w:rPr>
          <w:sz w:val="28"/>
          <w:szCs w:val="28"/>
        </w:rPr>
      </w:pPr>
      <w:r>
        <w:rPr>
          <w:sz w:val="28"/>
          <w:szCs w:val="28"/>
        </w:rPr>
        <w:t xml:space="preserve">                                                                                       </w:t>
      </w:r>
    </w:p>
    <w:p w:rsidR="00C84596" w:rsidRDefault="00C84596" w:rsidP="00C84596">
      <w:pPr>
        <w:pStyle w:val="a4"/>
        <w:suppressAutoHyphens/>
        <w:spacing w:after="0" w:line="0" w:lineRule="atLeast"/>
        <w:ind w:left="23" w:right="20" w:firstLine="700"/>
        <w:jc w:val="both"/>
        <w:rPr>
          <w:sz w:val="28"/>
          <w:szCs w:val="28"/>
        </w:rPr>
      </w:pPr>
      <w:r>
        <w:rPr>
          <w:sz w:val="28"/>
          <w:szCs w:val="28"/>
        </w:rPr>
        <w:t>Глава района                                                                   А.И.Насонов</w:t>
      </w:r>
    </w:p>
    <w:p w:rsidR="00C84596" w:rsidRDefault="00C84596" w:rsidP="00C84596">
      <w:pPr>
        <w:pStyle w:val="a4"/>
        <w:suppressAutoHyphens/>
        <w:spacing w:after="0" w:line="0" w:lineRule="atLeast"/>
        <w:ind w:left="23" w:right="20" w:firstLine="700"/>
        <w:jc w:val="center"/>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p>
    <w:p w:rsidR="00C84596" w:rsidRDefault="00C84596" w:rsidP="00C84596">
      <w:pPr>
        <w:pStyle w:val="a4"/>
        <w:tabs>
          <w:tab w:val="left" w:pos="4860"/>
          <w:tab w:val="left" w:pos="5400"/>
        </w:tabs>
        <w:suppressAutoHyphens/>
        <w:spacing w:after="0"/>
        <w:ind w:left="3340" w:right="20" w:hanging="102"/>
        <w:jc w:val="right"/>
        <w:rPr>
          <w:sz w:val="28"/>
          <w:szCs w:val="28"/>
        </w:rPr>
      </w:pPr>
      <w:r>
        <w:rPr>
          <w:sz w:val="28"/>
          <w:szCs w:val="28"/>
        </w:rPr>
        <w:lastRenderedPageBreak/>
        <w:t>Приложение 1</w:t>
      </w:r>
    </w:p>
    <w:p w:rsidR="00C84596" w:rsidRDefault="00C84596" w:rsidP="00C84596">
      <w:pPr>
        <w:pStyle w:val="a4"/>
        <w:tabs>
          <w:tab w:val="left" w:pos="4860"/>
          <w:tab w:val="left" w:pos="5400"/>
        </w:tabs>
        <w:suppressAutoHyphens/>
        <w:spacing w:after="0"/>
        <w:ind w:left="3340" w:right="20" w:hanging="102"/>
        <w:jc w:val="right"/>
        <w:rPr>
          <w:sz w:val="28"/>
          <w:szCs w:val="28"/>
        </w:rPr>
      </w:pPr>
      <w:r>
        <w:rPr>
          <w:sz w:val="28"/>
          <w:szCs w:val="28"/>
        </w:rPr>
        <w:t>Утверждено</w:t>
      </w:r>
    </w:p>
    <w:p w:rsidR="00C84596" w:rsidRDefault="00C84596" w:rsidP="00C84596">
      <w:pPr>
        <w:pStyle w:val="a4"/>
        <w:tabs>
          <w:tab w:val="left" w:pos="5400"/>
          <w:tab w:val="left" w:pos="6120"/>
          <w:tab w:val="left" w:leader="underscore" w:pos="7891"/>
          <w:tab w:val="left" w:leader="underscore" w:pos="8894"/>
        </w:tabs>
        <w:suppressAutoHyphens/>
        <w:spacing w:after="0"/>
        <w:ind w:left="3340" w:right="20" w:hanging="102"/>
        <w:jc w:val="right"/>
        <w:rPr>
          <w:sz w:val="28"/>
          <w:szCs w:val="28"/>
        </w:rPr>
      </w:pPr>
      <w:r>
        <w:rPr>
          <w:sz w:val="28"/>
          <w:szCs w:val="28"/>
        </w:rPr>
        <w:t xml:space="preserve">    постановлением  администрации</w:t>
      </w:r>
    </w:p>
    <w:p w:rsidR="00C84596" w:rsidRDefault="00C84596" w:rsidP="00C84596">
      <w:pPr>
        <w:pStyle w:val="a4"/>
        <w:tabs>
          <w:tab w:val="left" w:pos="5400"/>
          <w:tab w:val="left" w:pos="6120"/>
          <w:tab w:val="left" w:leader="underscore" w:pos="7891"/>
          <w:tab w:val="left" w:leader="underscore" w:pos="8894"/>
        </w:tabs>
        <w:suppressAutoHyphens/>
        <w:spacing w:after="0"/>
        <w:ind w:left="3340" w:right="20" w:hanging="102"/>
        <w:jc w:val="right"/>
        <w:rPr>
          <w:i/>
          <w:sz w:val="28"/>
          <w:szCs w:val="28"/>
        </w:rPr>
      </w:pPr>
      <w:r>
        <w:rPr>
          <w:sz w:val="28"/>
          <w:szCs w:val="28"/>
        </w:rPr>
        <w:t xml:space="preserve">    Троснянского района</w:t>
      </w:r>
    </w:p>
    <w:p w:rsidR="00C84596" w:rsidRDefault="00C84596" w:rsidP="00C84596">
      <w:pPr>
        <w:pStyle w:val="a4"/>
        <w:tabs>
          <w:tab w:val="left" w:pos="5400"/>
          <w:tab w:val="left" w:pos="6120"/>
          <w:tab w:val="left" w:leader="underscore" w:pos="7891"/>
          <w:tab w:val="left" w:leader="underscore" w:pos="8894"/>
        </w:tabs>
        <w:suppressAutoHyphens/>
        <w:spacing w:after="0"/>
        <w:ind w:left="3340" w:right="442" w:hanging="102"/>
        <w:jc w:val="right"/>
        <w:rPr>
          <w:i/>
          <w:sz w:val="28"/>
          <w:szCs w:val="28"/>
        </w:rPr>
      </w:pPr>
    </w:p>
    <w:p w:rsidR="00C84596" w:rsidRDefault="00C84596" w:rsidP="00C84596">
      <w:pPr>
        <w:pStyle w:val="a4"/>
        <w:tabs>
          <w:tab w:val="left" w:pos="5400"/>
          <w:tab w:val="left" w:pos="6120"/>
          <w:tab w:val="left" w:leader="underscore" w:pos="7891"/>
          <w:tab w:val="left" w:leader="underscore" w:pos="8894"/>
        </w:tabs>
        <w:suppressAutoHyphens/>
        <w:spacing w:after="0"/>
        <w:ind w:left="3340" w:right="442" w:hanging="102"/>
        <w:jc w:val="right"/>
        <w:rPr>
          <w:sz w:val="28"/>
          <w:szCs w:val="28"/>
        </w:rPr>
      </w:pPr>
      <w:r>
        <w:rPr>
          <w:sz w:val="28"/>
          <w:szCs w:val="28"/>
        </w:rPr>
        <w:t>от 30 декабря  2020 года №330</w:t>
      </w:r>
    </w:p>
    <w:p w:rsidR="00C84596" w:rsidRDefault="00C84596" w:rsidP="00C84596">
      <w:pPr>
        <w:pStyle w:val="a4"/>
        <w:tabs>
          <w:tab w:val="left" w:pos="5400"/>
        </w:tabs>
        <w:suppressAutoHyphens/>
        <w:spacing w:after="0" w:line="0" w:lineRule="atLeast"/>
        <w:ind w:left="3343" w:right="20" w:hanging="103"/>
        <w:jc w:val="right"/>
        <w:rPr>
          <w:sz w:val="28"/>
          <w:szCs w:val="28"/>
        </w:rPr>
      </w:pPr>
    </w:p>
    <w:p w:rsidR="00C84596" w:rsidRDefault="00C84596" w:rsidP="00C84596">
      <w:pPr>
        <w:pStyle w:val="a4"/>
        <w:suppressAutoHyphens/>
        <w:spacing w:after="0" w:line="0" w:lineRule="atLeast"/>
        <w:ind w:left="23" w:right="20" w:firstLine="700"/>
        <w:jc w:val="both"/>
        <w:rPr>
          <w:sz w:val="28"/>
          <w:szCs w:val="28"/>
        </w:rPr>
      </w:pPr>
      <w:r>
        <w:rPr>
          <w:sz w:val="28"/>
          <w:szCs w:val="28"/>
        </w:rPr>
        <w:tab/>
      </w:r>
    </w:p>
    <w:p w:rsidR="00C84596" w:rsidRDefault="00C84596" w:rsidP="00C84596">
      <w:pPr>
        <w:pStyle w:val="20"/>
        <w:shd w:val="clear" w:color="auto" w:fill="auto"/>
        <w:suppressAutoHyphens/>
        <w:spacing w:line="0" w:lineRule="atLeast"/>
        <w:ind w:left="20"/>
        <w:rPr>
          <w:sz w:val="28"/>
          <w:szCs w:val="28"/>
        </w:rPr>
      </w:pPr>
      <w:r>
        <w:rPr>
          <w:sz w:val="28"/>
          <w:szCs w:val="28"/>
        </w:rPr>
        <w:t>ПОРЯДОК</w:t>
      </w:r>
    </w:p>
    <w:p w:rsidR="00C84596" w:rsidRDefault="00C84596" w:rsidP="00C84596">
      <w:pPr>
        <w:pStyle w:val="20"/>
        <w:shd w:val="clear" w:color="auto" w:fill="auto"/>
        <w:suppressAutoHyphens/>
        <w:spacing w:line="0" w:lineRule="atLeast"/>
        <w:ind w:left="20"/>
        <w:rPr>
          <w:sz w:val="28"/>
          <w:szCs w:val="28"/>
        </w:rPr>
      </w:pPr>
      <w:r>
        <w:rPr>
          <w:sz w:val="28"/>
          <w:szCs w:val="28"/>
        </w:rPr>
        <w:t>СОЗДАНИЯ, ХРАНЕНИЯ, ИСПОЛЬЗОВАНИЯ И ВОСПОЛНЕНИЯ РЕЗЕРВА МАТЕРИАЛЬНЫХ РЕСУРСОВ ДЛЯ ЛИКВИДАЦИИ ЧРЕЗВЫЧАЙНЫХ СИТУАЦИЙ ТРОСНЯНСКОГО РАЙОНА</w:t>
      </w:r>
    </w:p>
    <w:p w:rsidR="00C84596" w:rsidRDefault="00C84596" w:rsidP="00C84596">
      <w:pPr>
        <w:pStyle w:val="a4"/>
        <w:suppressAutoHyphens/>
        <w:spacing w:after="0" w:line="0" w:lineRule="atLeast"/>
        <w:ind w:left="23" w:right="20" w:firstLine="700"/>
        <w:jc w:val="both"/>
        <w:rPr>
          <w:sz w:val="28"/>
          <w:szCs w:val="28"/>
        </w:rPr>
      </w:pPr>
    </w:p>
    <w:p w:rsidR="00C84596" w:rsidRDefault="00C84596" w:rsidP="00C84596">
      <w:pPr>
        <w:pStyle w:val="a4"/>
        <w:numPr>
          <w:ilvl w:val="0"/>
          <w:numId w:val="1"/>
        </w:numPr>
        <w:tabs>
          <w:tab w:val="left" w:pos="1023"/>
        </w:tabs>
        <w:suppressAutoHyphens/>
        <w:spacing w:after="0" w:line="0" w:lineRule="atLeast"/>
        <w:ind w:left="23" w:right="20" w:firstLine="700"/>
        <w:jc w:val="both"/>
        <w:rPr>
          <w:sz w:val="28"/>
          <w:szCs w:val="28"/>
        </w:rPr>
      </w:pPr>
      <w:r>
        <w:rPr>
          <w:sz w:val="28"/>
          <w:szCs w:val="28"/>
        </w:rPr>
        <w:t>Настоящий Порядок разработан в соответствии с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25 июля 2020 года №1119 «Об утверждении Правил создания,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 Методических рекомендаций по созданию, хранению, использованию и восполнению резервов материальных ресурсов для ликвидации чрезвычайных ситуаций природного и техногенного характера (утв. МЧС России от 20 августа 2020 года № 2-4-71-17-11) и определяет основные принципы создания, хранения, использования и восполнения резерва материальных ресурсов для ликвидации чрезвычайных ситуаций  (далее - Резерв).</w:t>
      </w:r>
    </w:p>
    <w:p w:rsidR="00C84596" w:rsidRDefault="00C84596" w:rsidP="00C84596">
      <w:pPr>
        <w:pStyle w:val="a4"/>
        <w:numPr>
          <w:ilvl w:val="0"/>
          <w:numId w:val="1"/>
        </w:numPr>
        <w:tabs>
          <w:tab w:val="left" w:pos="1023"/>
        </w:tabs>
        <w:suppressAutoHyphens/>
        <w:spacing w:after="0" w:line="0" w:lineRule="atLeast"/>
        <w:ind w:left="23" w:right="20" w:firstLine="700"/>
        <w:jc w:val="both"/>
        <w:rPr>
          <w:sz w:val="28"/>
          <w:szCs w:val="28"/>
        </w:rPr>
      </w:pPr>
      <w:r>
        <w:rPr>
          <w:sz w:val="28"/>
          <w:szCs w:val="28"/>
        </w:rPr>
        <w:t>Резерв создается заблаговременно в целях экстренного привлечения необходимых средств для ликвидации чрезвычайных ситуаций (далее -ЧС)  районного, в том числе для организации первоочередного жизнеобеспечения населения в ЧС, развертывания и содержания пунктов временного размещения пострадавшего населения, пунктов питания, оснащения аварийно-спасательных формирований (в том числе нештатных) и аварийно-спасательных служб при проведении аварийно-спасательных и других неотложных работ.</w:t>
      </w:r>
    </w:p>
    <w:p w:rsidR="00C84596" w:rsidRDefault="00C84596" w:rsidP="00C84596">
      <w:pPr>
        <w:pStyle w:val="a4"/>
        <w:suppressAutoHyphens/>
        <w:spacing w:after="0" w:line="0" w:lineRule="atLeast"/>
        <w:ind w:left="23" w:right="20" w:firstLine="700"/>
        <w:jc w:val="both"/>
        <w:rPr>
          <w:sz w:val="28"/>
          <w:szCs w:val="28"/>
        </w:rPr>
      </w:pPr>
      <w:r>
        <w:rPr>
          <w:sz w:val="28"/>
          <w:szCs w:val="28"/>
        </w:rPr>
        <w:t xml:space="preserve">Резерв может использоваться на иные цели, не связанные с ликвидацией ЧС, только на основании решений, принятых </w:t>
      </w:r>
      <w:r>
        <w:rPr>
          <w:color w:val="FF0000"/>
          <w:sz w:val="28"/>
          <w:szCs w:val="28"/>
        </w:rPr>
        <w:t>районным Советом Народных депутатов Троснянского района</w:t>
      </w:r>
      <w:r>
        <w:rPr>
          <w:sz w:val="28"/>
          <w:szCs w:val="28"/>
        </w:rPr>
        <w:t>.</w:t>
      </w:r>
    </w:p>
    <w:p w:rsidR="00C84596" w:rsidRDefault="00C84596" w:rsidP="00C84596">
      <w:pPr>
        <w:pStyle w:val="a4"/>
        <w:numPr>
          <w:ilvl w:val="0"/>
          <w:numId w:val="1"/>
        </w:numPr>
        <w:tabs>
          <w:tab w:val="left" w:pos="1018"/>
        </w:tabs>
        <w:suppressAutoHyphens/>
        <w:spacing w:after="0" w:line="0" w:lineRule="atLeast"/>
        <w:ind w:left="23" w:right="20" w:firstLine="700"/>
        <w:jc w:val="both"/>
        <w:rPr>
          <w:sz w:val="28"/>
          <w:szCs w:val="28"/>
        </w:rPr>
      </w:pPr>
      <w:r>
        <w:rPr>
          <w:sz w:val="28"/>
          <w:szCs w:val="28"/>
        </w:rPr>
        <w:t>Резерв включает продовольствие, вещевое имущество, предметы первой необходимости, строительные материалы, лекарственные средства и медицинские изделия, нефтепродукты, другие материальные ресурсы.</w:t>
      </w:r>
    </w:p>
    <w:p w:rsidR="00C84596" w:rsidRDefault="00C84596" w:rsidP="00C84596">
      <w:pPr>
        <w:pStyle w:val="a4"/>
        <w:numPr>
          <w:ilvl w:val="0"/>
          <w:numId w:val="1"/>
        </w:numPr>
        <w:tabs>
          <w:tab w:val="left" w:pos="1018"/>
        </w:tabs>
        <w:suppressAutoHyphens/>
        <w:spacing w:after="0" w:line="0" w:lineRule="atLeast"/>
        <w:ind w:left="23" w:right="20" w:firstLine="700"/>
        <w:jc w:val="both"/>
        <w:rPr>
          <w:sz w:val="28"/>
          <w:szCs w:val="28"/>
        </w:rPr>
      </w:pPr>
      <w:r>
        <w:rPr>
          <w:sz w:val="28"/>
          <w:szCs w:val="28"/>
        </w:rPr>
        <w:t>Номенклатура и объемы материальных ресурсов Резерва утверждаются высшим органом исполнительной власти администрацией Троснянского района и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средств для ликвидации чрезвычайных ситуаций.</w:t>
      </w:r>
    </w:p>
    <w:p w:rsidR="00C84596" w:rsidRDefault="00C84596" w:rsidP="00C84596">
      <w:pPr>
        <w:pStyle w:val="a4"/>
        <w:numPr>
          <w:ilvl w:val="0"/>
          <w:numId w:val="1"/>
        </w:numPr>
        <w:tabs>
          <w:tab w:val="left" w:pos="1018"/>
        </w:tabs>
        <w:suppressAutoHyphens/>
        <w:spacing w:after="0" w:line="0" w:lineRule="atLeast"/>
        <w:ind w:left="23" w:right="20" w:firstLine="700"/>
        <w:jc w:val="both"/>
        <w:rPr>
          <w:sz w:val="28"/>
          <w:szCs w:val="28"/>
        </w:rPr>
      </w:pPr>
      <w:r>
        <w:rPr>
          <w:sz w:val="28"/>
          <w:szCs w:val="28"/>
        </w:rPr>
        <w:lastRenderedPageBreak/>
        <w:t>Создание, хранение и восполнение Резерва осуществляется за счет средств бюджета администрации Троснянского района, а также за счет внебюджетных источников.</w:t>
      </w:r>
    </w:p>
    <w:p w:rsidR="00C84596" w:rsidRDefault="00C84596" w:rsidP="00C84596">
      <w:pPr>
        <w:pStyle w:val="a4"/>
        <w:numPr>
          <w:ilvl w:val="0"/>
          <w:numId w:val="1"/>
        </w:numPr>
        <w:tabs>
          <w:tab w:val="left" w:pos="1023"/>
        </w:tabs>
        <w:suppressAutoHyphens/>
        <w:spacing w:after="0" w:line="0" w:lineRule="atLeast"/>
        <w:ind w:left="23" w:right="20" w:firstLine="700"/>
        <w:jc w:val="both"/>
        <w:rPr>
          <w:sz w:val="28"/>
          <w:szCs w:val="28"/>
        </w:rPr>
      </w:pPr>
      <w:r>
        <w:rPr>
          <w:sz w:val="28"/>
          <w:szCs w:val="28"/>
        </w:rPr>
        <w:t>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w:t>
      </w:r>
    </w:p>
    <w:p w:rsidR="00C84596" w:rsidRDefault="00C84596" w:rsidP="00C84596">
      <w:pPr>
        <w:pStyle w:val="a4"/>
        <w:numPr>
          <w:ilvl w:val="0"/>
          <w:numId w:val="1"/>
        </w:numPr>
        <w:tabs>
          <w:tab w:val="left" w:pos="1018"/>
          <w:tab w:val="left" w:leader="underscore" w:pos="4695"/>
        </w:tabs>
        <w:suppressAutoHyphens/>
        <w:spacing w:after="0" w:line="0" w:lineRule="atLeast"/>
        <w:ind w:left="23" w:right="20" w:firstLine="700"/>
        <w:jc w:val="both"/>
        <w:rPr>
          <w:sz w:val="28"/>
          <w:szCs w:val="28"/>
        </w:rPr>
      </w:pPr>
      <w:r>
        <w:rPr>
          <w:sz w:val="28"/>
          <w:szCs w:val="28"/>
        </w:rPr>
        <w:t>Бюджетная заявка для создания Резерва на планируемый год представляется в соответствующий орган до 15 декабря текущего года.</w:t>
      </w:r>
    </w:p>
    <w:p w:rsidR="00C84596" w:rsidRDefault="00C84596" w:rsidP="00C84596">
      <w:pPr>
        <w:ind w:firstLine="709"/>
        <w:jc w:val="both"/>
        <w:rPr>
          <w:color w:val="FF0000"/>
          <w:sz w:val="28"/>
          <w:szCs w:val="28"/>
        </w:rPr>
      </w:pPr>
      <w:r>
        <w:rPr>
          <w:sz w:val="28"/>
          <w:szCs w:val="28"/>
        </w:rPr>
        <w:t xml:space="preserve">8. Функции по созданию, размещению, хранению и восполнению Резерва </w:t>
      </w:r>
      <w:r>
        <w:rPr>
          <w:color w:val="FF0000"/>
          <w:sz w:val="28"/>
          <w:szCs w:val="28"/>
        </w:rPr>
        <w:fldChar w:fldCharType="begin"/>
      </w:r>
      <w:r>
        <w:rPr>
          <w:color w:val="FF0000"/>
          <w:sz w:val="28"/>
          <w:szCs w:val="28"/>
        </w:rPr>
        <w:instrText xml:space="preserve"> TOC \o "1-3" \h \z </w:instrText>
      </w:r>
      <w:r>
        <w:rPr>
          <w:color w:val="FF0000"/>
          <w:sz w:val="28"/>
          <w:szCs w:val="28"/>
        </w:rPr>
        <w:fldChar w:fldCharType="separate"/>
      </w:r>
      <w:r>
        <w:rPr>
          <w:color w:val="FF0000"/>
          <w:sz w:val="28"/>
          <w:szCs w:val="28"/>
        </w:rPr>
        <w:t>по продовольствию,  вещевому имуществу и предметам первой необходимости, по строительным материалам по нефтепродуктам, по лекарственным средствам и медицинским изделиям, по другим материальным ресурсам возлагаются на отдел финансов, отдел закупок для муниципальных нужд, отдел по бухгалтерскому учету и отчетности, отдел экономики и орган (лицо), специально уполномоченное на решение задач в области ГО и ЧС администрации Троснянского района.</w:t>
      </w:r>
    </w:p>
    <w:p w:rsidR="00C84596" w:rsidRDefault="00C84596" w:rsidP="00C84596">
      <w:pPr>
        <w:pStyle w:val="a4"/>
        <w:tabs>
          <w:tab w:val="left" w:pos="1018"/>
        </w:tabs>
        <w:suppressAutoHyphens/>
        <w:spacing w:after="0" w:line="0" w:lineRule="atLeast"/>
        <w:ind w:right="20"/>
        <w:jc w:val="both"/>
        <w:rPr>
          <w:sz w:val="28"/>
          <w:szCs w:val="28"/>
        </w:rPr>
      </w:pPr>
      <w:r>
        <w:rPr>
          <w:color w:val="FF0000"/>
          <w:sz w:val="28"/>
          <w:szCs w:val="28"/>
        </w:rPr>
        <w:fldChar w:fldCharType="end"/>
      </w:r>
      <w:r>
        <w:rPr>
          <w:sz w:val="28"/>
          <w:szCs w:val="28"/>
        </w:rPr>
        <w:t xml:space="preserve">           9. Органы исполнительной власти администрации Троснянского района, на которые возложены функции по созданию Резерва:</w:t>
      </w:r>
    </w:p>
    <w:p w:rsidR="00C84596" w:rsidRDefault="00C84596" w:rsidP="00C84596">
      <w:pPr>
        <w:pStyle w:val="a4"/>
        <w:suppressAutoHyphens/>
        <w:spacing w:after="0" w:line="0" w:lineRule="atLeast"/>
        <w:ind w:left="23" w:right="40" w:firstLine="700"/>
        <w:jc w:val="both"/>
        <w:rPr>
          <w:sz w:val="28"/>
          <w:szCs w:val="28"/>
        </w:rPr>
      </w:pPr>
      <w:r>
        <w:rPr>
          <w:sz w:val="28"/>
          <w:szCs w:val="28"/>
        </w:rPr>
        <w:t>разрабатывают предложения по номенклатуре и объемам материальных ресурсов Резерва, исходя из среднемноголетних данных по возникновению возможных и периодических (циклических) ЧС, климатических и географических особенностей района, традиционных способов ведения хозяйства и уклада жизни населения района;</w:t>
      </w:r>
    </w:p>
    <w:p w:rsidR="00C84596" w:rsidRDefault="00C84596" w:rsidP="00C84596">
      <w:pPr>
        <w:pStyle w:val="a4"/>
        <w:suppressAutoHyphens/>
        <w:spacing w:after="0" w:line="0" w:lineRule="atLeast"/>
        <w:ind w:left="23" w:right="40" w:firstLine="700"/>
        <w:jc w:val="both"/>
        <w:rPr>
          <w:sz w:val="28"/>
          <w:szCs w:val="28"/>
        </w:rPr>
      </w:pPr>
      <w:r>
        <w:rPr>
          <w:sz w:val="28"/>
          <w:szCs w:val="28"/>
        </w:rPr>
        <w:t>представляют на очередной год бюджетные заявки для закупки материальных ресурсов в Резерв;</w:t>
      </w:r>
    </w:p>
    <w:p w:rsidR="00C84596" w:rsidRDefault="00C84596" w:rsidP="00C84596">
      <w:pPr>
        <w:pStyle w:val="a4"/>
        <w:suppressAutoHyphens/>
        <w:spacing w:after="0" w:line="0" w:lineRule="atLeast"/>
        <w:ind w:left="23" w:right="40" w:firstLine="700"/>
        <w:jc w:val="both"/>
        <w:rPr>
          <w:sz w:val="28"/>
          <w:szCs w:val="28"/>
        </w:rPr>
      </w:pPr>
      <w:r>
        <w:rPr>
          <w:sz w:val="28"/>
          <w:szCs w:val="28"/>
        </w:rPr>
        <w:t>определяют размеры расходов по хранению и содержанию материальных ресурсов в Резерве;</w:t>
      </w:r>
    </w:p>
    <w:p w:rsidR="00C84596" w:rsidRDefault="00C84596" w:rsidP="00C84596">
      <w:pPr>
        <w:pStyle w:val="a4"/>
        <w:suppressAutoHyphens/>
        <w:spacing w:after="0" w:line="0" w:lineRule="atLeast"/>
        <w:ind w:left="23" w:right="40" w:firstLine="700"/>
        <w:jc w:val="both"/>
        <w:rPr>
          <w:sz w:val="28"/>
          <w:szCs w:val="28"/>
        </w:rPr>
      </w:pPr>
      <w:r>
        <w:rPr>
          <w:sz w:val="28"/>
          <w:szCs w:val="28"/>
        </w:rPr>
        <w:t>определяют места хранения материальных ресурсов районных резервов, отвечающие требованиям по условиям хранения и обеспечивающие возможность доставки в зоны чрезвычайных ситуаций;</w:t>
      </w:r>
    </w:p>
    <w:p w:rsidR="00C84596" w:rsidRDefault="00C84596" w:rsidP="00C84596">
      <w:pPr>
        <w:pStyle w:val="a4"/>
        <w:suppressAutoHyphens/>
        <w:spacing w:after="0" w:line="0" w:lineRule="atLeast"/>
        <w:ind w:left="23" w:right="40" w:firstLine="700"/>
        <w:jc w:val="both"/>
        <w:rPr>
          <w:sz w:val="28"/>
          <w:szCs w:val="28"/>
        </w:rPr>
      </w:pPr>
      <w:r>
        <w:rPr>
          <w:sz w:val="28"/>
          <w:szCs w:val="28"/>
        </w:rPr>
        <w:t>в установленном порядке осуществляют отбор поставщиков материальных ресурсов в Резерв;</w:t>
      </w:r>
    </w:p>
    <w:p w:rsidR="00C84596" w:rsidRDefault="00C84596" w:rsidP="00C84596">
      <w:pPr>
        <w:pStyle w:val="a4"/>
        <w:suppressAutoHyphens/>
        <w:spacing w:after="0" w:line="0" w:lineRule="atLeast"/>
        <w:ind w:left="23" w:right="40" w:firstLine="700"/>
        <w:jc w:val="both"/>
        <w:rPr>
          <w:sz w:val="28"/>
          <w:szCs w:val="28"/>
        </w:rPr>
      </w:pPr>
      <w:r>
        <w:rPr>
          <w:sz w:val="28"/>
          <w:szCs w:val="28"/>
        </w:rPr>
        <w:t>заключают в объеме выделенных ассигнований договоры (контракты) на поставку материальных ресурсов в Резерв, а также на ответственное хранение и содержание Резерва;</w:t>
      </w:r>
    </w:p>
    <w:p w:rsidR="00C84596" w:rsidRDefault="00C84596" w:rsidP="00C84596">
      <w:pPr>
        <w:pStyle w:val="a4"/>
        <w:suppressAutoHyphens/>
        <w:spacing w:after="0" w:line="0" w:lineRule="atLeast"/>
        <w:ind w:left="23" w:right="40" w:firstLine="700"/>
        <w:jc w:val="both"/>
        <w:rPr>
          <w:sz w:val="28"/>
          <w:szCs w:val="28"/>
        </w:rPr>
      </w:pPr>
      <w:r>
        <w:rPr>
          <w:sz w:val="28"/>
          <w:szCs w:val="28"/>
        </w:rPr>
        <w:t>организуют хранение, освежение, замену, обслуживание и выпуск материальных ресурсов, находящихся в Резерве;</w:t>
      </w:r>
    </w:p>
    <w:p w:rsidR="00C84596" w:rsidRDefault="00C84596" w:rsidP="00C84596">
      <w:pPr>
        <w:pStyle w:val="a4"/>
        <w:suppressAutoHyphens/>
        <w:spacing w:after="0" w:line="0" w:lineRule="atLeast"/>
        <w:ind w:left="23" w:right="40" w:firstLine="700"/>
        <w:jc w:val="both"/>
        <w:rPr>
          <w:sz w:val="28"/>
          <w:szCs w:val="28"/>
        </w:rPr>
      </w:pPr>
      <w:r>
        <w:rPr>
          <w:sz w:val="28"/>
          <w:szCs w:val="28"/>
        </w:rPr>
        <w:t xml:space="preserve">организуют доставку материальных ресурсов Резерва в районы чрезвычайных ситуаций; </w:t>
      </w:r>
    </w:p>
    <w:p w:rsidR="00C84596" w:rsidRDefault="00C84596" w:rsidP="00C84596">
      <w:pPr>
        <w:pStyle w:val="a4"/>
        <w:suppressAutoHyphens/>
        <w:spacing w:after="0" w:line="0" w:lineRule="atLeast"/>
        <w:ind w:left="23" w:right="40" w:hanging="23"/>
        <w:jc w:val="both"/>
        <w:rPr>
          <w:sz w:val="28"/>
          <w:szCs w:val="28"/>
        </w:rPr>
      </w:pPr>
      <w:r>
        <w:rPr>
          <w:sz w:val="28"/>
          <w:szCs w:val="28"/>
        </w:rPr>
        <w:t xml:space="preserve">           ведут учет и отчетность по операциям с материальными ресурсами Резерва;              обеспечивают поддержание Резерва в постоянной готовности к использованию;            осуществляют контроль за наличием, качественным состоянием, соблюдением условий хранения и выполнением мероприятий по содержанию материальных ресурсов, находящихся на хранении в Резерве;</w:t>
      </w:r>
    </w:p>
    <w:p w:rsidR="00C84596" w:rsidRDefault="00C84596" w:rsidP="00C84596">
      <w:pPr>
        <w:pStyle w:val="a4"/>
        <w:suppressAutoHyphens/>
        <w:spacing w:after="0" w:line="0" w:lineRule="atLeast"/>
        <w:ind w:left="23" w:right="40" w:firstLine="700"/>
        <w:jc w:val="both"/>
        <w:rPr>
          <w:sz w:val="28"/>
          <w:szCs w:val="28"/>
        </w:rPr>
      </w:pPr>
      <w:r>
        <w:rPr>
          <w:sz w:val="28"/>
          <w:szCs w:val="28"/>
        </w:rPr>
        <w:t>подготавливают проекты правовых актов по вопросам закладки, хранения, учета, обслуживания, освежения, замены, реализации, списания и выдачи материальных ресурсов Резерва.</w:t>
      </w:r>
    </w:p>
    <w:p w:rsidR="00C84596" w:rsidRDefault="00C84596" w:rsidP="00C84596">
      <w:pPr>
        <w:pStyle w:val="a4"/>
        <w:numPr>
          <w:ilvl w:val="0"/>
          <w:numId w:val="1"/>
        </w:numPr>
        <w:tabs>
          <w:tab w:val="left" w:pos="1118"/>
        </w:tabs>
        <w:suppressAutoHyphens/>
        <w:spacing w:after="0" w:line="0" w:lineRule="atLeast"/>
        <w:ind w:left="23" w:firstLine="700"/>
        <w:jc w:val="both"/>
        <w:rPr>
          <w:sz w:val="28"/>
          <w:szCs w:val="28"/>
        </w:rPr>
      </w:pPr>
      <w:r>
        <w:rPr>
          <w:sz w:val="28"/>
          <w:szCs w:val="28"/>
        </w:rPr>
        <w:lastRenderedPageBreak/>
        <w:t>Общее руководство по созданию, хранению, использованию Резерва возлагается на отдел ГО ЧС и МР администрации  Троснянского района.</w:t>
      </w:r>
    </w:p>
    <w:p w:rsidR="00C84596" w:rsidRDefault="00C84596" w:rsidP="00C84596">
      <w:pPr>
        <w:pStyle w:val="a4"/>
        <w:suppressAutoHyphens/>
        <w:spacing w:after="0" w:line="0" w:lineRule="atLeast"/>
        <w:ind w:left="23" w:right="40" w:firstLine="700"/>
        <w:jc w:val="both"/>
        <w:rPr>
          <w:sz w:val="28"/>
          <w:szCs w:val="28"/>
        </w:rPr>
      </w:pPr>
      <w:r>
        <w:rPr>
          <w:sz w:val="28"/>
          <w:szCs w:val="28"/>
        </w:rPr>
        <w:t>Координация деятельности по управлению Резервом возлагается на «уполномоченный орган».</w:t>
      </w:r>
    </w:p>
    <w:p w:rsidR="00C84596" w:rsidRDefault="00C84596" w:rsidP="00C84596">
      <w:pPr>
        <w:pStyle w:val="a4"/>
        <w:numPr>
          <w:ilvl w:val="0"/>
          <w:numId w:val="1"/>
        </w:numPr>
        <w:tabs>
          <w:tab w:val="left" w:pos="1138"/>
        </w:tabs>
        <w:suppressAutoHyphens/>
        <w:spacing w:after="0" w:line="0" w:lineRule="atLeast"/>
        <w:ind w:left="23" w:right="40" w:firstLine="700"/>
        <w:jc w:val="both"/>
        <w:rPr>
          <w:sz w:val="28"/>
          <w:szCs w:val="28"/>
        </w:rPr>
      </w:pPr>
      <w:r>
        <w:rPr>
          <w:sz w:val="28"/>
          <w:szCs w:val="28"/>
        </w:rPr>
        <w:t>Методическое руководство и обеспечение создания, хранения, использования и восполнения Резерва осуществляет Главное управление МЧС России по субъекту Российской Федерации.</w:t>
      </w:r>
    </w:p>
    <w:p w:rsidR="00C84596" w:rsidRDefault="00C84596" w:rsidP="00C84596">
      <w:pPr>
        <w:pStyle w:val="a4"/>
        <w:numPr>
          <w:ilvl w:val="0"/>
          <w:numId w:val="1"/>
        </w:numPr>
        <w:tabs>
          <w:tab w:val="left" w:pos="1143"/>
        </w:tabs>
        <w:suppressAutoHyphens/>
        <w:spacing w:after="0" w:line="0" w:lineRule="atLeast"/>
        <w:ind w:left="23" w:right="40" w:firstLine="700"/>
        <w:jc w:val="both"/>
        <w:rPr>
          <w:sz w:val="28"/>
          <w:szCs w:val="28"/>
        </w:rPr>
      </w:pPr>
      <w:r>
        <w:rPr>
          <w:sz w:val="28"/>
          <w:szCs w:val="28"/>
        </w:rPr>
        <w:t>Материальные ресурсы, входящие в состав Резерва, независимо от места их размещения, являются собственностью юридического лица, на чьи средства они созданы (приобретены).</w:t>
      </w:r>
    </w:p>
    <w:p w:rsidR="00C84596" w:rsidRDefault="00C84596" w:rsidP="00C84596">
      <w:pPr>
        <w:pStyle w:val="a4"/>
        <w:numPr>
          <w:ilvl w:val="0"/>
          <w:numId w:val="1"/>
        </w:numPr>
        <w:tabs>
          <w:tab w:val="left" w:pos="1138"/>
        </w:tabs>
        <w:suppressAutoHyphens/>
        <w:spacing w:after="0" w:line="0" w:lineRule="atLeast"/>
        <w:ind w:left="23" w:right="40" w:firstLine="700"/>
        <w:jc w:val="both"/>
        <w:rPr>
          <w:sz w:val="28"/>
          <w:szCs w:val="28"/>
        </w:rPr>
      </w:pPr>
      <w:r>
        <w:rPr>
          <w:sz w:val="28"/>
          <w:szCs w:val="28"/>
        </w:rPr>
        <w:t>Приобретение материальных ресурсов в Резерв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84596" w:rsidRDefault="00C84596" w:rsidP="00C84596">
      <w:pPr>
        <w:pStyle w:val="a4"/>
        <w:numPr>
          <w:ilvl w:val="0"/>
          <w:numId w:val="1"/>
        </w:numPr>
        <w:tabs>
          <w:tab w:val="left" w:pos="1143"/>
        </w:tabs>
        <w:suppressAutoHyphens/>
        <w:spacing w:after="0" w:line="0" w:lineRule="atLeast"/>
        <w:ind w:left="23" w:right="40" w:firstLine="700"/>
        <w:jc w:val="both"/>
        <w:rPr>
          <w:sz w:val="28"/>
          <w:szCs w:val="28"/>
        </w:rPr>
      </w:pPr>
      <w:r>
        <w:rPr>
          <w:sz w:val="28"/>
          <w:szCs w:val="28"/>
        </w:rPr>
        <w:t>Хранение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предприятий и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w:t>
      </w:r>
    </w:p>
    <w:p w:rsidR="00C84596" w:rsidRDefault="00C84596" w:rsidP="00C84596">
      <w:pPr>
        <w:pStyle w:val="a4"/>
        <w:numPr>
          <w:ilvl w:val="0"/>
          <w:numId w:val="1"/>
        </w:numPr>
        <w:tabs>
          <w:tab w:val="left" w:pos="1143"/>
        </w:tabs>
        <w:suppressAutoHyphens/>
        <w:spacing w:after="0" w:line="0" w:lineRule="atLeast"/>
        <w:ind w:left="23" w:right="20" w:firstLine="720"/>
        <w:jc w:val="both"/>
        <w:rPr>
          <w:sz w:val="28"/>
          <w:szCs w:val="28"/>
        </w:rPr>
      </w:pPr>
      <w:r>
        <w:rPr>
          <w:sz w:val="28"/>
          <w:szCs w:val="28"/>
        </w:rPr>
        <w:t>Органы исполнительной власти администрации Троснянского района, на которые возложены функции по созданию Резерва и заключившие договоры, предусмотренные пунктом 14, осуществляют контроль за количеством, качеством и условиями хранения материальных ресурсов и устанавливают порядок их своевременной выдачи.</w:t>
      </w:r>
    </w:p>
    <w:p w:rsidR="00C84596" w:rsidRDefault="00C84596" w:rsidP="00C84596">
      <w:pPr>
        <w:pStyle w:val="a4"/>
        <w:suppressAutoHyphens/>
        <w:spacing w:after="0" w:line="0" w:lineRule="atLeast"/>
        <w:ind w:left="23" w:right="20" w:firstLine="720"/>
        <w:jc w:val="both"/>
        <w:rPr>
          <w:sz w:val="28"/>
          <w:szCs w:val="28"/>
        </w:rPr>
      </w:pPr>
      <w:r>
        <w:rPr>
          <w:sz w:val="28"/>
          <w:szCs w:val="28"/>
        </w:rPr>
        <w:t>Возмещение затрат организациям, осуществляющим на договорной основе ответственное хранение Резерва, производится за счет средств бюджета администрации Троснянского района. Выпуск материальных ресурсов из Резерва осуществляется по решению руководителя высшего органа исполнительной власти администрации Троснянского района или лица, его замещающего, и оформляется письменным распоряжением. Решения готовятся «уполномоченным органом» на основании обращений органов исполнительной власти администрации Троснянского района, местных органов самоуправления, организаций.</w:t>
      </w:r>
    </w:p>
    <w:p w:rsidR="00C84596" w:rsidRDefault="00C84596" w:rsidP="00C84596">
      <w:pPr>
        <w:pStyle w:val="a4"/>
        <w:numPr>
          <w:ilvl w:val="0"/>
          <w:numId w:val="1"/>
        </w:numPr>
        <w:tabs>
          <w:tab w:val="left" w:pos="1138"/>
        </w:tabs>
        <w:suppressAutoHyphens/>
        <w:spacing w:after="0" w:line="0" w:lineRule="atLeast"/>
        <w:ind w:left="23" w:firstLine="720"/>
        <w:jc w:val="both"/>
        <w:rPr>
          <w:sz w:val="28"/>
          <w:szCs w:val="28"/>
        </w:rPr>
      </w:pPr>
      <w:r>
        <w:rPr>
          <w:sz w:val="28"/>
          <w:szCs w:val="28"/>
        </w:rPr>
        <w:t>Использование Резерва осуществляется на безвозмездной или возмездной основе.</w:t>
      </w:r>
    </w:p>
    <w:p w:rsidR="00C84596" w:rsidRDefault="00C84596" w:rsidP="00C84596">
      <w:pPr>
        <w:pStyle w:val="a4"/>
        <w:suppressAutoHyphens/>
        <w:spacing w:after="0" w:line="0" w:lineRule="atLeast"/>
        <w:ind w:left="23" w:right="20" w:firstLine="720"/>
        <w:jc w:val="both"/>
        <w:rPr>
          <w:sz w:val="28"/>
          <w:szCs w:val="28"/>
        </w:rPr>
      </w:pPr>
      <w:r>
        <w:rPr>
          <w:sz w:val="28"/>
          <w:szCs w:val="28"/>
        </w:rPr>
        <w:t>В случае возникновения на территории Троснянского района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 виновного в возникновении на территории района чрезвычайной ситуации.</w:t>
      </w:r>
    </w:p>
    <w:p w:rsidR="00C84596" w:rsidRDefault="00C84596" w:rsidP="00C84596">
      <w:pPr>
        <w:pStyle w:val="a4"/>
        <w:numPr>
          <w:ilvl w:val="0"/>
          <w:numId w:val="1"/>
        </w:numPr>
        <w:tabs>
          <w:tab w:val="left" w:pos="1143"/>
        </w:tabs>
        <w:suppressAutoHyphens/>
        <w:spacing w:after="0" w:line="0" w:lineRule="atLeast"/>
        <w:ind w:left="23" w:right="20" w:firstLine="720"/>
        <w:jc w:val="both"/>
        <w:rPr>
          <w:sz w:val="28"/>
          <w:szCs w:val="28"/>
        </w:rPr>
      </w:pPr>
      <w:r>
        <w:rPr>
          <w:sz w:val="28"/>
          <w:szCs w:val="28"/>
        </w:rPr>
        <w:t>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 с соответствующими органами исполнительной власти администрации Троснянского района.</w:t>
      </w:r>
    </w:p>
    <w:p w:rsidR="00C84596" w:rsidRDefault="00C84596" w:rsidP="00C84596">
      <w:pPr>
        <w:pStyle w:val="a4"/>
        <w:numPr>
          <w:ilvl w:val="0"/>
          <w:numId w:val="1"/>
        </w:numPr>
        <w:tabs>
          <w:tab w:val="left" w:pos="1138"/>
        </w:tabs>
        <w:suppressAutoHyphens/>
        <w:spacing w:after="0" w:line="0" w:lineRule="atLeast"/>
        <w:ind w:left="23" w:right="20" w:firstLine="720"/>
        <w:jc w:val="both"/>
        <w:rPr>
          <w:sz w:val="28"/>
          <w:szCs w:val="28"/>
        </w:rPr>
      </w:pPr>
      <w:r>
        <w:rPr>
          <w:sz w:val="28"/>
          <w:szCs w:val="28"/>
        </w:rPr>
        <w:t xml:space="preserve">Органы исполнительной власти администрации Троснянского района, органы местного самоуправления, организации, обратившиеся за помощью и </w:t>
      </w:r>
      <w:r>
        <w:rPr>
          <w:sz w:val="28"/>
          <w:szCs w:val="28"/>
        </w:rPr>
        <w:lastRenderedPageBreak/>
        <w:t>получившие материальные ресурсы из Резерва, организуют прием, хранение и целевое использование доставленных в зону чрезвычайной ситуации материальных ресурсов.</w:t>
      </w:r>
    </w:p>
    <w:p w:rsidR="00C84596" w:rsidRDefault="00C84596" w:rsidP="00C84596">
      <w:pPr>
        <w:pStyle w:val="a4"/>
        <w:numPr>
          <w:ilvl w:val="0"/>
          <w:numId w:val="1"/>
        </w:numPr>
        <w:tabs>
          <w:tab w:val="left" w:pos="1148"/>
          <w:tab w:val="left" w:leader="underscore" w:pos="1210"/>
        </w:tabs>
        <w:suppressAutoHyphens/>
        <w:spacing w:after="0" w:line="0" w:lineRule="atLeast"/>
        <w:ind w:left="23" w:right="20" w:firstLine="720"/>
        <w:jc w:val="both"/>
        <w:rPr>
          <w:sz w:val="28"/>
          <w:szCs w:val="28"/>
        </w:rPr>
      </w:pPr>
      <w:r>
        <w:rPr>
          <w:sz w:val="28"/>
          <w:szCs w:val="28"/>
        </w:rPr>
        <w:t>Отчет о целевом использовании выделенных из Резерва материальных ресурсов готовят органы исполнительной власти администрации Троснянского района, органы местного самоуправления, организации, которым они выделены. Документы, подтверждающие целевое использование материальных ресурсов, представляются в органы исполнительной власти администрации Троснянского района, на которые возложены функции по созданию Резерва, в  десятидневный срок.</w:t>
      </w:r>
    </w:p>
    <w:p w:rsidR="00C84596" w:rsidRDefault="00C84596" w:rsidP="00C84596">
      <w:pPr>
        <w:pStyle w:val="a4"/>
        <w:numPr>
          <w:ilvl w:val="0"/>
          <w:numId w:val="1"/>
        </w:numPr>
        <w:tabs>
          <w:tab w:val="left" w:pos="1138"/>
        </w:tabs>
        <w:suppressAutoHyphens/>
        <w:spacing w:after="0" w:line="0" w:lineRule="atLeast"/>
        <w:ind w:left="23" w:right="20" w:firstLine="720"/>
        <w:jc w:val="both"/>
        <w:rPr>
          <w:sz w:val="28"/>
          <w:szCs w:val="28"/>
        </w:rPr>
      </w:pPr>
      <w:r>
        <w:rPr>
          <w:sz w:val="28"/>
          <w:szCs w:val="28"/>
        </w:rPr>
        <w:t>Для ликвидации чрезвычайных ситуаций и обеспечения жизнедеятельности пострадавшего населения орган исполнительной власти администрации Троснянского района может использовать находящиеся на его территории объектовые и местные резервы материальных ресурсов по согласованию с создавшими их органами.</w:t>
      </w:r>
    </w:p>
    <w:p w:rsidR="00C84596" w:rsidRDefault="00C84596" w:rsidP="00C84596">
      <w:pPr>
        <w:pStyle w:val="a4"/>
        <w:numPr>
          <w:ilvl w:val="0"/>
          <w:numId w:val="1"/>
        </w:numPr>
        <w:tabs>
          <w:tab w:val="left" w:pos="1138"/>
        </w:tabs>
        <w:suppressAutoHyphens/>
        <w:spacing w:after="0" w:line="0" w:lineRule="atLeast"/>
        <w:ind w:left="23" w:right="20" w:firstLine="720"/>
        <w:jc w:val="both"/>
        <w:rPr>
          <w:sz w:val="28"/>
          <w:szCs w:val="28"/>
        </w:rPr>
      </w:pPr>
      <w:r>
        <w:rPr>
          <w:sz w:val="28"/>
          <w:szCs w:val="28"/>
        </w:rPr>
        <w:t>Восполнение материальных ресурсов Резерва, израсходованных при ликвидации чрезвычайных ситуаций, осуществляется за счет средств, указанных в решении органа исполнительной власти администрации Троснянского района о выделении ресурсов из Резерва.</w:t>
      </w:r>
    </w:p>
    <w:p w:rsidR="00C84596" w:rsidRDefault="00C84596" w:rsidP="00C84596">
      <w:pPr>
        <w:pStyle w:val="a4"/>
        <w:numPr>
          <w:ilvl w:val="0"/>
          <w:numId w:val="1"/>
        </w:numPr>
        <w:tabs>
          <w:tab w:val="left" w:pos="1143"/>
        </w:tabs>
        <w:suppressAutoHyphens/>
        <w:spacing w:after="0" w:line="0" w:lineRule="atLeast"/>
        <w:ind w:left="23" w:right="20" w:firstLine="720"/>
        <w:jc w:val="both"/>
        <w:rPr>
          <w:sz w:val="28"/>
          <w:szCs w:val="28"/>
        </w:rPr>
      </w:pPr>
      <w:r>
        <w:rPr>
          <w:sz w:val="28"/>
          <w:szCs w:val="28"/>
        </w:rPr>
        <w:t>По операциям с материальными ресурсами Резерва организации несут ответственность в порядке, установленном законодательством Российской Федерации и договорами.</w:t>
      </w:r>
    </w:p>
    <w:p w:rsidR="00C84596" w:rsidRDefault="00C84596" w:rsidP="00C84596">
      <w:pPr>
        <w:jc w:val="both"/>
        <w:rPr>
          <w:sz w:val="28"/>
          <w:szCs w:val="28"/>
        </w:rPr>
      </w:pPr>
      <w:r>
        <w:rPr>
          <w:sz w:val="28"/>
          <w:szCs w:val="28"/>
        </w:rPr>
        <w:t xml:space="preserve">           21. Общее руководство по созданию  и использованию районного резерва возлагается на КЧС и ОПБ администрации Троснянского района.</w:t>
      </w:r>
    </w:p>
    <w:p w:rsidR="00C84596" w:rsidRDefault="00C84596" w:rsidP="00C84596">
      <w:pPr>
        <w:shd w:val="clear" w:color="auto" w:fill="FFFFFF"/>
        <w:jc w:val="right"/>
        <w:rPr>
          <w:color w:val="333333"/>
          <w:sz w:val="28"/>
          <w:szCs w:val="28"/>
        </w:rPr>
      </w:pPr>
    </w:p>
    <w:p w:rsidR="00C84596" w:rsidRDefault="00C84596" w:rsidP="00C84596">
      <w:pPr>
        <w:shd w:val="clear" w:color="auto" w:fill="FFFFFF"/>
        <w:spacing w:after="255" w:line="270" w:lineRule="atLeast"/>
        <w:jc w:val="center"/>
        <w:outlineLvl w:val="2"/>
        <w:rPr>
          <w:b/>
          <w:bCs/>
          <w:color w:val="333333"/>
          <w:sz w:val="28"/>
          <w:szCs w:val="28"/>
        </w:rPr>
      </w:pPr>
    </w:p>
    <w:p w:rsidR="00C84596" w:rsidRDefault="00C84596" w:rsidP="00C84596">
      <w:pPr>
        <w:rPr>
          <w:sz w:val="28"/>
          <w:szCs w:val="28"/>
        </w:rPr>
        <w:sectPr w:rsidR="00C84596">
          <w:pgSz w:w="11905" w:h="16837"/>
          <w:pgMar w:top="851" w:right="567" w:bottom="851" w:left="1418" w:header="0" w:footer="6" w:gutter="0"/>
          <w:cols w:space="720"/>
        </w:sectPr>
      </w:pPr>
    </w:p>
    <w:p w:rsidR="00C84596" w:rsidRDefault="00C84596" w:rsidP="00C84596">
      <w:pPr>
        <w:keepNext/>
        <w:ind w:firstLine="720"/>
        <w:jc w:val="right"/>
        <w:rPr>
          <w:sz w:val="28"/>
          <w:szCs w:val="28"/>
        </w:rPr>
      </w:pPr>
      <w:r>
        <w:rPr>
          <w:rStyle w:val="a6"/>
          <w:b w:val="0"/>
          <w:bCs w:val="0"/>
          <w:sz w:val="28"/>
          <w:szCs w:val="28"/>
        </w:rPr>
        <w:lastRenderedPageBreak/>
        <w:t xml:space="preserve"> Приложение  2</w:t>
      </w:r>
    </w:p>
    <w:p w:rsidR="00C84596" w:rsidRDefault="00C84596" w:rsidP="00C84596">
      <w:pPr>
        <w:keepNext/>
        <w:ind w:firstLine="720"/>
        <w:jc w:val="right"/>
        <w:rPr>
          <w:rStyle w:val="a7"/>
          <w:b w:val="0"/>
          <w:color w:val="FF0000"/>
          <w:sz w:val="28"/>
          <w:szCs w:val="28"/>
        </w:rPr>
      </w:pPr>
      <w:r>
        <w:rPr>
          <w:rStyle w:val="a6"/>
          <w:b w:val="0"/>
          <w:bCs w:val="0"/>
          <w:sz w:val="28"/>
          <w:szCs w:val="28"/>
        </w:rPr>
        <w:t xml:space="preserve">к </w:t>
      </w:r>
      <w:r>
        <w:rPr>
          <w:rStyle w:val="a7"/>
          <w:b w:val="0"/>
          <w:bCs w:val="0"/>
          <w:color w:val="FF0000"/>
          <w:sz w:val="28"/>
          <w:szCs w:val="28"/>
        </w:rPr>
        <w:t xml:space="preserve">постановлению </w:t>
      </w:r>
      <w:r>
        <w:rPr>
          <w:rStyle w:val="a7"/>
          <w:b w:val="0"/>
          <w:color w:val="FF0000"/>
          <w:sz w:val="28"/>
          <w:szCs w:val="28"/>
        </w:rPr>
        <w:t xml:space="preserve">администрации </w:t>
      </w:r>
    </w:p>
    <w:p w:rsidR="00C84596" w:rsidRDefault="00C84596" w:rsidP="00C84596">
      <w:pPr>
        <w:keepNext/>
        <w:ind w:firstLine="720"/>
        <w:jc w:val="right"/>
      </w:pPr>
      <w:r>
        <w:rPr>
          <w:color w:val="FF0000"/>
          <w:sz w:val="28"/>
          <w:szCs w:val="28"/>
        </w:rPr>
        <w:t>Троснянского района</w:t>
      </w:r>
    </w:p>
    <w:p w:rsidR="00C84596" w:rsidRDefault="00C84596" w:rsidP="00C84596">
      <w:pPr>
        <w:keepNext/>
        <w:ind w:firstLine="720"/>
        <w:jc w:val="right"/>
        <w:rPr>
          <w:color w:val="FF0000"/>
          <w:sz w:val="28"/>
          <w:szCs w:val="28"/>
        </w:rPr>
      </w:pPr>
      <w:r>
        <w:rPr>
          <w:rStyle w:val="a6"/>
          <w:b w:val="0"/>
          <w:bCs w:val="0"/>
          <w:color w:val="FF0000"/>
          <w:sz w:val="28"/>
          <w:szCs w:val="28"/>
        </w:rPr>
        <w:t xml:space="preserve">от 30 декабря </w:t>
      </w:r>
      <w:smartTag w:uri="urn:schemas-microsoft-com:office:smarttags" w:element="metricconverter">
        <w:smartTagPr>
          <w:attr w:name="ProductID" w:val="2020 г"/>
        </w:smartTagPr>
        <w:r>
          <w:rPr>
            <w:rStyle w:val="a6"/>
            <w:b w:val="0"/>
            <w:bCs w:val="0"/>
            <w:color w:val="FF0000"/>
            <w:sz w:val="28"/>
            <w:szCs w:val="28"/>
          </w:rPr>
          <w:t>2020 г</w:t>
        </w:r>
      </w:smartTag>
      <w:r>
        <w:rPr>
          <w:rStyle w:val="a6"/>
          <w:b w:val="0"/>
          <w:bCs w:val="0"/>
          <w:color w:val="FF0000"/>
          <w:sz w:val="28"/>
          <w:szCs w:val="28"/>
        </w:rPr>
        <w:t>. № 330</w:t>
      </w:r>
    </w:p>
    <w:p w:rsidR="00C84596" w:rsidRDefault="00C84596" w:rsidP="00C84596">
      <w:pPr>
        <w:shd w:val="clear" w:color="auto" w:fill="FFFFFF"/>
        <w:spacing w:after="255" w:line="270" w:lineRule="atLeast"/>
        <w:jc w:val="center"/>
        <w:outlineLvl w:val="2"/>
        <w:rPr>
          <w:b/>
          <w:bCs/>
          <w:color w:val="FF0000"/>
          <w:sz w:val="28"/>
          <w:szCs w:val="28"/>
        </w:rPr>
      </w:pPr>
    </w:p>
    <w:p w:rsidR="00C84596" w:rsidRDefault="00C84596" w:rsidP="00C84596">
      <w:pPr>
        <w:shd w:val="clear" w:color="auto" w:fill="FFFFFF"/>
        <w:spacing w:after="255" w:line="270" w:lineRule="atLeast"/>
        <w:jc w:val="center"/>
        <w:outlineLvl w:val="2"/>
        <w:rPr>
          <w:rFonts w:ascii="Tahoma" w:hAnsi="Tahoma" w:cs="Tahoma"/>
          <w:color w:val="706D6D"/>
          <w:sz w:val="20"/>
          <w:szCs w:val="20"/>
        </w:rPr>
      </w:pPr>
      <w:r>
        <w:rPr>
          <w:b/>
          <w:bCs/>
          <w:sz w:val="28"/>
          <w:szCs w:val="28"/>
        </w:rPr>
        <w:t>Номенклатура</w:t>
      </w:r>
      <w:r>
        <w:rPr>
          <w:b/>
          <w:bCs/>
          <w:color w:val="FF0000"/>
          <w:sz w:val="28"/>
          <w:szCs w:val="28"/>
        </w:rPr>
        <w:br/>
      </w:r>
      <w:r>
        <w:rPr>
          <w:b/>
          <w:bCs/>
          <w:color w:val="333333"/>
          <w:sz w:val="28"/>
          <w:szCs w:val="28"/>
        </w:rPr>
        <w:t>резервов материальных ресурсов для ликвидации чрезвычайных ситуаций природного и техногенного характера на территории Троснянского района</w:t>
      </w:r>
    </w:p>
    <w:tbl>
      <w:tblPr>
        <w:tblW w:w="0" w:type="auto"/>
        <w:tblInd w:w="108" w:type="dxa"/>
        <w:tblLayout w:type="fixed"/>
        <w:tblCellMar>
          <w:left w:w="0" w:type="dxa"/>
          <w:right w:w="0" w:type="dxa"/>
        </w:tblCellMar>
        <w:tblLook w:val="00A0"/>
      </w:tblPr>
      <w:tblGrid>
        <w:gridCol w:w="560"/>
        <w:gridCol w:w="4029"/>
        <w:gridCol w:w="1243"/>
        <w:gridCol w:w="1368"/>
        <w:gridCol w:w="2340"/>
      </w:tblGrid>
      <w:tr w:rsidR="00C84596">
        <w:tc>
          <w:tcPr>
            <w:tcW w:w="5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center"/>
              <w:rPr>
                <w:color w:val="333333"/>
              </w:rPr>
            </w:pPr>
            <w:r>
              <w:rPr>
                <w:color w:val="706D6D"/>
                <w:sz w:val="28"/>
                <w:szCs w:val="28"/>
              </w:rPr>
              <w:t> </w:t>
            </w:r>
            <w:r>
              <w:rPr>
                <w:color w:val="333333"/>
              </w:rPr>
              <w:t>№</w:t>
            </w:r>
          </w:p>
          <w:p w:rsidR="00C84596" w:rsidRDefault="00C84596">
            <w:pPr>
              <w:jc w:val="center"/>
              <w:rPr>
                <w:color w:val="333333"/>
              </w:rPr>
            </w:pPr>
            <w:r>
              <w:rPr>
                <w:color w:val="333333"/>
              </w:rPr>
              <w:t>п/п</w:t>
            </w:r>
          </w:p>
        </w:tc>
        <w:tc>
          <w:tcPr>
            <w:tcW w:w="40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center"/>
              <w:rPr>
                <w:color w:val="333333"/>
              </w:rPr>
            </w:pPr>
            <w:r>
              <w:rPr>
                <w:color w:val="333333"/>
              </w:rPr>
              <w:t>Наименование материальных средств</w:t>
            </w:r>
          </w:p>
        </w:tc>
        <w:tc>
          <w:tcPr>
            <w:tcW w:w="12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center"/>
              <w:rPr>
                <w:color w:val="333333"/>
              </w:rPr>
            </w:pPr>
            <w:r>
              <w:rPr>
                <w:color w:val="333333"/>
              </w:rPr>
              <w:t>Ед. изм.</w:t>
            </w:r>
          </w:p>
        </w:tc>
        <w:tc>
          <w:tcPr>
            <w:tcW w:w="13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center"/>
              <w:rPr>
                <w:color w:val="333333"/>
              </w:rPr>
            </w:pPr>
            <w:r>
              <w:rPr>
                <w:color w:val="333333"/>
              </w:rPr>
              <w:t>Коли-</w:t>
            </w:r>
          </w:p>
          <w:p w:rsidR="00C84596" w:rsidRDefault="00C84596">
            <w:pPr>
              <w:jc w:val="center"/>
              <w:rPr>
                <w:color w:val="333333"/>
              </w:rPr>
            </w:pPr>
            <w:r>
              <w:rPr>
                <w:color w:val="333333"/>
              </w:rPr>
              <w:t>чество</w:t>
            </w:r>
          </w:p>
        </w:tc>
        <w:tc>
          <w:tcPr>
            <w:tcW w:w="23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center"/>
              <w:rPr>
                <w:color w:val="333333"/>
              </w:rPr>
            </w:pPr>
            <w:r>
              <w:rPr>
                <w:color w:val="706D6D"/>
              </w:rPr>
              <w:t>Наименование спасательной службы (службы ГО), структурного подразделения администрации района, создающих запасы</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b/>
                <w:bCs/>
                <w:color w:val="333333"/>
              </w:rPr>
              <w:t>1</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b/>
                <w:bCs/>
                <w:color w:val="333333"/>
              </w:rPr>
              <w:t>2</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b/>
                <w:bCs/>
                <w:color w:val="333333"/>
              </w:rPr>
              <w:t>3</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b/>
                <w:bCs/>
                <w:color w:val="333333"/>
              </w:rPr>
              <w:t>4</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b/>
                <w:bCs/>
                <w:color w:val="333333"/>
              </w:rPr>
              <w:t>5</w:t>
            </w:r>
          </w:p>
        </w:tc>
      </w:tr>
      <w:tr w:rsidR="00C84596">
        <w:tc>
          <w:tcPr>
            <w:tcW w:w="954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b/>
                <w:bCs/>
                <w:color w:val="333333"/>
              </w:rPr>
              <w:t>1.Провольствие (из расчета снабжения 50 чел. на 7 суток)</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1.</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t>Мучные изделия: сухари, хлеб, макаронные изделия, галеты и др.</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тонн</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0,08</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2.</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Мука:</w:t>
            </w:r>
            <w:r>
              <w:t xml:space="preserve"> мучные смеси; мука пшеничная 1 сорта, 2 сорта, высшего сорта; ржаная 1 сорта, 2 сорта и др.</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тонн</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0,003</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3.</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xml:space="preserve">Крупа разная: </w:t>
            </w:r>
            <w:r>
              <w:t>рисовая, гречневая, пшено, манная, овсяная и др.</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тонн</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0,009</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4.</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Молоко сухое</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тонн</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0,03</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5.</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t>Консервы мясные: говядина тушеная, свинина тушеная, говядина в собственном соку, свинина в собственном соку и др.</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тонн</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0,009</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6.</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t>Консервы рыбные: в масле, в собственном соку, в томатном соусе</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тонн</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0,004</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7.</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t>Масло: животное, растительное, жиры</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тонн</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0,005</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8.</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t>Овощи-фрукты: картофель, картофель сушеный, овощи сушеные, сухофрукты и др.</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тонн</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0,06</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9</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t>Вода питьевая бутилированная</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тонн</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0,02</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10.</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t>Сахар: песок, сахар-рафинад</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тонн</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0,007</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11.</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Соль</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тонн</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0,003</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12.</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Чай:</w:t>
            </w:r>
            <w:r>
              <w:t xml:space="preserve"> фасованный, развесной</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тонн</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0,0001</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13.</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Детское питание</w:t>
            </w:r>
            <w:r>
              <w:t>: сухие молочные смеси, консервы, соки</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порций</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30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14</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t>Консервы растительные: соки, смеси, овощные салаты, овощная икра</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тонн</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r>
              <w:rPr>
                <w:color w:val="333333"/>
              </w:rPr>
              <w:t>0,009</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15</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pPr>
            <w:r>
              <w:t xml:space="preserve">Консервы молочные: сгущенные, </w:t>
            </w:r>
            <w:r>
              <w:lastRenderedPageBreak/>
              <w:t>концентрированные</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lastRenderedPageBreak/>
              <w:t>тонн</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r>
              <w:rPr>
                <w:color w:val="333333"/>
              </w:rPr>
              <w:t>0,009</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p>
        </w:tc>
      </w:tr>
      <w:tr w:rsidR="00C84596">
        <w:tc>
          <w:tcPr>
            <w:tcW w:w="56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lastRenderedPageBreak/>
              <w:t>16</w:t>
            </w:r>
          </w:p>
        </w:tc>
        <w:tc>
          <w:tcPr>
            <w:tcW w:w="40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pPr>
            <w:r>
              <w:t>Индивидуальный рацион питания</w:t>
            </w:r>
          </w:p>
        </w:tc>
        <w:tc>
          <w:tcPr>
            <w:tcW w:w="12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компл.</w:t>
            </w:r>
          </w:p>
        </w:tc>
        <w:tc>
          <w:tcPr>
            <w:tcW w:w="136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rPr>
                <w:color w:val="333333"/>
              </w:rPr>
            </w:pPr>
            <w:r>
              <w:rPr>
                <w:color w:val="333333"/>
              </w:rPr>
              <w:t>21</w:t>
            </w:r>
          </w:p>
        </w:tc>
        <w:tc>
          <w:tcPr>
            <w:tcW w:w="23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p>
        </w:tc>
      </w:tr>
      <w:tr w:rsidR="00C84596">
        <w:tc>
          <w:tcPr>
            <w:tcW w:w="954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b/>
                <w:bCs/>
                <w:color w:val="333333"/>
              </w:rPr>
              <w:t xml:space="preserve">2. Вещевое имущество </w:t>
            </w:r>
            <w:r>
              <w:rPr>
                <w:b/>
                <w:bCs/>
              </w:rPr>
              <w:t>и ресурсы жизнеобеспечения</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1.</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t>Одежда летняя: мужская, женская, детская</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компл.</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50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2.</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t>Одежда теплая: верхняя мужская, женская, детская; костюмы, халаты, телогрейки, брюки ватные</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компл.</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50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3.</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t>Одежда специальная: комплекты (брюки, куртки), халаты, комбинезоны, брюки, куртки</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компл.</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50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4.</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t>Обувь: утепленная мужская, женская, детская; легкая мужская, женская, детская; валенки, рабочие ботинки, сапоги кирзовые, сапоги резиновые</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пар</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50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5</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t>Головные уборы: теплые, легкие</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штук</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50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6</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t>Рукавицы: перчатки рабочие, утепленные</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пар</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50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7</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t>Белье нательное: мужское, женское, детское</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компл.</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50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8.</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Палатки: разных типов, зимние, летние</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компл.</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50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9.</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Раскладушки</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штук</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50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10.</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Кровати</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штук</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50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11.</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Постельные принадлежности: одеяла, подушки, матрацы, спальные мешки, постельное белье (простыни, наволочки и др.)</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штук</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50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12</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Полотенца</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штук</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50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13.</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Моющие средства: мыло хозяйственное, туалетное, стиральные порошки и др.</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кг</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50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14.</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Рукомойники</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штук</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25</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15.</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Посуда</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штук</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50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16.</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Спички</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короб.</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20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17.</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Свечи</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кг</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10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18.</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Миникотельные, блочные котельные</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штук</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40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19.</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Арматура осветительная</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штук</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10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20.</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Отопительное оборудование: рефлекторы, радиаторы, печи на твердом и жидком топливе, в т.ч. длительного горения, тепловые пушки и др.</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штук</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50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21.</w:t>
            </w:r>
          </w:p>
        </w:tc>
        <w:tc>
          <w:tcPr>
            <w:tcW w:w="402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Уголь, топливные брикеты</w:t>
            </w:r>
          </w:p>
        </w:tc>
        <w:tc>
          <w:tcPr>
            <w:tcW w:w="12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тонн</w:t>
            </w:r>
          </w:p>
        </w:tc>
        <w:tc>
          <w:tcPr>
            <w:tcW w:w="136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8,2</w:t>
            </w:r>
          </w:p>
        </w:tc>
        <w:tc>
          <w:tcPr>
            <w:tcW w:w="23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22.</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Табачные изделия: сигареты, папиросы</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jc w:val="both"/>
            </w:pPr>
            <w:r>
              <w:t>пачек</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100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9540" w:type="dxa"/>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b/>
                <w:bCs/>
                <w:color w:val="333333"/>
              </w:rPr>
              <w:t>3. Строительные материалы</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1.</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Цемент</w:t>
            </w:r>
            <w:r>
              <w:t>, смеси и др.</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тонн</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1</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2.</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t>Задвижки: краны и др.</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штук</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10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lastRenderedPageBreak/>
              <w:t>3.</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Песок</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тонн</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100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4.</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Кирпич</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тыс. штук</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1</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5.</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t>Пиломатериалы: доски, фанера, ДСП, ДВП, древесина деловая и др.</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м</w:t>
            </w:r>
            <w:r>
              <w:rPr>
                <w:color w:val="333333"/>
                <w:vertAlign w:val="superscript"/>
              </w:rPr>
              <w:t>3</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10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6.</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t>Кровельные материалы: шифер, рубероид, пленка, кровельное железо</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м</w:t>
            </w:r>
            <w:r>
              <w:rPr>
                <w:color w:val="333333"/>
                <w:vertAlign w:val="superscript"/>
              </w:rPr>
              <w:t>2</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100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7</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pPr>
            <w:r>
              <w:t>Металлопрокат: черных металлов, листовой, сортовой, профили и др.</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тонн</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1</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8</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pPr>
            <w:r>
              <w:t>ЖБИ: плиты, фундаментные блоки, перекрытия и др.</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м</w:t>
            </w:r>
            <w:r>
              <w:rPr>
                <w:color w:val="333333"/>
                <w:vertAlign w:val="superscript"/>
              </w:rPr>
              <w:t>3</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10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9</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pPr>
            <w:r>
              <w:t>Арматура</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тонн</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0,1</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10.</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Стекло</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м</w:t>
            </w:r>
            <w:r>
              <w:rPr>
                <w:color w:val="333333"/>
                <w:vertAlign w:val="superscript"/>
              </w:rPr>
              <w:t>2</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100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11.</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Гвозди</w:t>
            </w:r>
            <w:r>
              <w:t>, уголки</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тонн</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0,1</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12.</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t xml:space="preserve">Скобяные изделия </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тонн</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0,1</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13.</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t>Трубы стальные: водопроводные, газопроводные и др.</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м</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100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14.</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t>Провод разный</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км</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1</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15.</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t>Кабельная продукция: кабели силовые, телефонные и др.</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км</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1</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r w:rsidR="00C84596">
        <w:tc>
          <w:tcPr>
            <w:tcW w:w="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jc w:val="center"/>
              <w:rPr>
                <w:color w:val="333333"/>
              </w:rPr>
            </w:pPr>
            <w:r>
              <w:rPr>
                <w:color w:val="333333"/>
              </w:rPr>
              <w:t>16.</w:t>
            </w:r>
          </w:p>
        </w:tc>
        <w:tc>
          <w:tcPr>
            <w:tcW w:w="40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Сантехника</w:t>
            </w:r>
          </w:p>
        </w:tc>
        <w:tc>
          <w:tcPr>
            <w:tcW w:w="12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компл.</w:t>
            </w:r>
          </w:p>
        </w:tc>
        <w:tc>
          <w:tcPr>
            <w:tcW w:w="13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10</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84596" w:rsidRDefault="00C84596">
            <w:pPr>
              <w:spacing w:before="100" w:beforeAutospacing="1" w:after="100" w:afterAutospacing="1"/>
              <w:rPr>
                <w:color w:val="333333"/>
              </w:rPr>
            </w:pPr>
            <w:r>
              <w:rPr>
                <w:color w:val="333333"/>
              </w:rPr>
              <w:t> </w:t>
            </w:r>
          </w:p>
        </w:tc>
      </w:tr>
    </w:tbl>
    <w:p w:rsidR="00C84596" w:rsidRDefault="00C84596" w:rsidP="00C84596">
      <w:pPr>
        <w:shd w:val="clear" w:color="auto" w:fill="FFFFFF"/>
        <w:jc w:val="center"/>
        <w:rPr>
          <w:b/>
          <w:bCs/>
        </w:rPr>
      </w:pPr>
      <w:r>
        <w:rPr>
          <w:b/>
          <w:bCs/>
          <w:color w:val="333333"/>
        </w:rPr>
        <w:t xml:space="preserve">4. </w:t>
      </w:r>
      <w:r>
        <w:rPr>
          <w:b/>
          <w:bCs/>
        </w:rPr>
        <w:t>  Лекарственные средства и медицинские изделия  </w:t>
      </w:r>
    </w:p>
    <w:p w:rsidR="00C84596" w:rsidRDefault="00C84596" w:rsidP="00C84596">
      <w:pPr>
        <w:shd w:val="clear" w:color="auto" w:fill="FFFFFF"/>
        <w:jc w:val="center"/>
        <w:rPr>
          <w:color w:val="333333"/>
        </w:rPr>
      </w:pPr>
      <w:r>
        <w:rPr>
          <w:b/>
          <w:bCs/>
        </w:rPr>
        <w:t> </w:t>
      </w:r>
      <w:r>
        <w:rPr>
          <w:b/>
          <w:bCs/>
          <w:color w:val="333333"/>
        </w:rPr>
        <w:t xml:space="preserve"> (на 50 пораженных на 72 часа работы)</w:t>
      </w:r>
    </w:p>
    <w:tbl>
      <w:tblPr>
        <w:tblW w:w="0" w:type="auto"/>
        <w:tblInd w:w="30" w:type="dxa"/>
        <w:tblLayout w:type="fixed"/>
        <w:tblCellMar>
          <w:left w:w="0" w:type="dxa"/>
          <w:right w:w="0" w:type="dxa"/>
        </w:tblCellMar>
        <w:tblLook w:val="00A0"/>
      </w:tblPr>
      <w:tblGrid>
        <w:gridCol w:w="527"/>
        <w:gridCol w:w="45"/>
        <w:gridCol w:w="4108"/>
        <w:gridCol w:w="1080"/>
        <w:gridCol w:w="1440"/>
        <w:gridCol w:w="20"/>
        <w:gridCol w:w="2320"/>
      </w:tblGrid>
      <w:tr w:rsidR="00C84596">
        <w:trPr>
          <w:trHeight w:val="247"/>
        </w:trPr>
        <w:tc>
          <w:tcPr>
            <w:tcW w:w="572" w:type="dxa"/>
            <w:gridSpan w:val="2"/>
            <w:tcBorders>
              <w:top w:val="single" w:sz="4" w:space="0" w:color="auto"/>
              <w:left w:val="single" w:sz="8" w:space="0" w:color="auto"/>
              <w:bottom w:val="single" w:sz="8" w:space="0" w:color="auto"/>
              <w:right w:val="single" w:sz="8" w:space="0" w:color="auto"/>
            </w:tcBorders>
            <w:shd w:val="clear" w:color="auto" w:fill="FFFFFF"/>
          </w:tcPr>
          <w:p w:rsidR="00C84596" w:rsidRDefault="00C84596">
            <w:pPr>
              <w:jc w:val="both"/>
            </w:pPr>
            <w:r>
              <w:t>1.</w:t>
            </w:r>
          </w:p>
        </w:tc>
        <w:tc>
          <w:tcPr>
            <w:tcW w:w="4108" w:type="dxa"/>
            <w:tcBorders>
              <w:top w:val="single" w:sz="4" w:space="0" w:color="auto"/>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jc w:val="both"/>
            </w:pPr>
            <w:r>
              <w:t>Медикаменты: лекарственные средства общие, антибиотики</w:t>
            </w:r>
          </w:p>
        </w:tc>
        <w:tc>
          <w:tcPr>
            <w:tcW w:w="1080" w:type="dxa"/>
            <w:tcBorders>
              <w:top w:val="single" w:sz="4" w:space="0" w:color="auto"/>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jc w:val="both"/>
            </w:pPr>
            <w:r>
              <w:t>штук</w:t>
            </w:r>
          </w:p>
        </w:tc>
        <w:tc>
          <w:tcPr>
            <w:tcW w:w="1460" w:type="dxa"/>
            <w:gridSpan w:val="2"/>
            <w:tcBorders>
              <w:top w:val="single" w:sz="4" w:space="0" w:color="auto"/>
              <w:left w:val="nil"/>
              <w:bottom w:val="single" w:sz="8" w:space="0" w:color="auto"/>
              <w:right w:val="single" w:sz="8" w:space="0" w:color="auto"/>
            </w:tcBorders>
            <w:shd w:val="clear" w:color="auto" w:fill="FFFFFF"/>
            <w:tcMar>
              <w:top w:w="0" w:type="dxa"/>
              <w:left w:w="30" w:type="dxa"/>
              <w:bottom w:w="0" w:type="dxa"/>
              <w:right w:w="30" w:type="dxa"/>
            </w:tcMar>
            <w:vAlign w:val="center"/>
          </w:tcPr>
          <w:p w:rsidR="00C84596" w:rsidRDefault="00C84596">
            <w:pPr>
              <w:spacing w:before="100" w:beforeAutospacing="1" w:after="100" w:afterAutospacing="1"/>
              <w:jc w:val="center"/>
              <w:rPr>
                <w:color w:val="333333"/>
              </w:rPr>
            </w:pPr>
            <w:r>
              <w:rPr>
                <w:color w:val="333333"/>
              </w:rPr>
              <w:t>100</w:t>
            </w:r>
          </w:p>
        </w:tc>
        <w:tc>
          <w:tcPr>
            <w:tcW w:w="2320" w:type="dxa"/>
            <w:tcBorders>
              <w:top w:val="single" w:sz="4" w:space="0" w:color="auto"/>
              <w:left w:val="nil"/>
              <w:bottom w:val="single" w:sz="8" w:space="0" w:color="auto"/>
              <w:right w:val="single" w:sz="8" w:space="0" w:color="auto"/>
            </w:tcBorders>
            <w:shd w:val="clear" w:color="auto" w:fill="FFFFFF"/>
            <w:tcMar>
              <w:top w:w="0" w:type="dxa"/>
              <w:left w:w="30" w:type="dxa"/>
              <w:bottom w:w="0" w:type="dxa"/>
              <w:right w:w="30" w:type="dxa"/>
            </w:tcMar>
            <w:vAlign w:val="center"/>
          </w:tcPr>
          <w:p w:rsidR="00C84596" w:rsidRDefault="00C84596">
            <w:pPr>
              <w:spacing w:before="100" w:beforeAutospacing="1" w:after="100" w:afterAutospacing="1"/>
              <w:jc w:val="center"/>
              <w:rPr>
                <w:color w:val="333333"/>
              </w:rPr>
            </w:pPr>
            <w:r>
              <w:rPr>
                <w:color w:val="333333"/>
              </w:rPr>
              <w:t> </w:t>
            </w:r>
          </w:p>
        </w:tc>
      </w:tr>
      <w:tr w:rsidR="00C84596">
        <w:trPr>
          <w:trHeight w:val="247"/>
        </w:trPr>
        <w:tc>
          <w:tcPr>
            <w:tcW w:w="572" w:type="dxa"/>
            <w:gridSpan w:val="2"/>
            <w:tcBorders>
              <w:top w:val="nil"/>
              <w:left w:val="single" w:sz="8" w:space="0" w:color="auto"/>
              <w:bottom w:val="single" w:sz="8" w:space="0" w:color="auto"/>
              <w:right w:val="single" w:sz="8" w:space="0" w:color="auto"/>
            </w:tcBorders>
            <w:shd w:val="clear" w:color="auto" w:fill="FFFFFF"/>
          </w:tcPr>
          <w:p w:rsidR="00C84596" w:rsidRDefault="00C84596">
            <w:pPr>
              <w:jc w:val="both"/>
            </w:pPr>
            <w:r>
              <w:t>2.</w:t>
            </w:r>
          </w:p>
        </w:tc>
        <w:tc>
          <w:tcPr>
            <w:tcW w:w="4108"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jc w:val="both"/>
            </w:pPr>
            <w:r>
              <w:t>Перевязочные средства: бинты (стерильные, нестерильные), вата, марля, салфетки</w:t>
            </w:r>
          </w:p>
        </w:tc>
        <w:tc>
          <w:tcPr>
            <w:tcW w:w="108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jc w:val="both"/>
            </w:pPr>
            <w:r>
              <w:t>   штук</w:t>
            </w:r>
          </w:p>
        </w:tc>
        <w:tc>
          <w:tcPr>
            <w:tcW w:w="1460" w:type="dxa"/>
            <w:gridSpan w:val="2"/>
            <w:tcBorders>
              <w:top w:val="nil"/>
              <w:left w:val="nil"/>
              <w:bottom w:val="single" w:sz="8" w:space="0" w:color="auto"/>
              <w:right w:val="single" w:sz="8" w:space="0" w:color="auto"/>
            </w:tcBorders>
            <w:shd w:val="clear" w:color="auto" w:fill="FFFFFF"/>
            <w:tcMar>
              <w:top w:w="0" w:type="dxa"/>
              <w:left w:w="30" w:type="dxa"/>
              <w:bottom w:w="0" w:type="dxa"/>
              <w:right w:w="30" w:type="dxa"/>
            </w:tcMar>
            <w:vAlign w:val="center"/>
          </w:tcPr>
          <w:p w:rsidR="00C84596" w:rsidRDefault="00C84596">
            <w:pPr>
              <w:spacing w:before="100" w:beforeAutospacing="1" w:after="100" w:afterAutospacing="1"/>
              <w:jc w:val="center"/>
              <w:rPr>
                <w:color w:val="333333"/>
              </w:rPr>
            </w:pPr>
            <w:r>
              <w:rPr>
                <w:color w:val="333333"/>
              </w:rPr>
              <w:t>50</w:t>
            </w:r>
          </w:p>
        </w:tc>
        <w:tc>
          <w:tcPr>
            <w:tcW w:w="2320"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center"/>
          </w:tcPr>
          <w:p w:rsidR="00C84596" w:rsidRDefault="00C84596">
            <w:pPr>
              <w:spacing w:before="100" w:beforeAutospacing="1" w:after="100" w:afterAutospacing="1"/>
              <w:jc w:val="center"/>
              <w:rPr>
                <w:color w:val="333333"/>
              </w:rPr>
            </w:pPr>
            <w:r>
              <w:rPr>
                <w:color w:val="333333"/>
              </w:rPr>
              <w:t> </w:t>
            </w:r>
          </w:p>
        </w:tc>
      </w:tr>
      <w:tr w:rsidR="00C84596">
        <w:trPr>
          <w:trHeight w:val="247"/>
        </w:trPr>
        <w:tc>
          <w:tcPr>
            <w:tcW w:w="572" w:type="dxa"/>
            <w:gridSpan w:val="2"/>
            <w:tcBorders>
              <w:top w:val="nil"/>
              <w:left w:val="single" w:sz="8" w:space="0" w:color="auto"/>
              <w:bottom w:val="single" w:sz="8" w:space="0" w:color="auto"/>
              <w:right w:val="single" w:sz="8" w:space="0" w:color="auto"/>
            </w:tcBorders>
            <w:shd w:val="clear" w:color="auto" w:fill="FFFFFF"/>
          </w:tcPr>
          <w:p w:rsidR="00C84596" w:rsidRDefault="00C84596">
            <w:pPr>
              <w:jc w:val="both"/>
            </w:pPr>
            <w:r>
              <w:t>3.</w:t>
            </w:r>
          </w:p>
        </w:tc>
        <w:tc>
          <w:tcPr>
            <w:tcW w:w="4108"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jc w:val="both"/>
            </w:pPr>
            <w:r>
              <w:t>Медимущество: инструменты, приборы, аппараты, передвижное оборудование</w:t>
            </w:r>
          </w:p>
        </w:tc>
        <w:tc>
          <w:tcPr>
            <w:tcW w:w="108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jc w:val="both"/>
            </w:pPr>
            <w:r>
              <w:t>компл.</w:t>
            </w:r>
          </w:p>
        </w:tc>
        <w:tc>
          <w:tcPr>
            <w:tcW w:w="1460" w:type="dxa"/>
            <w:gridSpan w:val="2"/>
            <w:tcBorders>
              <w:top w:val="nil"/>
              <w:left w:val="nil"/>
              <w:bottom w:val="single" w:sz="8" w:space="0" w:color="auto"/>
              <w:right w:val="single" w:sz="8" w:space="0" w:color="auto"/>
            </w:tcBorders>
            <w:shd w:val="clear" w:color="auto" w:fill="FFFFFF"/>
            <w:tcMar>
              <w:top w:w="0" w:type="dxa"/>
              <w:left w:w="30" w:type="dxa"/>
              <w:bottom w:w="0" w:type="dxa"/>
              <w:right w:w="30" w:type="dxa"/>
            </w:tcMar>
            <w:vAlign w:val="center"/>
          </w:tcPr>
          <w:p w:rsidR="00C84596" w:rsidRDefault="00C84596">
            <w:pPr>
              <w:spacing w:before="100" w:beforeAutospacing="1" w:after="100" w:afterAutospacing="1"/>
              <w:jc w:val="center"/>
              <w:rPr>
                <w:color w:val="333333"/>
              </w:rPr>
            </w:pPr>
            <w:r>
              <w:rPr>
                <w:color w:val="333333"/>
              </w:rPr>
              <w:t>50</w:t>
            </w:r>
          </w:p>
        </w:tc>
        <w:tc>
          <w:tcPr>
            <w:tcW w:w="2320"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center"/>
          </w:tcPr>
          <w:p w:rsidR="00C84596" w:rsidRDefault="00C84596">
            <w:pPr>
              <w:spacing w:before="100" w:beforeAutospacing="1" w:after="100" w:afterAutospacing="1"/>
              <w:jc w:val="center"/>
              <w:rPr>
                <w:color w:val="333333"/>
              </w:rPr>
            </w:pPr>
            <w:r>
              <w:rPr>
                <w:color w:val="333333"/>
              </w:rPr>
              <w:t> </w:t>
            </w:r>
          </w:p>
        </w:tc>
      </w:tr>
      <w:tr w:rsidR="00C84596">
        <w:trPr>
          <w:trHeight w:val="247"/>
        </w:trPr>
        <w:tc>
          <w:tcPr>
            <w:tcW w:w="572" w:type="dxa"/>
            <w:gridSpan w:val="2"/>
            <w:tcBorders>
              <w:top w:val="nil"/>
              <w:left w:val="single" w:sz="8" w:space="0" w:color="auto"/>
              <w:bottom w:val="single" w:sz="8" w:space="0" w:color="auto"/>
              <w:right w:val="single" w:sz="8" w:space="0" w:color="auto"/>
            </w:tcBorders>
            <w:shd w:val="clear" w:color="auto" w:fill="FFFFFF"/>
          </w:tcPr>
          <w:p w:rsidR="00C84596" w:rsidRDefault="00C84596">
            <w:pPr>
              <w:jc w:val="both"/>
            </w:pPr>
            <w:r>
              <w:t>4.</w:t>
            </w:r>
          </w:p>
        </w:tc>
        <w:tc>
          <w:tcPr>
            <w:tcW w:w="4108"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jc w:val="both"/>
            </w:pPr>
            <w:r>
              <w:t>Дезинфицирующие средства</w:t>
            </w:r>
          </w:p>
        </w:tc>
        <w:tc>
          <w:tcPr>
            <w:tcW w:w="108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jc w:val="both"/>
            </w:pPr>
            <w:r>
              <w:t>тонн</w:t>
            </w:r>
          </w:p>
        </w:tc>
        <w:tc>
          <w:tcPr>
            <w:tcW w:w="1460" w:type="dxa"/>
            <w:gridSpan w:val="2"/>
            <w:tcBorders>
              <w:top w:val="nil"/>
              <w:left w:val="nil"/>
              <w:bottom w:val="single" w:sz="8" w:space="0" w:color="auto"/>
              <w:right w:val="single" w:sz="8" w:space="0" w:color="auto"/>
            </w:tcBorders>
            <w:shd w:val="clear" w:color="auto" w:fill="FFFFFF"/>
            <w:tcMar>
              <w:top w:w="0" w:type="dxa"/>
              <w:left w:w="30" w:type="dxa"/>
              <w:bottom w:w="0" w:type="dxa"/>
              <w:right w:w="30" w:type="dxa"/>
            </w:tcMar>
            <w:vAlign w:val="center"/>
          </w:tcPr>
          <w:p w:rsidR="00C84596" w:rsidRDefault="00C84596">
            <w:pPr>
              <w:spacing w:before="100" w:beforeAutospacing="1" w:after="100" w:afterAutospacing="1"/>
              <w:jc w:val="center"/>
              <w:rPr>
                <w:color w:val="333333"/>
              </w:rPr>
            </w:pPr>
            <w:r>
              <w:rPr>
                <w:color w:val="333333"/>
              </w:rPr>
              <w:t>0,05</w:t>
            </w:r>
          </w:p>
        </w:tc>
        <w:tc>
          <w:tcPr>
            <w:tcW w:w="2320"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center"/>
          </w:tcPr>
          <w:p w:rsidR="00C84596" w:rsidRDefault="00C84596">
            <w:pPr>
              <w:spacing w:before="100" w:beforeAutospacing="1" w:after="100" w:afterAutospacing="1"/>
              <w:jc w:val="center"/>
              <w:rPr>
                <w:color w:val="333333"/>
              </w:rPr>
            </w:pPr>
            <w:r>
              <w:rPr>
                <w:color w:val="333333"/>
              </w:rPr>
              <w:t> </w:t>
            </w:r>
          </w:p>
        </w:tc>
      </w:tr>
      <w:tr w:rsidR="00C84596">
        <w:trPr>
          <w:trHeight w:val="247"/>
        </w:trPr>
        <w:tc>
          <w:tcPr>
            <w:tcW w:w="572" w:type="dxa"/>
            <w:gridSpan w:val="2"/>
            <w:tcBorders>
              <w:top w:val="nil"/>
              <w:left w:val="single" w:sz="8" w:space="0" w:color="auto"/>
              <w:bottom w:val="single" w:sz="8" w:space="0" w:color="auto"/>
              <w:right w:val="single" w:sz="8" w:space="0" w:color="auto"/>
            </w:tcBorders>
            <w:shd w:val="clear" w:color="auto" w:fill="FFFFFF"/>
          </w:tcPr>
          <w:p w:rsidR="00C84596" w:rsidRDefault="00C84596">
            <w:pPr>
              <w:jc w:val="both"/>
            </w:pPr>
            <w:r>
              <w:t>5.</w:t>
            </w:r>
          </w:p>
        </w:tc>
        <w:tc>
          <w:tcPr>
            <w:tcW w:w="4108"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jc w:val="both"/>
            </w:pPr>
            <w:r>
              <w:t>Медицинские предметы (расходные)</w:t>
            </w:r>
          </w:p>
        </w:tc>
        <w:tc>
          <w:tcPr>
            <w:tcW w:w="108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jc w:val="both"/>
            </w:pPr>
            <w:r>
              <w:t>штук</w:t>
            </w:r>
          </w:p>
        </w:tc>
        <w:tc>
          <w:tcPr>
            <w:tcW w:w="1460" w:type="dxa"/>
            <w:gridSpan w:val="2"/>
            <w:tcBorders>
              <w:top w:val="nil"/>
              <w:left w:val="nil"/>
              <w:bottom w:val="single" w:sz="8" w:space="0" w:color="auto"/>
              <w:right w:val="single" w:sz="8" w:space="0" w:color="auto"/>
            </w:tcBorders>
            <w:shd w:val="clear" w:color="auto" w:fill="FFFFFF"/>
            <w:tcMar>
              <w:top w:w="0" w:type="dxa"/>
              <w:left w:w="30" w:type="dxa"/>
              <w:bottom w:w="0" w:type="dxa"/>
              <w:right w:w="30" w:type="dxa"/>
            </w:tcMar>
            <w:vAlign w:val="center"/>
          </w:tcPr>
          <w:p w:rsidR="00C84596" w:rsidRDefault="00C84596">
            <w:pPr>
              <w:spacing w:before="100" w:beforeAutospacing="1" w:after="100" w:afterAutospacing="1"/>
              <w:jc w:val="center"/>
              <w:rPr>
                <w:color w:val="333333"/>
              </w:rPr>
            </w:pPr>
            <w:r>
              <w:rPr>
                <w:color w:val="333333"/>
              </w:rPr>
              <w:t>5</w:t>
            </w:r>
          </w:p>
        </w:tc>
        <w:tc>
          <w:tcPr>
            <w:tcW w:w="2320" w:type="dxa"/>
            <w:tcBorders>
              <w:top w:val="nil"/>
              <w:left w:val="nil"/>
              <w:bottom w:val="single" w:sz="8" w:space="0" w:color="auto"/>
              <w:right w:val="single" w:sz="8" w:space="0" w:color="auto"/>
            </w:tcBorders>
            <w:shd w:val="clear" w:color="auto" w:fill="FFFFFF"/>
            <w:tcMar>
              <w:top w:w="0" w:type="dxa"/>
              <w:left w:w="30" w:type="dxa"/>
              <w:bottom w:w="0" w:type="dxa"/>
              <w:right w:w="30" w:type="dxa"/>
            </w:tcMar>
            <w:vAlign w:val="center"/>
          </w:tcPr>
          <w:p w:rsidR="00C84596" w:rsidRDefault="00C84596">
            <w:pPr>
              <w:spacing w:before="100" w:beforeAutospacing="1" w:after="100" w:afterAutospacing="1"/>
              <w:jc w:val="center"/>
              <w:rPr>
                <w:color w:val="333333"/>
              </w:rPr>
            </w:pPr>
            <w:r>
              <w:rPr>
                <w:color w:val="333333"/>
              </w:rPr>
              <w:t> </w:t>
            </w:r>
          </w:p>
        </w:tc>
      </w:tr>
      <w:tr w:rsidR="00C84596">
        <w:trPr>
          <w:trHeight w:val="247"/>
        </w:trPr>
        <w:tc>
          <w:tcPr>
            <w:tcW w:w="9540" w:type="dxa"/>
            <w:gridSpan w:val="7"/>
            <w:tcBorders>
              <w:top w:val="nil"/>
              <w:left w:val="single" w:sz="8" w:space="0" w:color="auto"/>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b/>
                <w:color w:val="333333"/>
              </w:rPr>
            </w:pPr>
            <w:r>
              <w:rPr>
                <w:b/>
                <w:bCs/>
                <w:color w:val="333333"/>
              </w:rPr>
              <w:t xml:space="preserve">5. </w:t>
            </w:r>
            <w:r>
              <w:rPr>
                <w:b/>
              </w:rPr>
              <w:t>Нефтепродукты</w:t>
            </w:r>
          </w:p>
        </w:tc>
      </w:tr>
      <w:tr w:rsidR="00C84596">
        <w:trPr>
          <w:trHeight w:val="247"/>
        </w:trPr>
        <w:tc>
          <w:tcPr>
            <w:tcW w:w="527" w:type="dxa"/>
            <w:tcBorders>
              <w:top w:val="nil"/>
              <w:left w:val="single" w:sz="8" w:space="0" w:color="auto"/>
              <w:bottom w:val="single" w:sz="8" w:space="0" w:color="auto"/>
              <w:right w:val="single" w:sz="8" w:space="0" w:color="auto"/>
            </w:tcBorders>
            <w:shd w:val="clear" w:color="auto" w:fill="FFFFFF"/>
          </w:tcPr>
          <w:p w:rsidR="00C84596" w:rsidRDefault="00C84596">
            <w:pPr>
              <w:jc w:val="both"/>
            </w:pPr>
            <w:r>
              <w:t>1.</w:t>
            </w:r>
          </w:p>
        </w:tc>
        <w:tc>
          <w:tcPr>
            <w:tcW w:w="4153" w:type="dxa"/>
            <w:gridSpan w:val="2"/>
            <w:tcBorders>
              <w:top w:val="nil"/>
              <w:left w:val="nil"/>
              <w:bottom w:val="single" w:sz="8" w:space="0" w:color="auto"/>
              <w:right w:val="single" w:sz="8" w:space="0" w:color="auto"/>
            </w:tcBorders>
            <w:shd w:val="clear" w:color="auto" w:fill="FFFFFF"/>
          </w:tcPr>
          <w:p w:rsidR="00C84596" w:rsidRDefault="00C84596">
            <w:pPr>
              <w:jc w:val="both"/>
            </w:pPr>
            <w:r>
              <w:t>Бензин: разные марки</w:t>
            </w:r>
          </w:p>
        </w:tc>
        <w:tc>
          <w:tcPr>
            <w:tcW w:w="108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r>
              <w:rPr>
                <w:color w:val="333333"/>
              </w:rPr>
              <w:t>тонн</w:t>
            </w:r>
          </w:p>
        </w:tc>
        <w:tc>
          <w:tcPr>
            <w:tcW w:w="144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r>
              <w:rPr>
                <w:color w:val="333333"/>
              </w:rPr>
              <w:t>2</w:t>
            </w:r>
          </w:p>
        </w:tc>
        <w:tc>
          <w:tcPr>
            <w:tcW w:w="2340" w:type="dxa"/>
            <w:gridSpan w:val="2"/>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r>
              <w:rPr>
                <w:color w:val="333333"/>
              </w:rPr>
              <w:t> </w:t>
            </w:r>
          </w:p>
        </w:tc>
      </w:tr>
      <w:tr w:rsidR="00C84596">
        <w:trPr>
          <w:trHeight w:val="247"/>
        </w:trPr>
        <w:tc>
          <w:tcPr>
            <w:tcW w:w="527" w:type="dxa"/>
            <w:tcBorders>
              <w:top w:val="nil"/>
              <w:left w:val="single" w:sz="8" w:space="0" w:color="auto"/>
              <w:bottom w:val="single" w:sz="8" w:space="0" w:color="auto"/>
              <w:right w:val="single" w:sz="8" w:space="0" w:color="auto"/>
            </w:tcBorders>
            <w:shd w:val="clear" w:color="auto" w:fill="FFFFFF"/>
          </w:tcPr>
          <w:p w:rsidR="00C84596" w:rsidRDefault="00C84596">
            <w:pPr>
              <w:jc w:val="both"/>
            </w:pPr>
            <w:r>
              <w:t>2.</w:t>
            </w:r>
          </w:p>
        </w:tc>
        <w:tc>
          <w:tcPr>
            <w:tcW w:w="4153" w:type="dxa"/>
            <w:gridSpan w:val="2"/>
            <w:tcBorders>
              <w:top w:val="nil"/>
              <w:left w:val="nil"/>
              <w:bottom w:val="single" w:sz="8" w:space="0" w:color="auto"/>
              <w:right w:val="single" w:sz="8" w:space="0" w:color="auto"/>
            </w:tcBorders>
            <w:shd w:val="clear" w:color="auto" w:fill="FFFFFF"/>
          </w:tcPr>
          <w:p w:rsidR="00C84596" w:rsidRDefault="00C84596">
            <w:pPr>
              <w:jc w:val="both"/>
            </w:pPr>
            <w:r>
              <w:t>Керосин: разные марки</w:t>
            </w:r>
          </w:p>
        </w:tc>
        <w:tc>
          <w:tcPr>
            <w:tcW w:w="108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r>
              <w:rPr>
                <w:color w:val="333333"/>
              </w:rPr>
              <w:t>тонн</w:t>
            </w:r>
          </w:p>
        </w:tc>
        <w:tc>
          <w:tcPr>
            <w:tcW w:w="144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r>
              <w:rPr>
                <w:color w:val="333333"/>
              </w:rPr>
              <w:t>2</w:t>
            </w:r>
          </w:p>
        </w:tc>
        <w:tc>
          <w:tcPr>
            <w:tcW w:w="2340" w:type="dxa"/>
            <w:gridSpan w:val="2"/>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r>
              <w:rPr>
                <w:color w:val="333333"/>
              </w:rPr>
              <w:t> </w:t>
            </w:r>
          </w:p>
        </w:tc>
      </w:tr>
      <w:tr w:rsidR="00C84596">
        <w:trPr>
          <w:trHeight w:val="247"/>
        </w:trPr>
        <w:tc>
          <w:tcPr>
            <w:tcW w:w="527" w:type="dxa"/>
            <w:tcBorders>
              <w:top w:val="nil"/>
              <w:left w:val="single" w:sz="8" w:space="0" w:color="auto"/>
              <w:bottom w:val="single" w:sz="8" w:space="0" w:color="auto"/>
              <w:right w:val="single" w:sz="8" w:space="0" w:color="auto"/>
            </w:tcBorders>
            <w:shd w:val="clear" w:color="auto" w:fill="FFFFFF"/>
          </w:tcPr>
          <w:p w:rsidR="00C84596" w:rsidRDefault="00C84596">
            <w:pPr>
              <w:jc w:val="both"/>
            </w:pPr>
            <w:r>
              <w:t>3.</w:t>
            </w:r>
          </w:p>
        </w:tc>
        <w:tc>
          <w:tcPr>
            <w:tcW w:w="4153" w:type="dxa"/>
            <w:gridSpan w:val="2"/>
            <w:tcBorders>
              <w:top w:val="nil"/>
              <w:left w:val="nil"/>
              <w:bottom w:val="single" w:sz="8" w:space="0" w:color="auto"/>
              <w:right w:val="single" w:sz="8" w:space="0" w:color="auto"/>
            </w:tcBorders>
            <w:shd w:val="clear" w:color="auto" w:fill="FFFFFF"/>
          </w:tcPr>
          <w:p w:rsidR="00C84596" w:rsidRDefault="00C84596">
            <w:pPr>
              <w:jc w:val="both"/>
            </w:pPr>
            <w:r>
              <w:t>Дизельное топливо</w:t>
            </w:r>
          </w:p>
        </w:tc>
        <w:tc>
          <w:tcPr>
            <w:tcW w:w="108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r>
              <w:rPr>
                <w:color w:val="333333"/>
              </w:rPr>
              <w:t>тонн</w:t>
            </w:r>
          </w:p>
        </w:tc>
        <w:tc>
          <w:tcPr>
            <w:tcW w:w="144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r>
              <w:rPr>
                <w:color w:val="333333"/>
              </w:rPr>
              <w:t>1</w:t>
            </w:r>
          </w:p>
        </w:tc>
        <w:tc>
          <w:tcPr>
            <w:tcW w:w="2340" w:type="dxa"/>
            <w:gridSpan w:val="2"/>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r>
              <w:rPr>
                <w:color w:val="333333"/>
              </w:rPr>
              <w:t> </w:t>
            </w:r>
          </w:p>
        </w:tc>
      </w:tr>
      <w:tr w:rsidR="00C84596">
        <w:trPr>
          <w:trHeight w:val="247"/>
        </w:trPr>
        <w:tc>
          <w:tcPr>
            <w:tcW w:w="527" w:type="dxa"/>
            <w:tcBorders>
              <w:top w:val="nil"/>
              <w:left w:val="single" w:sz="8" w:space="0" w:color="auto"/>
              <w:bottom w:val="single" w:sz="8" w:space="0" w:color="auto"/>
              <w:right w:val="single" w:sz="8" w:space="0" w:color="auto"/>
            </w:tcBorders>
            <w:shd w:val="clear" w:color="auto" w:fill="FFFFFF"/>
          </w:tcPr>
          <w:p w:rsidR="00C84596" w:rsidRDefault="00C84596">
            <w:pPr>
              <w:jc w:val="both"/>
            </w:pPr>
            <w:r>
              <w:t>4.</w:t>
            </w:r>
          </w:p>
        </w:tc>
        <w:tc>
          <w:tcPr>
            <w:tcW w:w="4153" w:type="dxa"/>
            <w:gridSpan w:val="2"/>
            <w:tcBorders>
              <w:top w:val="nil"/>
              <w:left w:val="nil"/>
              <w:bottom w:val="single" w:sz="8" w:space="0" w:color="auto"/>
              <w:right w:val="single" w:sz="8" w:space="0" w:color="auto"/>
            </w:tcBorders>
            <w:shd w:val="clear" w:color="auto" w:fill="FFFFFF"/>
          </w:tcPr>
          <w:p w:rsidR="00C84596" w:rsidRDefault="00C84596">
            <w:pPr>
              <w:jc w:val="both"/>
            </w:pPr>
            <w:r>
              <w:t>Топливо авиационное</w:t>
            </w:r>
          </w:p>
        </w:tc>
        <w:tc>
          <w:tcPr>
            <w:tcW w:w="108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jc w:val="center"/>
            </w:pPr>
            <w:r>
              <w:rPr>
                <w:color w:val="333333"/>
              </w:rPr>
              <w:t>тонн</w:t>
            </w:r>
          </w:p>
        </w:tc>
        <w:tc>
          <w:tcPr>
            <w:tcW w:w="144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r>
              <w:rPr>
                <w:color w:val="333333"/>
              </w:rPr>
              <w:t>-</w:t>
            </w:r>
          </w:p>
        </w:tc>
        <w:tc>
          <w:tcPr>
            <w:tcW w:w="2340" w:type="dxa"/>
            <w:gridSpan w:val="2"/>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p>
        </w:tc>
      </w:tr>
      <w:tr w:rsidR="00C84596">
        <w:trPr>
          <w:trHeight w:val="247"/>
        </w:trPr>
        <w:tc>
          <w:tcPr>
            <w:tcW w:w="527" w:type="dxa"/>
            <w:tcBorders>
              <w:top w:val="nil"/>
              <w:left w:val="single" w:sz="8" w:space="0" w:color="auto"/>
              <w:bottom w:val="single" w:sz="8" w:space="0" w:color="auto"/>
              <w:right w:val="single" w:sz="8" w:space="0" w:color="auto"/>
            </w:tcBorders>
            <w:shd w:val="clear" w:color="auto" w:fill="FFFFFF"/>
          </w:tcPr>
          <w:p w:rsidR="00C84596" w:rsidRDefault="00C84596">
            <w:pPr>
              <w:jc w:val="both"/>
            </w:pPr>
            <w:r>
              <w:t>5.</w:t>
            </w:r>
          </w:p>
        </w:tc>
        <w:tc>
          <w:tcPr>
            <w:tcW w:w="4153" w:type="dxa"/>
            <w:gridSpan w:val="2"/>
            <w:tcBorders>
              <w:top w:val="nil"/>
              <w:left w:val="nil"/>
              <w:bottom w:val="single" w:sz="8" w:space="0" w:color="auto"/>
              <w:right w:val="single" w:sz="8" w:space="0" w:color="auto"/>
            </w:tcBorders>
            <w:shd w:val="clear" w:color="auto" w:fill="FFFFFF"/>
          </w:tcPr>
          <w:p w:rsidR="00C84596" w:rsidRDefault="00C84596">
            <w:pPr>
              <w:jc w:val="both"/>
            </w:pPr>
            <w:r>
              <w:t>Масло: моторное, трансмиссионное</w:t>
            </w:r>
          </w:p>
        </w:tc>
        <w:tc>
          <w:tcPr>
            <w:tcW w:w="108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jc w:val="center"/>
            </w:pPr>
            <w:r>
              <w:rPr>
                <w:color w:val="333333"/>
              </w:rPr>
              <w:t>тонн</w:t>
            </w:r>
          </w:p>
        </w:tc>
        <w:tc>
          <w:tcPr>
            <w:tcW w:w="144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r>
              <w:rPr>
                <w:color w:val="333333"/>
              </w:rPr>
              <w:t>0,001</w:t>
            </w:r>
          </w:p>
        </w:tc>
        <w:tc>
          <w:tcPr>
            <w:tcW w:w="2340" w:type="dxa"/>
            <w:gridSpan w:val="2"/>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p>
        </w:tc>
      </w:tr>
      <w:tr w:rsidR="00C84596">
        <w:trPr>
          <w:trHeight w:val="247"/>
        </w:trPr>
        <w:tc>
          <w:tcPr>
            <w:tcW w:w="527" w:type="dxa"/>
            <w:tcBorders>
              <w:top w:val="nil"/>
              <w:left w:val="single" w:sz="8" w:space="0" w:color="auto"/>
              <w:bottom w:val="single" w:sz="8" w:space="0" w:color="auto"/>
              <w:right w:val="single" w:sz="8" w:space="0" w:color="auto"/>
            </w:tcBorders>
            <w:shd w:val="clear" w:color="auto" w:fill="FFFFFF"/>
          </w:tcPr>
          <w:p w:rsidR="00C84596" w:rsidRDefault="00C84596">
            <w:pPr>
              <w:jc w:val="both"/>
            </w:pPr>
            <w:r>
              <w:t>6.</w:t>
            </w:r>
          </w:p>
        </w:tc>
        <w:tc>
          <w:tcPr>
            <w:tcW w:w="4153" w:type="dxa"/>
            <w:gridSpan w:val="2"/>
            <w:tcBorders>
              <w:top w:val="nil"/>
              <w:left w:val="nil"/>
              <w:bottom w:val="single" w:sz="8" w:space="0" w:color="auto"/>
              <w:right w:val="single" w:sz="8" w:space="0" w:color="auto"/>
            </w:tcBorders>
            <w:shd w:val="clear" w:color="auto" w:fill="FFFFFF"/>
          </w:tcPr>
          <w:p w:rsidR="00C84596" w:rsidRDefault="00C84596">
            <w:pPr>
              <w:jc w:val="both"/>
            </w:pPr>
            <w:r>
              <w:t>Мазут: топочный</w:t>
            </w:r>
          </w:p>
        </w:tc>
        <w:tc>
          <w:tcPr>
            <w:tcW w:w="108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jc w:val="center"/>
            </w:pPr>
            <w:r>
              <w:rPr>
                <w:color w:val="333333"/>
              </w:rPr>
              <w:t>тонн</w:t>
            </w:r>
          </w:p>
        </w:tc>
        <w:tc>
          <w:tcPr>
            <w:tcW w:w="144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r>
              <w:rPr>
                <w:color w:val="333333"/>
              </w:rPr>
              <w:t>- </w:t>
            </w:r>
          </w:p>
        </w:tc>
        <w:tc>
          <w:tcPr>
            <w:tcW w:w="2340" w:type="dxa"/>
            <w:gridSpan w:val="2"/>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r>
              <w:rPr>
                <w:color w:val="333333"/>
              </w:rPr>
              <w:t> </w:t>
            </w:r>
          </w:p>
        </w:tc>
      </w:tr>
      <w:tr w:rsidR="00C84596">
        <w:trPr>
          <w:trHeight w:val="247"/>
        </w:trPr>
        <w:tc>
          <w:tcPr>
            <w:tcW w:w="527" w:type="dxa"/>
            <w:tcBorders>
              <w:top w:val="nil"/>
              <w:left w:val="single" w:sz="8" w:space="0" w:color="auto"/>
              <w:bottom w:val="single" w:sz="8" w:space="0" w:color="auto"/>
              <w:right w:val="single" w:sz="8" w:space="0" w:color="auto"/>
            </w:tcBorders>
            <w:shd w:val="clear" w:color="auto" w:fill="FFFFFF"/>
          </w:tcPr>
          <w:p w:rsidR="00C84596" w:rsidRDefault="00C84596">
            <w:pPr>
              <w:spacing w:before="100" w:beforeAutospacing="1" w:after="100" w:afterAutospacing="1"/>
              <w:jc w:val="center"/>
              <w:rPr>
                <w:color w:val="333333"/>
              </w:rPr>
            </w:pPr>
          </w:p>
        </w:tc>
        <w:tc>
          <w:tcPr>
            <w:tcW w:w="4153" w:type="dxa"/>
            <w:gridSpan w:val="2"/>
            <w:tcBorders>
              <w:top w:val="nil"/>
              <w:left w:val="nil"/>
              <w:bottom w:val="single" w:sz="8" w:space="0" w:color="auto"/>
              <w:right w:val="single" w:sz="8" w:space="0" w:color="auto"/>
            </w:tcBorders>
            <w:shd w:val="clear" w:color="auto" w:fill="FFFFFF"/>
          </w:tcPr>
          <w:p w:rsidR="00C84596" w:rsidRDefault="00C84596">
            <w:pPr>
              <w:spacing w:before="100" w:beforeAutospacing="1" w:after="100" w:afterAutospacing="1"/>
              <w:rPr>
                <w:b/>
                <w:bCs/>
                <w:color w:val="333333"/>
              </w:rPr>
            </w:pPr>
          </w:p>
        </w:tc>
        <w:tc>
          <w:tcPr>
            <w:tcW w:w="108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p>
        </w:tc>
        <w:tc>
          <w:tcPr>
            <w:tcW w:w="144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p>
        </w:tc>
        <w:tc>
          <w:tcPr>
            <w:tcW w:w="2340" w:type="dxa"/>
            <w:gridSpan w:val="2"/>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p>
        </w:tc>
      </w:tr>
      <w:tr w:rsidR="00C84596">
        <w:trPr>
          <w:trHeight w:val="247"/>
        </w:trPr>
        <w:tc>
          <w:tcPr>
            <w:tcW w:w="9540" w:type="dxa"/>
            <w:gridSpan w:val="7"/>
            <w:tcBorders>
              <w:top w:val="nil"/>
              <w:left w:val="single" w:sz="8" w:space="0" w:color="auto"/>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r>
              <w:rPr>
                <w:b/>
                <w:bCs/>
                <w:color w:val="333333"/>
              </w:rPr>
              <w:t>6. Аварийно-спасательный и шанцевый инструмент и другие ресурсы</w:t>
            </w:r>
          </w:p>
        </w:tc>
      </w:tr>
      <w:tr w:rsidR="00C84596">
        <w:trPr>
          <w:trHeight w:val="247"/>
        </w:trPr>
        <w:tc>
          <w:tcPr>
            <w:tcW w:w="527" w:type="dxa"/>
            <w:tcBorders>
              <w:top w:val="nil"/>
              <w:left w:val="single" w:sz="8" w:space="0" w:color="auto"/>
              <w:bottom w:val="single" w:sz="8" w:space="0" w:color="auto"/>
              <w:right w:val="single" w:sz="8" w:space="0" w:color="auto"/>
            </w:tcBorders>
            <w:shd w:val="clear" w:color="auto" w:fill="FFFFFF"/>
          </w:tcPr>
          <w:p w:rsidR="00C84596" w:rsidRDefault="00C84596">
            <w:pPr>
              <w:jc w:val="both"/>
            </w:pPr>
            <w:r>
              <w:t>1.</w:t>
            </w:r>
          </w:p>
        </w:tc>
        <w:tc>
          <w:tcPr>
            <w:tcW w:w="4153" w:type="dxa"/>
            <w:gridSpan w:val="2"/>
            <w:tcBorders>
              <w:top w:val="nil"/>
              <w:left w:val="nil"/>
              <w:bottom w:val="single" w:sz="8" w:space="0" w:color="auto"/>
              <w:right w:val="single" w:sz="8" w:space="0" w:color="auto"/>
            </w:tcBorders>
            <w:shd w:val="clear" w:color="auto" w:fill="FFFFFF"/>
          </w:tcPr>
          <w:p w:rsidR="00C84596" w:rsidRDefault="00C84596">
            <w:pPr>
              <w:jc w:val="both"/>
            </w:pPr>
            <w:r>
              <w:t>Сварочное оборудование и имущество: аппараты, электроды, карбид, газ</w:t>
            </w:r>
          </w:p>
        </w:tc>
        <w:tc>
          <w:tcPr>
            <w:tcW w:w="108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jc w:val="both"/>
            </w:pPr>
            <w:r>
              <w:t>штук</w:t>
            </w:r>
          </w:p>
        </w:tc>
        <w:tc>
          <w:tcPr>
            <w:tcW w:w="144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r>
              <w:rPr>
                <w:color w:val="333333"/>
              </w:rPr>
              <w:t> 200</w:t>
            </w:r>
          </w:p>
        </w:tc>
        <w:tc>
          <w:tcPr>
            <w:tcW w:w="2340" w:type="dxa"/>
            <w:gridSpan w:val="2"/>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rPr>
                <w:color w:val="333333"/>
              </w:rPr>
            </w:pPr>
            <w:r>
              <w:rPr>
                <w:color w:val="333333"/>
              </w:rPr>
              <w:t> </w:t>
            </w:r>
          </w:p>
        </w:tc>
      </w:tr>
      <w:tr w:rsidR="00C84596">
        <w:trPr>
          <w:trHeight w:val="247"/>
        </w:trPr>
        <w:tc>
          <w:tcPr>
            <w:tcW w:w="527" w:type="dxa"/>
            <w:tcBorders>
              <w:top w:val="nil"/>
              <w:left w:val="single" w:sz="8" w:space="0" w:color="auto"/>
              <w:bottom w:val="single" w:sz="8" w:space="0" w:color="auto"/>
              <w:right w:val="single" w:sz="8" w:space="0" w:color="auto"/>
            </w:tcBorders>
            <w:shd w:val="clear" w:color="auto" w:fill="FFFFFF"/>
          </w:tcPr>
          <w:p w:rsidR="00C84596" w:rsidRDefault="00C84596">
            <w:pPr>
              <w:jc w:val="both"/>
            </w:pPr>
            <w:r>
              <w:t>2.</w:t>
            </w:r>
          </w:p>
        </w:tc>
        <w:tc>
          <w:tcPr>
            <w:tcW w:w="4153" w:type="dxa"/>
            <w:gridSpan w:val="2"/>
            <w:tcBorders>
              <w:top w:val="nil"/>
              <w:left w:val="nil"/>
              <w:bottom w:val="single" w:sz="8" w:space="0" w:color="auto"/>
              <w:right w:val="single" w:sz="8" w:space="0" w:color="auto"/>
            </w:tcBorders>
            <w:shd w:val="clear" w:color="auto" w:fill="FFFFFF"/>
          </w:tcPr>
          <w:p w:rsidR="00C84596" w:rsidRDefault="00C84596">
            <w:pPr>
              <w:jc w:val="both"/>
            </w:pPr>
            <w:r>
              <w:t>Мотопилы</w:t>
            </w:r>
          </w:p>
        </w:tc>
        <w:tc>
          <w:tcPr>
            <w:tcW w:w="108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jc w:val="both"/>
            </w:pPr>
            <w:r>
              <w:t>штук</w:t>
            </w:r>
          </w:p>
        </w:tc>
        <w:tc>
          <w:tcPr>
            <w:tcW w:w="144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r>
              <w:rPr>
                <w:color w:val="333333"/>
              </w:rPr>
              <w:t>2</w:t>
            </w:r>
          </w:p>
        </w:tc>
        <w:tc>
          <w:tcPr>
            <w:tcW w:w="2340" w:type="dxa"/>
            <w:gridSpan w:val="2"/>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rPr>
                <w:color w:val="333333"/>
              </w:rPr>
            </w:pPr>
            <w:r>
              <w:rPr>
                <w:color w:val="333333"/>
              </w:rPr>
              <w:t> </w:t>
            </w:r>
          </w:p>
        </w:tc>
      </w:tr>
      <w:tr w:rsidR="00C84596">
        <w:trPr>
          <w:trHeight w:val="247"/>
        </w:trPr>
        <w:tc>
          <w:tcPr>
            <w:tcW w:w="527" w:type="dxa"/>
            <w:tcBorders>
              <w:top w:val="nil"/>
              <w:left w:val="single" w:sz="8" w:space="0" w:color="auto"/>
              <w:bottom w:val="single" w:sz="8" w:space="0" w:color="auto"/>
              <w:right w:val="single" w:sz="8" w:space="0" w:color="auto"/>
            </w:tcBorders>
            <w:shd w:val="clear" w:color="auto" w:fill="FFFFFF"/>
          </w:tcPr>
          <w:p w:rsidR="00C84596" w:rsidRDefault="00C84596">
            <w:pPr>
              <w:jc w:val="both"/>
            </w:pPr>
            <w:r>
              <w:t>3.</w:t>
            </w:r>
          </w:p>
        </w:tc>
        <w:tc>
          <w:tcPr>
            <w:tcW w:w="4153" w:type="dxa"/>
            <w:gridSpan w:val="2"/>
            <w:tcBorders>
              <w:top w:val="nil"/>
              <w:left w:val="nil"/>
              <w:bottom w:val="single" w:sz="8" w:space="0" w:color="auto"/>
              <w:right w:val="single" w:sz="8" w:space="0" w:color="auto"/>
            </w:tcBorders>
            <w:shd w:val="clear" w:color="auto" w:fill="FFFFFF"/>
          </w:tcPr>
          <w:p w:rsidR="00C84596" w:rsidRDefault="00C84596">
            <w:pPr>
              <w:jc w:val="both"/>
            </w:pPr>
            <w:r>
              <w:t>Инструмент: слесарный, шанцевый и др.</w:t>
            </w:r>
          </w:p>
        </w:tc>
        <w:tc>
          <w:tcPr>
            <w:tcW w:w="108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jc w:val="both"/>
            </w:pPr>
            <w:r>
              <w:t>компл.</w:t>
            </w:r>
          </w:p>
        </w:tc>
        <w:tc>
          <w:tcPr>
            <w:tcW w:w="144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r>
              <w:rPr>
                <w:color w:val="333333"/>
              </w:rPr>
              <w:t>2</w:t>
            </w:r>
          </w:p>
        </w:tc>
        <w:tc>
          <w:tcPr>
            <w:tcW w:w="2340" w:type="dxa"/>
            <w:gridSpan w:val="2"/>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rPr>
                <w:color w:val="333333"/>
              </w:rPr>
            </w:pPr>
            <w:r>
              <w:rPr>
                <w:color w:val="333333"/>
              </w:rPr>
              <w:t> </w:t>
            </w:r>
          </w:p>
        </w:tc>
      </w:tr>
      <w:tr w:rsidR="00C84596">
        <w:trPr>
          <w:trHeight w:val="247"/>
        </w:trPr>
        <w:tc>
          <w:tcPr>
            <w:tcW w:w="527" w:type="dxa"/>
            <w:tcBorders>
              <w:top w:val="nil"/>
              <w:left w:val="single" w:sz="8" w:space="0" w:color="auto"/>
              <w:bottom w:val="single" w:sz="8" w:space="0" w:color="auto"/>
              <w:right w:val="single" w:sz="8" w:space="0" w:color="auto"/>
            </w:tcBorders>
            <w:shd w:val="clear" w:color="auto" w:fill="FFFFFF"/>
          </w:tcPr>
          <w:p w:rsidR="00C84596" w:rsidRDefault="00C84596">
            <w:pPr>
              <w:jc w:val="both"/>
            </w:pPr>
            <w:r>
              <w:t>4.</w:t>
            </w:r>
          </w:p>
        </w:tc>
        <w:tc>
          <w:tcPr>
            <w:tcW w:w="4153" w:type="dxa"/>
            <w:gridSpan w:val="2"/>
            <w:tcBorders>
              <w:top w:val="nil"/>
              <w:left w:val="nil"/>
              <w:bottom w:val="single" w:sz="8" w:space="0" w:color="auto"/>
              <w:right w:val="single" w:sz="8" w:space="0" w:color="auto"/>
            </w:tcBorders>
            <w:shd w:val="clear" w:color="auto" w:fill="FFFFFF"/>
          </w:tcPr>
          <w:p w:rsidR="00C84596" w:rsidRDefault="00C84596">
            <w:pPr>
              <w:jc w:val="both"/>
            </w:pPr>
            <w:r>
              <w:t>Насосы разные</w:t>
            </w:r>
          </w:p>
        </w:tc>
        <w:tc>
          <w:tcPr>
            <w:tcW w:w="108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jc w:val="both"/>
            </w:pPr>
            <w:r>
              <w:t>штук</w:t>
            </w:r>
          </w:p>
        </w:tc>
        <w:tc>
          <w:tcPr>
            <w:tcW w:w="144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r>
              <w:rPr>
                <w:color w:val="333333"/>
              </w:rPr>
              <w:t> 2</w:t>
            </w:r>
          </w:p>
        </w:tc>
        <w:tc>
          <w:tcPr>
            <w:tcW w:w="2340" w:type="dxa"/>
            <w:gridSpan w:val="2"/>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rPr>
                <w:color w:val="333333"/>
              </w:rPr>
            </w:pPr>
            <w:r>
              <w:rPr>
                <w:color w:val="333333"/>
              </w:rPr>
              <w:t> </w:t>
            </w:r>
          </w:p>
        </w:tc>
      </w:tr>
      <w:tr w:rsidR="00C84596">
        <w:trPr>
          <w:trHeight w:val="247"/>
        </w:trPr>
        <w:tc>
          <w:tcPr>
            <w:tcW w:w="527" w:type="dxa"/>
            <w:tcBorders>
              <w:top w:val="nil"/>
              <w:left w:val="single" w:sz="8" w:space="0" w:color="auto"/>
              <w:bottom w:val="single" w:sz="8" w:space="0" w:color="auto"/>
              <w:right w:val="single" w:sz="8" w:space="0" w:color="auto"/>
            </w:tcBorders>
            <w:shd w:val="clear" w:color="auto" w:fill="FFFFFF"/>
          </w:tcPr>
          <w:p w:rsidR="00C84596" w:rsidRDefault="00C84596">
            <w:pPr>
              <w:jc w:val="both"/>
            </w:pPr>
            <w:r>
              <w:t>5.</w:t>
            </w:r>
          </w:p>
        </w:tc>
        <w:tc>
          <w:tcPr>
            <w:tcW w:w="4153" w:type="dxa"/>
            <w:gridSpan w:val="2"/>
            <w:tcBorders>
              <w:top w:val="nil"/>
              <w:left w:val="nil"/>
              <w:bottom w:val="single" w:sz="8" w:space="0" w:color="auto"/>
              <w:right w:val="single" w:sz="8" w:space="0" w:color="auto"/>
            </w:tcBorders>
            <w:shd w:val="clear" w:color="auto" w:fill="FFFFFF"/>
          </w:tcPr>
          <w:p w:rsidR="00C84596" w:rsidRDefault="00C84596">
            <w:pPr>
              <w:jc w:val="both"/>
            </w:pPr>
            <w:r>
              <w:t xml:space="preserve">Электрооборудование: электродвигатели, трансформаторы, </w:t>
            </w:r>
            <w:r>
              <w:lastRenderedPageBreak/>
              <w:t>электростанции (передвижные, малогабаритные) и др.</w:t>
            </w:r>
          </w:p>
        </w:tc>
        <w:tc>
          <w:tcPr>
            <w:tcW w:w="108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jc w:val="both"/>
            </w:pPr>
            <w:r>
              <w:lastRenderedPageBreak/>
              <w:t>штук</w:t>
            </w:r>
          </w:p>
        </w:tc>
        <w:tc>
          <w:tcPr>
            <w:tcW w:w="144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r>
              <w:rPr>
                <w:color w:val="333333"/>
              </w:rPr>
              <w:t>5</w:t>
            </w:r>
          </w:p>
        </w:tc>
        <w:tc>
          <w:tcPr>
            <w:tcW w:w="2340" w:type="dxa"/>
            <w:gridSpan w:val="2"/>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rPr>
                <w:color w:val="333333"/>
              </w:rPr>
            </w:pPr>
            <w:r>
              <w:rPr>
                <w:color w:val="333333"/>
              </w:rPr>
              <w:t> </w:t>
            </w:r>
          </w:p>
        </w:tc>
      </w:tr>
      <w:tr w:rsidR="00C84596">
        <w:trPr>
          <w:trHeight w:val="247"/>
        </w:trPr>
        <w:tc>
          <w:tcPr>
            <w:tcW w:w="7200" w:type="dxa"/>
            <w:gridSpan w:val="5"/>
            <w:tcBorders>
              <w:top w:val="nil"/>
              <w:left w:val="single" w:sz="8" w:space="0" w:color="auto"/>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r>
              <w:rPr>
                <w:b/>
                <w:bCs/>
              </w:rPr>
              <w:lastRenderedPageBreak/>
              <w:t>                                               7. Средства индивидуальной защиты*    </w:t>
            </w:r>
          </w:p>
        </w:tc>
        <w:tc>
          <w:tcPr>
            <w:tcW w:w="2340" w:type="dxa"/>
            <w:gridSpan w:val="2"/>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rPr>
                <w:color w:val="333333"/>
              </w:rPr>
            </w:pPr>
            <w:r>
              <w:rPr>
                <w:color w:val="333333"/>
              </w:rPr>
              <w:t> </w:t>
            </w:r>
          </w:p>
        </w:tc>
      </w:tr>
      <w:tr w:rsidR="00C84596">
        <w:trPr>
          <w:trHeight w:val="247"/>
        </w:trPr>
        <w:tc>
          <w:tcPr>
            <w:tcW w:w="527" w:type="dxa"/>
            <w:tcBorders>
              <w:top w:val="nil"/>
              <w:left w:val="single" w:sz="8" w:space="0" w:color="auto"/>
              <w:bottom w:val="single" w:sz="8" w:space="0" w:color="auto"/>
              <w:right w:val="single" w:sz="8" w:space="0" w:color="auto"/>
            </w:tcBorders>
            <w:shd w:val="clear" w:color="auto" w:fill="FFFFFF"/>
          </w:tcPr>
          <w:p w:rsidR="00C84596" w:rsidRDefault="00C84596">
            <w:pPr>
              <w:jc w:val="both"/>
            </w:pPr>
            <w:r>
              <w:t>1.</w:t>
            </w:r>
          </w:p>
        </w:tc>
        <w:tc>
          <w:tcPr>
            <w:tcW w:w="4153" w:type="dxa"/>
            <w:gridSpan w:val="2"/>
            <w:tcBorders>
              <w:top w:val="nil"/>
              <w:left w:val="nil"/>
              <w:bottom w:val="single" w:sz="8" w:space="0" w:color="auto"/>
              <w:right w:val="single" w:sz="8" w:space="0" w:color="auto"/>
            </w:tcBorders>
            <w:shd w:val="clear" w:color="auto" w:fill="FFFFFF"/>
          </w:tcPr>
          <w:p w:rsidR="00C84596" w:rsidRDefault="00C84596">
            <w:pPr>
              <w:jc w:val="both"/>
            </w:pPr>
            <w:r>
              <w:t>Простейшие средства защиты органов дыхания (марлевые повязки, респираторы)</w:t>
            </w:r>
          </w:p>
        </w:tc>
        <w:tc>
          <w:tcPr>
            <w:tcW w:w="108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jc w:val="both"/>
            </w:pPr>
            <w:r>
              <w:t>штук</w:t>
            </w:r>
          </w:p>
        </w:tc>
        <w:tc>
          <w:tcPr>
            <w:tcW w:w="144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r>
              <w:rPr>
                <w:color w:val="333333"/>
              </w:rPr>
              <w:t>-</w:t>
            </w:r>
          </w:p>
        </w:tc>
        <w:tc>
          <w:tcPr>
            <w:tcW w:w="2340" w:type="dxa"/>
            <w:gridSpan w:val="2"/>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rPr>
                <w:color w:val="333333"/>
              </w:rPr>
            </w:pPr>
            <w:r>
              <w:rPr>
                <w:color w:val="333333"/>
              </w:rPr>
              <w:t> </w:t>
            </w:r>
          </w:p>
        </w:tc>
      </w:tr>
      <w:tr w:rsidR="00C84596">
        <w:trPr>
          <w:trHeight w:val="247"/>
        </w:trPr>
        <w:tc>
          <w:tcPr>
            <w:tcW w:w="527" w:type="dxa"/>
            <w:tcBorders>
              <w:top w:val="nil"/>
              <w:left w:val="single" w:sz="8" w:space="0" w:color="auto"/>
              <w:bottom w:val="single" w:sz="8" w:space="0" w:color="auto"/>
              <w:right w:val="single" w:sz="8" w:space="0" w:color="auto"/>
            </w:tcBorders>
            <w:shd w:val="clear" w:color="auto" w:fill="FFFFFF"/>
          </w:tcPr>
          <w:p w:rsidR="00C84596" w:rsidRDefault="00C84596">
            <w:pPr>
              <w:jc w:val="both"/>
            </w:pPr>
            <w:r>
              <w:t>2.</w:t>
            </w:r>
          </w:p>
        </w:tc>
        <w:tc>
          <w:tcPr>
            <w:tcW w:w="4153" w:type="dxa"/>
            <w:gridSpan w:val="2"/>
            <w:tcBorders>
              <w:top w:val="nil"/>
              <w:left w:val="nil"/>
              <w:bottom w:val="single" w:sz="8" w:space="0" w:color="auto"/>
              <w:right w:val="single" w:sz="8" w:space="0" w:color="auto"/>
            </w:tcBorders>
            <w:shd w:val="clear" w:color="auto" w:fill="FFFFFF"/>
          </w:tcPr>
          <w:p w:rsidR="00C84596" w:rsidRDefault="00C84596">
            <w:pPr>
              <w:jc w:val="both"/>
            </w:pPr>
            <w:r>
              <w:t>Средства индивидуальной защиты органов дыхания</w:t>
            </w:r>
          </w:p>
        </w:tc>
        <w:tc>
          <w:tcPr>
            <w:tcW w:w="108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jc w:val="both"/>
            </w:pPr>
            <w:r>
              <w:t>компл.</w:t>
            </w:r>
          </w:p>
        </w:tc>
        <w:tc>
          <w:tcPr>
            <w:tcW w:w="144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r>
              <w:rPr>
                <w:color w:val="333333"/>
              </w:rPr>
              <w:t>-</w:t>
            </w:r>
          </w:p>
        </w:tc>
        <w:tc>
          <w:tcPr>
            <w:tcW w:w="2340" w:type="dxa"/>
            <w:gridSpan w:val="2"/>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rPr>
                <w:color w:val="333333"/>
              </w:rPr>
            </w:pPr>
            <w:r>
              <w:rPr>
                <w:color w:val="333333"/>
              </w:rPr>
              <w:t> </w:t>
            </w:r>
          </w:p>
        </w:tc>
      </w:tr>
      <w:tr w:rsidR="00C84596">
        <w:trPr>
          <w:trHeight w:val="247"/>
        </w:trPr>
        <w:tc>
          <w:tcPr>
            <w:tcW w:w="527" w:type="dxa"/>
            <w:tcBorders>
              <w:top w:val="nil"/>
              <w:left w:val="single" w:sz="8" w:space="0" w:color="auto"/>
              <w:bottom w:val="single" w:sz="8" w:space="0" w:color="auto"/>
              <w:right w:val="single" w:sz="8" w:space="0" w:color="auto"/>
            </w:tcBorders>
            <w:shd w:val="clear" w:color="auto" w:fill="FFFFFF"/>
          </w:tcPr>
          <w:p w:rsidR="00C84596" w:rsidRDefault="00C84596">
            <w:pPr>
              <w:jc w:val="both"/>
            </w:pPr>
            <w:r>
              <w:t>3.</w:t>
            </w:r>
          </w:p>
        </w:tc>
        <w:tc>
          <w:tcPr>
            <w:tcW w:w="4153" w:type="dxa"/>
            <w:gridSpan w:val="2"/>
            <w:tcBorders>
              <w:top w:val="nil"/>
              <w:left w:val="nil"/>
              <w:bottom w:val="single" w:sz="8" w:space="0" w:color="auto"/>
              <w:right w:val="single" w:sz="8" w:space="0" w:color="auto"/>
            </w:tcBorders>
            <w:shd w:val="clear" w:color="auto" w:fill="FFFFFF"/>
          </w:tcPr>
          <w:p w:rsidR="00C84596" w:rsidRDefault="00C84596">
            <w:pPr>
              <w:jc w:val="both"/>
            </w:pPr>
            <w:r>
              <w:t>Средства индивидуальной защиты кожи</w:t>
            </w:r>
          </w:p>
        </w:tc>
        <w:tc>
          <w:tcPr>
            <w:tcW w:w="108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jc w:val="both"/>
            </w:pPr>
            <w:r>
              <w:t>компл.</w:t>
            </w:r>
          </w:p>
        </w:tc>
        <w:tc>
          <w:tcPr>
            <w:tcW w:w="1440" w:type="dxa"/>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jc w:val="center"/>
              <w:rPr>
                <w:color w:val="333333"/>
              </w:rPr>
            </w:pPr>
            <w:r>
              <w:rPr>
                <w:color w:val="333333"/>
              </w:rPr>
              <w:t>-</w:t>
            </w:r>
          </w:p>
        </w:tc>
        <w:tc>
          <w:tcPr>
            <w:tcW w:w="2340" w:type="dxa"/>
            <w:gridSpan w:val="2"/>
            <w:tcBorders>
              <w:top w:val="nil"/>
              <w:left w:val="nil"/>
              <w:bottom w:val="single" w:sz="8" w:space="0" w:color="auto"/>
              <w:right w:val="single" w:sz="8" w:space="0" w:color="auto"/>
            </w:tcBorders>
            <w:shd w:val="clear" w:color="auto" w:fill="FFFFFF"/>
            <w:tcMar>
              <w:top w:w="0" w:type="dxa"/>
              <w:left w:w="30" w:type="dxa"/>
              <w:bottom w:w="0" w:type="dxa"/>
              <w:right w:w="30" w:type="dxa"/>
            </w:tcMar>
          </w:tcPr>
          <w:p w:rsidR="00C84596" w:rsidRDefault="00C84596">
            <w:pPr>
              <w:spacing w:before="100" w:beforeAutospacing="1" w:after="100" w:afterAutospacing="1"/>
              <w:rPr>
                <w:color w:val="333333"/>
              </w:rPr>
            </w:pPr>
            <w:r>
              <w:rPr>
                <w:color w:val="333333"/>
              </w:rPr>
              <w:t> </w:t>
            </w:r>
          </w:p>
        </w:tc>
      </w:tr>
    </w:tbl>
    <w:p w:rsidR="00C84596" w:rsidRDefault="00C84596" w:rsidP="00C84596">
      <w:pPr>
        <w:jc w:val="both"/>
        <w:rPr>
          <w:sz w:val="20"/>
          <w:szCs w:val="20"/>
        </w:rPr>
      </w:pPr>
      <w:bookmarkStart w:id="0" w:name="_GoBack"/>
      <w:bookmarkEnd w:id="0"/>
      <w:r>
        <w:rPr>
          <w:bCs/>
          <w:color w:val="4D4D4D"/>
          <w:sz w:val="20"/>
          <w:szCs w:val="20"/>
        </w:rPr>
        <w:t xml:space="preserve"> *в соответствии с Приказом МЧС России от 01 октября 2014 года №543 «Об утверждении Положения об организации обеспечения населения средствами индивидуальной защиты» обеспечение населения СИЗ ОМСУ  осуществляется органами исполнительной власти Субъектов Российской Федерации</w:t>
      </w:r>
    </w:p>
    <w:p w:rsidR="00C84596" w:rsidRDefault="00C84596" w:rsidP="00C84596">
      <w:pPr>
        <w:jc w:val="right"/>
        <w:rPr>
          <w:sz w:val="20"/>
          <w:szCs w:val="20"/>
        </w:rPr>
      </w:pPr>
    </w:p>
    <w:p w:rsidR="00C84596" w:rsidRDefault="00C84596" w:rsidP="00C84596">
      <w:pPr>
        <w:jc w:val="right"/>
        <w:rPr>
          <w:sz w:val="20"/>
          <w:szCs w:val="20"/>
        </w:rPr>
      </w:pPr>
    </w:p>
    <w:p w:rsidR="00C84596" w:rsidRDefault="00C84596" w:rsidP="00C84596">
      <w:pPr>
        <w:jc w:val="right"/>
        <w:rPr>
          <w:sz w:val="20"/>
          <w:szCs w:val="20"/>
        </w:rPr>
      </w:pPr>
    </w:p>
    <w:p w:rsidR="00C84596" w:rsidRDefault="00C84596" w:rsidP="00C84596">
      <w:pPr>
        <w:jc w:val="right"/>
        <w:rPr>
          <w:sz w:val="20"/>
          <w:szCs w:val="20"/>
        </w:rPr>
      </w:pPr>
    </w:p>
    <w:p w:rsidR="00C84596" w:rsidRDefault="00C84596" w:rsidP="00C84596">
      <w:pPr>
        <w:jc w:val="right"/>
        <w:rPr>
          <w:sz w:val="20"/>
          <w:szCs w:val="20"/>
        </w:rPr>
      </w:pPr>
    </w:p>
    <w:p w:rsidR="00C84596" w:rsidRDefault="00C84596" w:rsidP="00C84596">
      <w:pPr>
        <w:jc w:val="right"/>
        <w:rPr>
          <w:sz w:val="20"/>
          <w:szCs w:val="20"/>
        </w:rPr>
      </w:pPr>
    </w:p>
    <w:p w:rsidR="00C84596" w:rsidRDefault="00C84596" w:rsidP="00C84596">
      <w:pPr>
        <w:jc w:val="right"/>
        <w:rPr>
          <w:sz w:val="20"/>
          <w:szCs w:val="20"/>
        </w:rPr>
      </w:pPr>
    </w:p>
    <w:p w:rsidR="00C84596" w:rsidRDefault="00C84596" w:rsidP="00C84596">
      <w:pPr>
        <w:jc w:val="right"/>
        <w:rPr>
          <w:sz w:val="20"/>
          <w:szCs w:val="20"/>
        </w:rPr>
      </w:pPr>
    </w:p>
    <w:p w:rsidR="00C84596" w:rsidRDefault="00C84596" w:rsidP="00C84596">
      <w:pPr>
        <w:jc w:val="right"/>
        <w:rPr>
          <w:sz w:val="20"/>
          <w:szCs w:val="20"/>
        </w:rPr>
      </w:pPr>
    </w:p>
    <w:p w:rsidR="00C84596" w:rsidRDefault="00C84596" w:rsidP="00C84596">
      <w:pPr>
        <w:jc w:val="right"/>
        <w:rPr>
          <w:sz w:val="20"/>
          <w:szCs w:val="20"/>
        </w:rPr>
      </w:pPr>
    </w:p>
    <w:p w:rsidR="00C84596" w:rsidRDefault="00C84596" w:rsidP="00C84596">
      <w:pPr>
        <w:jc w:val="right"/>
        <w:rPr>
          <w:sz w:val="20"/>
          <w:szCs w:val="20"/>
        </w:rPr>
      </w:pPr>
    </w:p>
    <w:p w:rsidR="00C84596" w:rsidRDefault="00C84596" w:rsidP="00C84596">
      <w:pPr>
        <w:jc w:val="right"/>
        <w:rPr>
          <w:sz w:val="20"/>
          <w:szCs w:val="20"/>
        </w:rPr>
      </w:pPr>
    </w:p>
    <w:p w:rsidR="00C84596" w:rsidRDefault="00C84596" w:rsidP="00C84596">
      <w:pPr>
        <w:jc w:val="right"/>
        <w:rPr>
          <w:sz w:val="20"/>
          <w:szCs w:val="20"/>
        </w:rPr>
      </w:pPr>
    </w:p>
    <w:p w:rsidR="00C84596" w:rsidRDefault="00C84596" w:rsidP="00C84596">
      <w:pPr>
        <w:jc w:val="right"/>
        <w:rPr>
          <w:sz w:val="20"/>
          <w:szCs w:val="20"/>
        </w:rPr>
      </w:pPr>
    </w:p>
    <w:p w:rsidR="00C84596" w:rsidRDefault="00C84596" w:rsidP="00C84596">
      <w:pPr>
        <w:jc w:val="right"/>
        <w:rPr>
          <w:sz w:val="20"/>
          <w:szCs w:val="20"/>
        </w:rPr>
      </w:pPr>
    </w:p>
    <w:p w:rsidR="00C84596" w:rsidRDefault="00C84596" w:rsidP="00C84596">
      <w:pPr>
        <w:jc w:val="right"/>
        <w:rPr>
          <w:sz w:val="20"/>
          <w:szCs w:val="20"/>
        </w:rPr>
      </w:pPr>
    </w:p>
    <w:p w:rsidR="00C84596" w:rsidRDefault="00C84596"/>
    <w:sectPr w:rsidR="00C845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C8B8CAE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rsids>
    <w:rsidRoot w:val="00C84596"/>
    <w:rsid w:val="00C84596"/>
    <w:rsid w:val="00E55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459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текст Знак"/>
    <w:basedOn w:val="a0"/>
    <w:link w:val="a4"/>
    <w:locked/>
    <w:rsid w:val="00C84596"/>
    <w:rPr>
      <w:sz w:val="24"/>
      <w:szCs w:val="24"/>
      <w:lang w:val="ru-RU" w:eastAsia="ru-RU" w:bidi="ar-SA"/>
    </w:rPr>
  </w:style>
  <w:style w:type="paragraph" w:styleId="a4">
    <w:name w:val="Body Text"/>
    <w:basedOn w:val="a"/>
    <w:link w:val="a3"/>
    <w:rsid w:val="00C84596"/>
    <w:pPr>
      <w:spacing w:after="120"/>
    </w:pPr>
  </w:style>
  <w:style w:type="character" w:customStyle="1" w:styleId="2">
    <w:name w:val="Основной текст (2)_"/>
    <w:basedOn w:val="a0"/>
    <w:link w:val="20"/>
    <w:locked/>
    <w:rsid w:val="00C84596"/>
    <w:rPr>
      <w:b/>
      <w:bCs/>
      <w:sz w:val="22"/>
      <w:szCs w:val="22"/>
      <w:shd w:val="clear" w:color="auto" w:fill="FFFFFF"/>
      <w:lang w:bidi="ar-SA"/>
    </w:rPr>
  </w:style>
  <w:style w:type="paragraph" w:customStyle="1" w:styleId="20">
    <w:name w:val="Основной текст (2)"/>
    <w:basedOn w:val="a"/>
    <w:link w:val="2"/>
    <w:rsid w:val="00C84596"/>
    <w:pPr>
      <w:shd w:val="clear" w:color="auto" w:fill="FFFFFF"/>
      <w:spacing w:line="278" w:lineRule="exact"/>
      <w:jc w:val="center"/>
    </w:pPr>
    <w:rPr>
      <w:b/>
      <w:bCs/>
      <w:sz w:val="22"/>
      <w:szCs w:val="22"/>
      <w:shd w:val="clear" w:color="auto" w:fill="FFFFFF"/>
      <w:lang w:val="ru-RU" w:eastAsia="ru-RU"/>
    </w:rPr>
  </w:style>
  <w:style w:type="character" w:customStyle="1" w:styleId="a5">
    <w:name w:val="Основной текст_"/>
    <w:basedOn w:val="a0"/>
    <w:link w:val="21"/>
    <w:locked/>
    <w:rsid w:val="00C84596"/>
    <w:rPr>
      <w:spacing w:val="2"/>
      <w:shd w:val="clear" w:color="auto" w:fill="FFFFFF"/>
      <w:lang w:bidi="ar-SA"/>
    </w:rPr>
  </w:style>
  <w:style w:type="paragraph" w:customStyle="1" w:styleId="21">
    <w:name w:val="Основной текст2"/>
    <w:basedOn w:val="a"/>
    <w:link w:val="a5"/>
    <w:rsid w:val="00C84596"/>
    <w:pPr>
      <w:widowControl w:val="0"/>
      <w:shd w:val="clear" w:color="auto" w:fill="FFFFFF"/>
      <w:spacing w:after="1320" w:line="240" w:lineRule="atLeast"/>
      <w:ind w:hanging="520"/>
      <w:jc w:val="both"/>
    </w:pPr>
    <w:rPr>
      <w:spacing w:val="2"/>
      <w:sz w:val="20"/>
      <w:szCs w:val="20"/>
      <w:shd w:val="clear" w:color="auto" w:fill="FFFFFF"/>
      <w:lang w:val="ru-RU" w:eastAsia="ru-RU"/>
    </w:rPr>
  </w:style>
  <w:style w:type="character" w:customStyle="1" w:styleId="a6">
    <w:name w:val="Цветовое выделение"/>
    <w:rsid w:val="00C84596"/>
    <w:rPr>
      <w:b/>
      <w:bCs/>
      <w:color w:val="26282F"/>
      <w:sz w:val="26"/>
      <w:szCs w:val="26"/>
    </w:rPr>
  </w:style>
  <w:style w:type="character" w:customStyle="1" w:styleId="a7">
    <w:name w:val="Гипертекстовая ссылка"/>
    <w:rsid w:val="00C84596"/>
    <w:rPr>
      <w:b/>
      <w:bCs/>
      <w:color w:val="106BBE"/>
      <w:sz w:val="26"/>
      <w:szCs w:val="26"/>
    </w:rPr>
  </w:style>
</w:styles>
</file>

<file path=word/webSettings.xml><?xml version="1.0" encoding="utf-8"?>
<w:webSettings xmlns:r="http://schemas.openxmlformats.org/officeDocument/2006/relationships" xmlns:w="http://schemas.openxmlformats.org/wordprocessingml/2006/main">
  <w:divs>
    <w:div w:id="116709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2688</Words>
  <Characters>15326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Бувина</dc:creator>
  <cp:lastModifiedBy>ИКТ</cp:lastModifiedBy>
  <cp:revision>2</cp:revision>
  <dcterms:created xsi:type="dcterms:W3CDTF">2021-02-01T07:32:00Z</dcterms:created>
  <dcterms:modified xsi:type="dcterms:W3CDTF">2021-02-01T07:32:00Z</dcterms:modified>
</cp:coreProperties>
</file>