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3" w:rsidRDefault="00584563" w:rsidP="0058456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4563" w:rsidRDefault="00584563" w:rsidP="00584563">
      <w:pPr>
        <w:jc w:val="center"/>
        <w:rPr>
          <w:b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4563" w:rsidRDefault="00584563" w:rsidP="00584563">
      <w:pPr>
        <w:rPr>
          <w:sz w:val="28"/>
          <w:szCs w:val="28"/>
        </w:rPr>
      </w:pPr>
    </w:p>
    <w:p w:rsidR="00584563" w:rsidRDefault="00501548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584563">
        <w:rPr>
          <w:sz w:val="28"/>
          <w:szCs w:val="28"/>
        </w:rPr>
        <w:t>20</w:t>
      </w:r>
      <w:r w:rsidR="00A84FD2">
        <w:rPr>
          <w:sz w:val="28"/>
          <w:szCs w:val="28"/>
        </w:rPr>
        <w:t>22</w:t>
      </w:r>
      <w:r w:rsidR="00584563">
        <w:rPr>
          <w:sz w:val="28"/>
          <w:szCs w:val="28"/>
        </w:rPr>
        <w:t xml:space="preserve"> года                                            </w:t>
      </w:r>
      <w:r w:rsidR="00A84FD2">
        <w:rPr>
          <w:sz w:val="28"/>
          <w:szCs w:val="28"/>
        </w:rPr>
        <w:t xml:space="preserve">             </w:t>
      </w:r>
      <w:r w:rsidR="00584563">
        <w:rPr>
          <w:sz w:val="28"/>
          <w:szCs w:val="28"/>
        </w:rPr>
        <w:t xml:space="preserve">       №</w:t>
      </w:r>
      <w:r>
        <w:rPr>
          <w:sz w:val="28"/>
          <w:szCs w:val="28"/>
        </w:rPr>
        <w:t>38</w:t>
      </w:r>
      <w:r w:rsidR="00584563">
        <w:rPr>
          <w:sz w:val="28"/>
          <w:szCs w:val="28"/>
        </w:rPr>
        <w:t xml:space="preserve">                    </w:t>
      </w:r>
    </w:p>
    <w:p w:rsidR="00584563" w:rsidRDefault="00584563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     с.Тросна</w:t>
      </w:r>
    </w:p>
    <w:p w:rsidR="00A87756" w:rsidRDefault="00A87756" w:rsidP="00A87756">
      <w:pPr>
        <w:ind w:left="2835"/>
        <w:jc w:val="right"/>
        <w:rPr>
          <w:sz w:val="28"/>
          <w:szCs w:val="28"/>
        </w:rPr>
      </w:pPr>
    </w:p>
    <w:p w:rsidR="00584563" w:rsidRDefault="00A87756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A84FD2">
        <w:rPr>
          <w:sz w:val="28"/>
          <w:szCs w:val="28"/>
        </w:rPr>
        <w:t xml:space="preserve">восьмом заседании </w:t>
      </w:r>
      <w:proofErr w:type="gramStart"/>
      <w:r w:rsidR="00584563">
        <w:rPr>
          <w:sz w:val="28"/>
          <w:szCs w:val="28"/>
        </w:rPr>
        <w:t>районного</w:t>
      </w:r>
      <w:proofErr w:type="gramEnd"/>
    </w:p>
    <w:p w:rsidR="00584563" w:rsidRDefault="00584563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</w:t>
      </w:r>
      <w:r w:rsidR="00A84FD2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584563" w:rsidRDefault="00584563" w:rsidP="00584563">
      <w:pPr>
        <w:ind w:left="3402"/>
        <w:jc w:val="center"/>
        <w:rPr>
          <w:b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отчёте</w:t>
      </w:r>
      <w:proofErr w:type="gramEnd"/>
      <w:r>
        <w:rPr>
          <w:b/>
          <w:bCs/>
          <w:sz w:val="28"/>
          <w:szCs w:val="28"/>
        </w:rPr>
        <w:t xml:space="preserve"> о результатах деятельности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Троснянского района, администрации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A84FD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584563" w:rsidRDefault="00584563" w:rsidP="00584563">
      <w:pPr>
        <w:ind w:right="-6"/>
        <w:jc w:val="both"/>
      </w:pPr>
    </w:p>
    <w:p w:rsidR="00584563" w:rsidRDefault="00584563" w:rsidP="00584563">
      <w:pPr>
        <w:ind w:right="-6" w:firstLine="709"/>
        <w:jc w:val="both"/>
      </w:pP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Троснянского района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>
        <w:rPr>
          <w:sz w:val="28"/>
          <w:szCs w:val="28"/>
        </w:rPr>
        <w:t xml:space="preserve"> год,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>
        <w:rPr>
          <w:sz w:val="28"/>
          <w:szCs w:val="28"/>
        </w:rPr>
        <w:t xml:space="preserve"> год (приложение).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деятельность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>
        <w:rPr>
          <w:sz w:val="28"/>
          <w:szCs w:val="28"/>
        </w:rPr>
        <w:t xml:space="preserve"> год удовлетворительной.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представленный отчёт на официальном сайте администрации Троснянского района.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</w:p>
    <w:p w:rsidR="00584563" w:rsidRDefault="00584563" w:rsidP="00584563">
      <w:pPr>
        <w:ind w:right="-6" w:firstLine="709"/>
        <w:jc w:val="right"/>
        <w:rPr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 Троснянского </w:t>
      </w:r>
      <w:proofErr w:type="gramStart"/>
      <w:r>
        <w:rPr>
          <w:b/>
          <w:sz w:val="28"/>
          <w:szCs w:val="28"/>
        </w:rPr>
        <w:t>районного</w:t>
      </w:r>
      <w:proofErr w:type="gramEnd"/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         </w:t>
      </w:r>
      <w:r w:rsidR="00A84FD2">
        <w:rPr>
          <w:b/>
          <w:sz w:val="28"/>
          <w:szCs w:val="28"/>
        </w:rPr>
        <w:t>А.Г.Кисель</w:t>
      </w:r>
      <w:r>
        <w:rPr>
          <w:b/>
          <w:sz w:val="28"/>
          <w:szCs w:val="28"/>
        </w:rPr>
        <w:t xml:space="preserve">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  <w:rPr>
          <w:b/>
        </w:rPr>
      </w:pP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к решению Троснянского </w:t>
      </w:r>
      <w:proofErr w:type="gramStart"/>
      <w:r w:rsidRPr="00E507A7">
        <w:rPr>
          <w:sz w:val="28"/>
          <w:szCs w:val="28"/>
        </w:rPr>
        <w:t>районного</w:t>
      </w:r>
      <w:proofErr w:type="gramEnd"/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 w:rsidR="0097690B">
        <w:rPr>
          <w:sz w:val="28"/>
          <w:szCs w:val="28"/>
        </w:rPr>
        <w:t xml:space="preserve"> 31 марта</w:t>
      </w:r>
      <w:r w:rsidRPr="00E507A7">
        <w:rPr>
          <w:sz w:val="28"/>
          <w:szCs w:val="28"/>
        </w:rPr>
        <w:t>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2</w:t>
      </w:r>
      <w:r w:rsidRPr="00E507A7">
        <w:rPr>
          <w:sz w:val="28"/>
          <w:szCs w:val="28"/>
        </w:rPr>
        <w:t xml:space="preserve"> года №</w:t>
      </w:r>
      <w:r w:rsidR="0097690B">
        <w:rPr>
          <w:sz w:val="28"/>
          <w:szCs w:val="28"/>
        </w:rPr>
        <w:t>38</w:t>
      </w:r>
      <w:r w:rsidRPr="00E507A7">
        <w:rPr>
          <w:sz w:val="28"/>
          <w:szCs w:val="28"/>
        </w:rPr>
        <w:t>_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proofErr w:type="spellStart"/>
      <w:r w:rsidRPr="00E507A7">
        <w:rPr>
          <w:b/>
          <w:bCs/>
          <w:sz w:val="28"/>
          <w:szCs w:val="28"/>
        </w:rPr>
        <w:t>Троснянского</w:t>
      </w:r>
      <w:proofErr w:type="spellEnd"/>
      <w:r w:rsidRPr="00E507A7"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A84FD2">
        <w:rPr>
          <w:b/>
          <w:bCs/>
          <w:sz w:val="28"/>
          <w:szCs w:val="28"/>
        </w:rPr>
        <w:t>1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 xml:space="preserve">Уважаемые депутаты районного Совета! </w:t>
      </w:r>
    </w:p>
    <w:p w:rsidR="00584563" w:rsidRPr="006B7B41" w:rsidRDefault="00584563" w:rsidP="006B7B41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В соответствии с Федеральным законом №131 « 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</w:t>
      </w:r>
      <w:proofErr w:type="spellStart"/>
      <w:r w:rsidRPr="006B7B41">
        <w:rPr>
          <w:sz w:val="28"/>
          <w:szCs w:val="28"/>
        </w:rPr>
        <w:t>Троснянского</w:t>
      </w:r>
      <w:proofErr w:type="spellEnd"/>
      <w:r w:rsidRPr="006B7B41">
        <w:rPr>
          <w:sz w:val="28"/>
          <w:szCs w:val="28"/>
        </w:rPr>
        <w:t xml:space="preserve"> района за 20</w:t>
      </w:r>
      <w:r w:rsidR="00A87756" w:rsidRPr="006B7B41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 w:rsidRPr="006B7B41">
        <w:rPr>
          <w:sz w:val="28"/>
          <w:szCs w:val="28"/>
        </w:rPr>
        <w:t xml:space="preserve"> год. 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 сложившейся традиции в начале каждого года мы подводим итоги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прошедшего года и ставим задачи на текущий период.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202</w:t>
      </w:r>
      <w:r w:rsidR="00A84FD2">
        <w:rPr>
          <w:color w:val="000000"/>
          <w:sz w:val="28"/>
          <w:szCs w:val="28"/>
        </w:rPr>
        <w:t>1</w:t>
      </w:r>
      <w:r w:rsidRPr="006B7B41">
        <w:rPr>
          <w:color w:val="000000"/>
          <w:sz w:val="28"/>
          <w:szCs w:val="28"/>
        </w:rPr>
        <w:t xml:space="preserve"> год был напряженным и в то же время динамичным,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наполненным событиями в социально-экономической, политической,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общественной жизни района.</w:t>
      </w:r>
    </w:p>
    <w:p w:rsidR="008306B8" w:rsidRPr="002748A8" w:rsidRDefault="008306B8" w:rsidP="008306B8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748A8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района и органов местного самоуправления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48A8">
        <w:rPr>
          <w:rFonts w:ascii="Times New Roman" w:hAnsi="Times New Roman" w:cs="Times New Roman"/>
          <w:sz w:val="28"/>
          <w:szCs w:val="28"/>
        </w:rPr>
        <w:t xml:space="preserve"> году была направлена на реализацию целей, определенных Стратегией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 на период до 2035 года, в соответствии с которой разработаны муниципальные  программы, направленные на развитие экономики, инфраструктуры, безопасной и комфортной среды проживания. </w:t>
      </w:r>
      <w:proofErr w:type="gramEnd"/>
    </w:p>
    <w:p w:rsidR="008306B8" w:rsidRPr="002748A8" w:rsidRDefault="008306B8" w:rsidP="008306B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 Как и в предыдущие годы, основными задачами были: исполнение доходной части районного бюджета, бесперебойное обеспечение работы муниципальных организаций и учреждений, координация деятельности предприятий всех форм собственности в целях успешного социально – экономического развития района. </w:t>
      </w:r>
    </w:p>
    <w:p w:rsidR="008306B8" w:rsidRDefault="008306B8" w:rsidP="008306B8">
      <w:pPr>
        <w:pStyle w:val="a5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Базовой сферой для роста благосостояния людей и развития района является реальный сектор экономики.</w:t>
      </w:r>
    </w:p>
    <w:p w:rsidR="008306B8" w:rsidRPr="006B7B41" w:rsidRDefault="008306B8" w:rsidP="00830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Реализация национальных проектов, привлечение инвестиций,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увеличение собственных доходов и оптимизация расходов бюджета района,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развитие потребительского рынка и обеспечение благоприятного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предпринимательского климата, улучшение качества автомобильных дорог,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благоустройство территорий, модернизация материально-технической базы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учреждений культуры и образования – этот круг вопросов много лет является</w:t>
      </w:r>
    </w:p>
    <w:p w:rsidR="008306B8" w:rsidRPr="006B7B41" w:rsidRDefault="008306B8" w:rsidP="008306B8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приоритетным направлением деятельности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</w:t>
      </w:r>
    </w:p>
    <w:p w:rsidR="00584563" w:rsidRPr="006B7B41" w:rsidRDefault="00584563" w:rsidP="00584563">
      <w:pPr>
        <w:jc w:val="both"/>
        <w:rPr>
          <w:sz w:val="28"/>
          <w:szCs w:val="28"/>
        </w:rPr>
      </w:pP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8306B8" w:rsidRPr="007C0D03" w:rsidRDefault="008306B8" w:rsidP="008306B8">
      <w:pPr>
        <w:ind w:firstLine="709"/>
        <w:jc w:val="center"/>
        <w:rPr>
          <w:b/>
          <w:sz w:val="28"/>
          <w:szCs w:val="28"/>
        </w:rPr>
      </w:pPr>
      <w:r w:rsidRPr="007C0D03">
        <w:rPr>
          <w:b/>
          <w:sz w:val="28"/>
          <w:szCs w:val="28"/>
        </w:rPr>
        <w:lastRenderedPageBreak/>
        <w:t>Агропромышленный комплекс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Агропромышленный комплекс является основой экономики района.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площадь земель сельскохозяйственных угодий составляет 64,7 тыс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а, из них более 46,7 тыс. га пашни.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 специализируется на выращивании зерновых, масличных и технических культур.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Сельскохозяйственным производством в районе занимаются 12 предприятий, 16 крестьянско-фермерских хозяйств и 3,7 тыс. личных подсобных хозяйств.</w:t>
      </w:r>
    </w:p>
    <w:p w:rsidR="00FE60CC" w:rsidRDefault="00FE60CC" w:rsidP="00FE60CC">
      <w:pPr>
        <w:pStyle w:val="20"/>
        <w:shd w:val="clear" w:color="auto" w:fill="auto"/>
        <w:spacing w:before="0" w:after="0"/>
        <w:ind w:firstLine="740"/>
        <w:jc w:val="both"/>
      </w:pPr>
      <w:r>
        <w:t>Валовое производство продукции сельского хозяйства во всех категориях хозяйств в 2021 году составило 4,3 млрд</w:t>
      </w:r>
      <w:proofErr w:type="gramStart"/>
      <w:r>
        <w:t>.р</w:t>
      </w:r>
      <w:proofErr w:type="gramEnd"/>
      <w:r>
        <w:t>ублей.</w:t>
      </w:r>
    </w:p>
    <w:p w:rsidR="00FE60CC" w:rsidRDefault="00FE60CC" w:rsidP="00FE60CC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инвестиционными компаниями, успешно ведущими производственную деятельность, являются ООО «</w:t>
      </w:r>
      <w:proofErr w:type="spellStart"/>
      <w:r>
        <w:rPr>
          <w:sz w:val="28"/>
          <w:szCs w:val="28"/>
        </w:rPr>
        <w:t>Орелагропром</w:t>
      </w:r>
      <w:proofErr w:type="spellEnd"/>
      <w:r>
        <w:rPr>
          <w:sz w:val="28"/>
          <w:szCs w:val="28"/>
        </w:rPr>
        <w:t>»,  ООО «</w:t>
      </w:r>
      <w:proofErr w:type="spellStart"/>
      <w:r>
        <w:rPr>
          <w:sz w:val="28"/>
          <w:szCs w:val="28"/>
        </w:rPr>
        <w:t>Миратор-Орел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Мирато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Курск»,  ООО «Орловский-Лидер».</w:t>
      </w:r>
    </w:p>
    <w:p w:rsidR="00FE60CC" w:rsidRDefault="00FE60CC" w:rsidP="00FE60CC">
      <w:pPr>
        <w:ind w:firstLine="740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 xml:space="preserve">Инвестировано в основной капитал предприятий сельского хозяйства района в 2021 году 99,3 млн. рублей. Инвестиции вкладывались в приобретение техники,  строительство зданий и техническое перевооружение. Сельхозпредприятия закупили новые </w:t>
      </w:r>
      <w:proofErr w:type="spellStart"/>
      <w:r>
        <w:rPr>
          <w:sz w:val="28"/>
          <w:szCs w:val="28"/>
        </w:rPr>
        <w:t>энергонасыщенные</w:t>
      </w:r>
      <w:proofErr w:type="spellEnd"/>
      <w:r>
        <w:rPr>
          <w:sz w:val="28"/>
          <w:szCs w:val="28"/>
        </w:rPr>
        <w:t xml:space="preserve"> тракторы, зерноуборочные комбайны, сельхозмашины, прицепной инвентарь. </w:t>
      </w:r>
    </w:p>
    <w:p w:rsidR="00FE60CC" w:rsidRDefault="00FE60CC" w:rsidP="00FE60CC">
      <w:pPr>
        <w:pStyle w:val="20"/>
        <w:shd w:val="clear" w:color="auto" w:fill="auto"/>
        <w:spacing w:before="0" w:after="0"/>
        <w:ind w:left="200" w:firstLine="700"/>
        <w:jc w:val="both"/>
      </w:pPr>
      <w:r>
        <w:t>В 2021 году получен хороший урожай - валовой сбор зерновых и зер</w:t>
      </w:r>
      <w:r>
        <w:softHyphen/>
        <w:t>нобобовых культур  составил 136,9 тыс</w:t>
      </w:r>
      <w:proofErr w:type="gramStart"/>
      <w:r>
        <w:t>.т</w:t>
      </w:r>
      <w:proofErr w:type="gramEnd"/>
      <w:r>
        <w:t xml:space="preserve">онн,   при средней урожайности 46,4 </w:t>
      </w:r>
      <w:proofErr w:type="spellStart"/>
      <w:r>
        <w:t>ц</w:t>
      </w:r>
      <w:proofErr w:type="spellEnd"/>
      <w:r>
        <w:t xml:space="preserve">/ га. Наивысшая  урожайность зерновых и зернобобовых культур получена </w:t>
      </w:r>
      <w:proofErr w:type="gramStart"/>
      <w:r>
        <w:t>в</w:t>
      </w:r>
      <w:proofErr w:type="gramEnd"/>
      <w:r>
        <w:t>:</w:t>
      </w:r>
    </w:p>
    <w:p w:rsidR="00FE60CC" w:rsidRDefault="00FE60CC" w:rsidP="00FE60CC">
      <w:pPr>
        <w:pStyle w:val="20"/>
        <w:shd w:val="clear" w:color="auto" w:fill="auto"/>
        <w:spacing w:before="0" w:after="0"/>
        <w:ind w:left="200"/>
        <w:jc w:val="both"/>
      </w:pPr>
      <w:r>
        <w:t>ООО «</w:t>
      </w:r>
      <w:proofErr w:type="spellStart"/>
      <w:r>
        <w:t>Пристенская</w:t>
      </w:r>
      <w:proofErr w:type="spellEnd"/>
      <w:r>
        <w:t xml:space="preserve"> зерновая компания» - 67,3 </w:t>
      </w:r>
      <w:proofErr w:type="spellStart"/>
      <w:r>
        <w:t>ц</w:t>
      </w:r>
      <w:proofErr w:type="spellEnd"/>
      <w:r>
        <w:t>/га, ООО «</w:t>
      </w:r>
      <w:proofErr w:type="spellStart"/>
      <w:r>
        <w:t>Мираторг-Орел</w:t>
      </w:r>
      <w:proofErr w:type="spellEnd"/>
      <w:r>
        <w:t xml:space="preserve">» - 60,1 </w:t>
      </w:r>
      <w:proofErr w:type="spellStart"/>
      <w:r>
        <w:t>ц</w:t>
      </w:r>
      <w:proofErr w:type="spellEnd"/>
      <w:r>
        <w:t>/га, ООО «</w:t>
      </w:r>
      <w:proofErr w:type="spellStart"/>
      <w:r>
        <w:t>Фалькон</w:t>
      </w:r>
      <w:proofErr w:type="spellEnd"/>
      <w:r>
        <w:t xml:space="preserve">» - 45,2 </w:t>
      </w:r>
      <w:proofErr w:type="spellStart"/>
      <w:r>
        <w:t>ц</w:t>
      </w:r>
      <w:proofErr w:type="spellEnd"/>
      <w:r>
        <w:t xml:space="preserve">/га,   Масличных культур получено 25,4  тыс. тонн, при средней урожайности 20,0 </w:t>
      </w:r>
      <w:proofErr w:type="spellStart"/>
      <w:r>
        <w:t>ц</w:t>
      </w:r>
      <w:proofErr w:type="spellEnd"/>
      <w:r>
        <w:t xml:space="preserve">/га. Вырастили в районе 13,8 тыс. тонн сахарной свеклы, при урожайности 268 </w:t>
      </w:r>
      <w:proofErr w:type="spellStart"/>
      <w:r>
        <w:t>ц</w:t>
      </w:r>
      <w:proofErr w:type="spellEnd"/>
      <w:r>
        <w:t>/га.</w:t>
      </w:r>
    </w:p>
    <w:p w:rsidR="00FE60CC" w:rsidRDefault="00FE60CC" w:rsidP="00FE60CC">
      <w:pPr>
        <w:pStyle w:val="20"/>
        <w:shd w:val="clear" w:color="auto" w:fill="auto"/>
        <w:spacing w:before="0" w:after="0"/>
        <w:ind w:left="200" w:firstLine="700"/>
        <w:jc w:val="both"/>
      </w:pPr>
      <w:r>
        <w:t>Личные подсобные хозяйства являются неплохим подспорьем в увели</w:t>
      </w:r>
      <w:r>
        <w:softHyphen/>
        <w:t>чении объемов производства сельхозпродукции. В этом секторе экономики выращено картофеля – 4,6 тыс. тонн, овощей —0,8 тыс. тонн.</w:t>
      </w:r>
    </w:p>
    <w:p w:rsidR="00FE60CC" w:rsidRDefault="00FE60CC" w:rsidP="00FE60CC">
      <w:pPr>
        <w:pStyle w:val="20"/>
        <w:shd w:val="clear" w:color="auto" w:fill="auto"/>
        <w:spacing w:before="0" w:after="0"/>
        <w:ind w:firstLine="920"/>
        <w:jc w:val="both"/>
      </w:pPr>
      <w:r>
        <w:t>По</w:t>
      </w:r>
      <w:r w:rsidR="001B4AB6">
        <w:t>д урожай 2022</w:t>
      </w:r>
      <w:r>
        <w:t xml:space="preserve"> года  посеяно озимых зерновых культур 9,8 тыс. га    и 378 га озимого рапса, поднято зяби 31,2 тыс.га. </w:t>
      </w:r>
    </w:p>
    <w:p w:rsidR="00FE60CC" w:rsidRDefault="00FE60CC" w:rsidP="00FE60CC">
      <w:pPr>
        <w:pStyle w:val="20"/>
        <w:shd w:val="clear" w:color="auto" w:fill="auto"/>
        <w:spacing w:before="0" w:after="0"/>
        <w:ind w:firstLine="920"/>
        <w:jc w:val="both"/>
      </w:pPr>
      <w:r>
        <w:t xml:space="preserve"> Производство  мяса всеми категориями хозяйств в 2021 году составило 17,3 тыс. тонн, что больше предыдущего года на 1тыс. тонн. </w:t>
      </w:r>
    </w:p>
    <w:p w:rsidR="00FE60CC" w:rsidRDefault="00FE60CC" w:rsidP="00FE60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2021 год</w:t>
      </w:r>
      <w:proofErr w:type="gramStart"/>
      <w:r>
        <w:rPr>
          <w:sz w:val="28"/>
          <w:szCs w:val="28"/>
        </w:rPr>
        <w:t>у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Мираторг-Курск</w:t>
      </w:r>
      <w:proofErr w:type="spellEnd"/>
      <w:r>
        <w:rPr>
          <w:sz w:val="28"/>
          <w:szCs w:val="28"/>
        </w:rPr>
        <w:t xml:space="preserve">»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завершило реализацию  инвестиционного проекта по созданию сельскохозяйственного комплекса по выращиванию, убою и переработке свиней, в состав которого входят следующие объекты:</w:t>
      </w:r>
    </w:p>
    <w:p w:rsidR="00FE60CC" w:rsidRDefault="001B4AB6" w:rsidP="001B4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0CC">
        <w:rPr>
          <w:sz w:val="28"/>
          <w:szCs w:val="28"/>
        </w:rPr>
        <w:t xml:space="preserve">Комплекс зданий и сооружений по искусственному осеменению, воспроизводству и откорму свиней, свиноводческого комплекса № 14 близ н.п. Лаврово, </w:t>
      </w:r>
      <w:proofErr w:type="spellStart"/>
      <w:r w:rsidR="00FE60CC">
        <w:rPr>
          <w:sz w:val="28"/>
          <w:szCs w:val="28"/>
        </w:rPr>
        <w:t>Троснянского</w:t>
      </w:r>
      <w:proofErr w:type="spellEnd"/>
      <w:r w:rsidR="00FE60CC">
        <w:rPr>
          <w:sz w:val="28"/>
          <w:szCs w:val="28"/>
        </w:rPr>
        <w:t xml:space="preserve"> района;</w:t>
      </w:r>
    </w:p>
    <w:p w:rsidR="00FE60CC" w:rsidRDefault="001B4AB6" w:rsidP="001B4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0CC">
        <w:rPr>
          <w:sz w:val="28"/>
          <w:szCs w:val="28"/>
        </w:rPr>
        <w:t xml:space="preserve">Этап 1. Комплекс зданий и сооружений по откорму, свиноводческого комплекса № 15. Площадка № 1 </w:t>
      </w:r>
      <w:proofErr w:type="gramStart"/>
      <w:r w:rsidR="00FE60CC">
        <w:rPr>
          <w:sz w:val="28"/>
          <w:szCs w:val="28"/>
        </w:rPr>
        <w:t>близ</w:t>
      </w:r>
      <w:proofErr w:type="gramEnd"/>
      <w:r w:rsidR="00FE60CC">
        <w:rPr>
          <w:sz w:val="28"/>
          <w:szCs w:val="28"/>
        </w:rPr>
        <w:t xml:space="preserve"> </w:t>
      </w:r>
      <w:proofErr w:type="gramStart"/>
      <w:r w:rsidR="00FE60CC">
        <w:rPr>
          <w:sz w:val="28"/>
          <w:szCs w:val="28"/>
        </w:rPr>
        <w:t>с</w:t>
      </w:r>
      <w:proofErr w:type="gramEnd"/>
      <w:r w:rsidR="00FE60CC">
        <w:rPr>
          <w:sz w:val="28"/>
          <w:szCs w:val="28"/>
        </w:rPr>
        <w:t xml:space="preserve">. Покровское </w:t>
      </w:r>
      <w:proofErr w:type="spellStart"/>
      <w:r w:rsidR="00FE60CC">
        <w:rPr>
          <w:sz w:val="28"/>
          <w:szCs w:val="28"/>
        </w:rPr>
        <w:t>Троснянского</w:t>
      </w:r>
      <w:proofErr w:type="spellEnd"/>
      <w:r w:rsidR="00FE60CC">
        <w:rPr>
          <w:sz w:val="28"/>
          <w:szCs w:val="28"/>
        </w:rPr>
        <w:t xml:space="preserve"> района.</w:t>
      </w:r>
    </w:p>
    <w:p w:rsidR="00FE60CC" w:rsidRDefault="00FE60CC" w:rsidP="00FE60CC">
      <w:pPr>
        <w:jc w:val="both"/>
        <w:rPr>
          <w:b/>
        </w:rPr>
      </w:pPr>
      <w:r>
        <w:rPr>
          <w:sz w:val="28"/>
          <w:szCs w:val="28"/>
        </w:rPr>
        <w:t xml:space="preserve">      Общая стоимость проекта -1755 млн. руб. </w:t>
      </w:r>
    </w:p>
    <w:p w:rsidR="00584563" w:rsidRPr="006B7B41" w:rsidRDefault="00584563" w:rsidP="00DB17C5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lastRenderedPageBreak/>
        <w:t>Потребительский рынок товаров и услуг</w:t>
      </w:r>
    </w:p>
    <w:p w:rsidR="00DB17C5" w:rsidRPr="006B7B41" w:rsidRDefault="00DB17C5" w:rsidP="00DB17C5">
      <w:pPr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Торговля – одна из динамично развивающихся отраслей экономики.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Торговое обслуживание населения района обеспечивают 41 магазин,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универсальная ярмарка, отдаленные населенные пункты обслуживаются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автолавками.</w:t>
      </w:r>
    </w:p>
    <w:p w:rsidR="00DB17C5" w:rsidRPr="006B7B41" w:rsidRDefault="007C0D03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Розничный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товарооборт</w:t>
      </w:r>
      <w:proofErr w:type="spellEnd"/>
      <w:r>
        <w:rPr>
          <w:color w:val="000000"/>
          <w:sz w:val="28"/>
          <w:szCs w:val="28"/>
        </w:rPr>
        <w:t xml:space="preserve"> в 2021</w:t>
      </w:r>
      <w:r w:rsidR="00DB17C5" w:rsidRPr="006B7B41">
        <w:rPr>
          <w:color w:val="000000"/>
          <w:sz w:val="28"/>
          <w:szCs w:val="28"/>
        </w:rPr>
        <w:t xml:space="preserve"> году составит порядка 610 млн. рублей,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рост к 2019 году- 5%.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Обеспеченность жителей торговыми площадями составляет– 313 кв. м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1000 жителей, что меньше нормативного показателя на 24% (411кв</w:t>
      </w:r>
      <w:proofErr w:type="gramStart"/>
      <w:r w:rsidRPr="006B7B41"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норматив). В целях полного удовлетворения покупательского спроса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ежегодно </w:t>
      </w:r>
      <w:proofErr w:type="gramStart"/>
      <w:r w:rsidRPr="006B7B41">
        <w:rPr>
          <w:color w:val="000000"/>
          <w:sz w:val="28"/>
          <w:szCs w:val="28"/>
        </w:rPr>
        <w:t>разрабатываются</w:t>
      </w:r>
      <w:proofErr w:type="gramEnd"/>
      <w:r w:rsidRPr="006B7B41">
        <w:rPr>
          <w:color w:val="000000"/>
          <w:sz w:val="28"/>
          <w:szCs w:val="28"/>
        </w:rPr>
        <w:t xml:space="preserve"> и утверждается схемы нестационарных торговых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объектов, тем самым компенсируя обеспеченность торговыми площадями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население района.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магазинах представлен широкий ассортимент товаров, способный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своим качеством и ценами удовлетворить спрос, как малообеспеченных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слоев населения, так и взыскательных покупателей.</w:t>
      </w: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8306B8" w:rsidRPr="007C0D03" w:rsidRDefault="008306B8" w:rsidP="008306B8">
      <w:pPr>
        <w:ind w:firstLine="709"/>
        <w:jc w:val="center"/>
        <w:rPr>
          <w:b/>
          <w:sz w:val="28"/>
          <w:szCs w:val="28"/>
        </w:rPr>
      </w:pPr>
      <w:r w:rsidRPr="007C0D03">
        <w:rPr>
          <w:b/>
          <w:sz w:val="28"/>
          <w:szCs w:val="28"/>
        </w:rPr>
        <w:t>Консолидированный бюджет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За 2021 год в консолидированный бюджет </w:t>
      </w:r>
      <w:proofErr w:type="spellStart"/>
      <w:r w:rsidRPr="007C0D03">
        <w:rPr>
          <w:sz w:val="28"/>
          <w:szCs w:val="28"/>
        </w:rPr>
        <w:t>Троснянского</w:t>
      </w:r>
      <w:proofErr w:type="spellEnd"/>
      <w:r w:rsidRPr="007C0D03">
        <w:rPr>
          <w:sz w:val="28"/>
          <w:szCs w:val="28"/>
        </w:rPr>
        <w:t xml:space="preserve"> района поступило доходов в сумме 277671,0 тыс. рублей, или 103,3 % к </w:t>
      </w:r>
      <w:proofErr w:type="gramStart"/>
      <w:r w:rsidRPr="007C0D03">
        <w:rPr>
          <w:sz w:val="28"/>
          <w:szCs w:val="28"/>
        </w:rPr>
        <w:t>плановым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показателям. </w:t>
      </w:r>
      <w:proofErr w:type="gramStart"/>
      <w:r w:rsidRPr="007C0D03">
        <w:rPr>
          <w:sz w:val="28"/>
          <w:szCs w:val="28"/>
        </w:rPr>
        <w:t>Доля собственных средств составила 44,7 % (120275,7 тыс.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рублей) от общего объема бюджетных доходов, безвозмездные поступления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– 58,5 % (157395,3 тыс. рублей).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Налоговых доходов поступило 86221,5 тыс. рублей, неналоговых –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34054,2 тыс. рублей. Как и в прежние годы, основным доходным источником консолидированного бюджета района является налог на доходы физических лиц, который занимает 46,3 % от общей суммы собственных доходов, в денежном выражении это 55692,6 тыс. рублей. Размер отчислений от НДФЛ в бюджет района в 2021 году составлял 77 %, в том числе по дополнительному нормативу - 52,0% или 37610,7 тыс. рублей. За 2021 год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поступило акцизов на нефтепродукты 11531,7 тыс. рублей, что больше чем </w:t>
      </w:r>
      <w:proofErr w:type="gramStart"/>
      <w:r w:rsidRPr="007C0D03">
        <w:rPr>
          <w:sz w:val="28"/>
          <w:szCs w:val="28"/>
        </w:rPr>
        <w:t>в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2020 году на 1182,5тыс. рублей. Имущественных налогов собрано 7281,2 тыс.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C0D03">
        <w:rPr>
          <w:sz w:val="28"/>
          <w:szCs w:val="28"/>
        </w:rPr>
        <w:t>рублей, из них земельного налога – 6727,8 тыс. рублей (с физических лиц-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C0D03">
        <w:rPr>
          <w:sz w:val="28"/>
          <w:szCs w:val="28"/>
        </w:rPr>
        <w:t>2718,2 тыс. рублей, с юридических лиц – 4008,6 тыс. рублей), налога на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имущество физических лиц – 554,4 тыс. рублей. По налогу на имущество </w:t>
      </w:r>
      <w:proofErr w:type="gramStart"/>
      <w:r w:rsidRPr="007C0D03">
        <w:rPr>
          <w:sz w:val="28"/>
          <w:szCs w:val="28"/>
        </w:rPr>
        <w:t>на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большей территории района действует льгота в связи с аварией на Чернобыльской АЭС, из-за чего его поступления не велики. Имущественные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налоги зачисляются полностью в бюджеты сельских поселений и являются </w:t>
      </w:r>
      <w:proofErr w:type="gramStart"/>
      <w:r w:rsidRPr="007C0D03">
        <w:rPr>
          <w:sz w:val="28"/>
          <w:szCs w:val="28"/>
        </w:rPr>
        <w:t>в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настоящее время их основным доходным источником.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C0D03">
        <w:rPr>
          <w:sz w:val="28"/>
          <w:szCs w:val="28"/>
        </w:rPr>
        <w:t>Из общей суммы неналоговых доходов в 2021 году наибольшие</w:t>
      </w:r>
      <w:proofErr w:type="gramEnd"/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поступления сложились от продажи земельных участков – 22422,6 тыс</w:t>
      </w:r>
      <w:proofErr w:type="gramStart"/>
      <w:r w:rsidRPr="007C0D03">
        <w:rPr>
          <w:sz w:val="28"/>
          <w:szCs w:val="28"/>
        </w:rPr>
        <w:t>.р</w:t>
      </w:r>
      <w:proofErr w:type="gramEnd"/>
      <w:r w:rsidRPr="007C0D03">
        <w:rPr>
          <w:sz w:val="28"/>
          <w:szCs w:val="28"/>
        </w:rPr>
        <w:t xml:space="preserve">ублей, арендной платы – 10829,2 тыс. рублей, доходы от реализации имущества 300,0тыс. </w:t>
      </w:r>
      <w:proofErr w:type="spellStart"/>
      <w:r w:rsidRPr="007C0D03">
        <w:rPr>
          <w:sz w:val="28"/>
          <w:szCs w:val="28"/>
        </w:rPr>
        <w:t>руб</w:t>
      </w:r>
      <w:proofErr w:type="spellEnd"/>
      <w:r w:rsidRPr="007C0D03">
        <w:rPr>
          <w:sz w:val="28"/>
          <w:szCs w:val="28"/>
        </w:rPr>
        <w:t>, штрафы – 179,8 тыс.рублей.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Из областного бюджета поступило в бюджет района 157395,3 тыс. руб.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из них: дотаций на выравнивание бюджетной обеспеченности – 24377,0 тыс.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C0D03">
        <w:rPr>
          <w:sz w:val="28"/>
          <w:szCs w:val="28"/>
        </w:rPr>
        <w:lastRenderedPageBreak/>
        <w:t>рублей, прочие дотации бюджетам муниципальных районов 803,0 тыс. рублей, субсидий – 19538,7 тыс. рублей, субвенций – 101175,0 тыс. рублей, иные межбюджетные трансферты – 11526,6 тыс. рублей, прочие безвозмездные поступления -34,0 тыс. рублей.</w:t>
      </w:r>
      <w:proofErr w:type="gramEnd"/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– 59,1 тыс</w:t>
      </w:r>
      <w:proofErr w:type="gramStart"/>
      <w:r w:rsidRPr="007C0D03">
        <w:rPr>
          <w:sz w:val="28"/>
          <w:szCs w:val="28"/>
        </w:rPr>
        <w:t>.р</w:t>
      </w:r>
      <w:proofErr w:type="gramEnd"/>
      <w:r w:rsidRPr="007C0D03">
        <w:rPr>
          <w:sz w:val="28"/>
          <w:szCs w:val="28"/>
        </w:rPr>
        <w:t>ублей.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Расходы консолидированного бюджета за 2021 год сложились в сумме 274554,8 тыс. рублей при плане 283744,5 тыс. рублей, исполнение  составляет 96,8 процента.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Наибольший удельный вес в общей сумме расходов занимает финансирование социальной сферы – 69,1 %, в денежном выражении это 189588,7 тыс. рублей. Из общей суммы расходов на социальную сферу </w:t>
      </w:r>
      <w:proofErr w:type="gramStart"/>
      <w:r w:rsidRPr="007C0D03">
        <w:rPr>
          <w:sz w:val="28"/>
          <w:szCs w:val="28"/>
        </w:rPr>
        <w:t>на</w:t>
      </w:r>
      <w:proofErr w:type="gramEnd"/>
      <w:r w:rsidRPr="007C0D03">
        <w:rPr>
          <w:sz w:val="28"/>
          <w:szCs w:val="28"/>
        </w:rPr>
        <w:t xml:space="preserve"> 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выплату заработной платы с начислениями бюджетным учреждениям района было направлено 140976,4 тыс. рублей. Всего на заработную плату с начислениями израсходовано средств в 2021 году 187076,6 тыс</w:t>
      </w:r>
      <w:proofErr w:type="gramStart"/>
      <w:r w:rsidRPr="007C0D03">
        <w:rPr>
          <w:sz w:val="28"/>
          <w:szCs w:val="28"/>
        </w:rPr>
        <w:t>.р</w:t>
      </w:r>
      <w:proofErr w:type="gramEnd"/>
      <w:r w:rsidRPr="007C0D03">
        <w:rPr>
          <w:sz w:val="28"/>
          <w:szCs w:val="28"/>
        </w:rPr>
        <w:t>ублей, что составляет 68,1 процентов всех расходов консолидированного бюджета района.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Одной из важнейших статей расходов для района является оплата коммунальных услуг, на которые в 2021 году было выделено 14546,0 тыс</w:t>
      </w:r>
      <w:proofErr w:type="gramStart"/>
      <w:r w:rsidRPr="007C0D03">
        <w:rPr>
          <w:sz w:val="28"/>
          <w:szCs w:val="28"/>
        </w:rPr>
        <w:t>.р</w:t>
      </w:r>
      <w:proofErr w:type="gramEnd"/>
      <w:r w:rsidRPr="007C0D03">
        <w:rPr>
          <w:sz w:val="28"/>
          <w:szCs w:val="28"/>
        </w:rPr>
        <w:t>ублей.</w:t>
      </w:r>
    </w:p>
    <w:p w:rsidR="00F86E98" w:rsidRPr="006B7B41" w:rsidRDefault="00F86E98" w:rsidP="00034733">
      <w:pPr>
        <w:ind w:firstLine="72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Социальная сфера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Социальная сфера Троснянского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b/>
          <w:color w:val="000000"/>
          <w:sz w:val="28"/>
          <w:szCs w:val="28"/>
        </w:rPr>
        <w:t xml:space="preserve">Муниципальная система образования </w:t>
      </w:r>
      <w:proofErr w:type="spellStart"/>
      <w:r w:rsidRPr="001B4AB6">
        <w:rPr>
          <w:b/>
          <w:color w:val="000000"/>
          <w:sz w:val="28"/>
          <w:szCs w:val="28"/>
        </w:rPr>
        <w:t>Троснянского</w:t>
      </w:r>
      <w:proofErr w:type="spellEnd"/>
      <w:r w:rsidRPr="001B4AB6">
        <w:rPr>
          <w:color w:val="000000"/>
          <w:sz w:val="28"/>
          <w:szCs w:val="28"/>
        </w:rPr>
        <w:t xml:space="preserve"> района состоит  из 12 учреждений: 8 средних общеобразовательных школ, в 6 из которых функционируют дошкольные группы, 1 основная школа, 1 дошкольное образовательное учреждение , 1 учреждение дополнительного образования, 1ППМС-Центр. В школах района обучается 677 детей, детские сады посещают 158 воспитанника, 141 ребенка занимаются в учреждениях дополнительного образования. Очередности в детские сады нет. В школах дети учатся в одну смену, школьники обеспечены двухразовым горячим питанием, в </w:t>
      </w:r>
      <w:proofErr w:type="spellStart"/>
      <w:r w:rsidRPr="001B4AB6">
        <w:rPr>
          <w:color w:val="000000"/>
          <w:sz w:val="28"/>
          <w:szCs w:val="28"/>
        </w:rPr>
        <w:t>Троснянской</w:t>
      </w:r>
      <w:proofErr w:type="spellEnd"/>
      <w:r w:rsidRPr="001B4AB6">
        <w:rPr>
          <w:color w:val="000000"/>
          <w:sz w:val="28"/>
          <w:szCs w:val="28"/>
        </w:rPr>
        <w:t xml:space="preserve"> СОШ работают группы продленного дня, 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 xml:space="preserve">В целях недопущения завоза и распространения новой </w:t>
      </w:r>
      <w:proofErr w:type="spellStart"/>
      <w:r w:rsidRPr="001B4AB6">
        <w:rPr>
          <w:color w:val="000000"/>
          <w:sz w:val="28"/>
          <w:szCs w:val="28"/>
        </w:rPr>
        <w:t>коронавирусной</w:t>
      </w:r>
      <w:proofErr w:type="spellEnd"/>
      <w:r w:rsidRPr="001B4AB6">
        <w:rPr>
          <w:color w:val="000000"/>
          <w:sz w:val="28"/>
          <w:szCs w:val="28"/>
        </w:rPr>
        <w:t xml:space="preserve"> инфекции из муниципального бюджета образовательным учреждениям района в 2021 году были выделены денежные средства в размере 162 тыс. руб. на приобретение бактерицидных </w:t>
      </w:r>
      <w:proofErr w:type="spellStart"/>
      <w:r w:rsidRPr="001B4AB6">
        <w:rPr>
          <w:color w:val="000000"/>
          <w:sz w:val="28"/>
          <w:szCs w:val="28"/>
        </w:rPr>
        <w:t>рециркуляторов</w:t>
      </w:r>
      <w:proofErr w:type="spellEnd"/>
      <w:r w:rsidRPr="001B4AB6">
        <w:rPr>
          <w:color w:val="000000"/>
          <w:sz w:val="28"/>
          <w:szCs w:val="28"/>
        </w:rPr>
        <w:t xml:space="preserve"> (10 штук),  средств индивидуальной защиты (одноразовые маски, перчатки, антисептики).</w:t>
      </w:r>
    </w:p>
    <w:p w:rsidR="007B59EF" w:rsidRPr="001B4AB6" w:rsidRDefault="007B59EF" w:rsidP="001B4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 xml:space="preserve">Для развития физической культуры и спорта в </w:t>
      </w:r>
      <w:proofErr w:type="spellStart"/>
      <w:r w:rsidRPr="001B4AB6">
        <w:rPr>
          <w:color w:val="000000"/>
          <w:sz w:val="28"/>
          <w:szCs w:val="28"/>
        </w:rPr>
        <w:t>Троснянском</w:t>
      </w:r>
      <w:proofErr w:type="spellEnd"/>
      <w:r w:rsidRPr="001B4AB6">
        <w:rPr>
          <w:color w:val="000000"/>
          <w:sz w:val="28"/>
          <w:szCs w:val="28"/>
        </w:rPr>
        <w:t xml:space="preserve"> районе имеется 25 спортивных сооружений: 1 </w:t>
      </w:r>
      <w:proofErr w:type="spellStart"/>
      <w:r w:rsidRPr="001B4AB6">
        <w:rPr>
          <w:color w:val="000000"/>
          <w:sz w:val="28"/>
          <w:szCs w:val="28"/>
        </w:rPr>
        <w:t>физкультурно</w:t>
      </w:r>
      <w:proofErr w:type="spellEnd"/>
      <w:r w:rsidRPr="001B4AB6">
        <w:rPr>
          <w:color w:val="000000"/>
          <w:sz w:val="28"/>
          <w:szCs w:val="28"/>
        </w:rPr>
        <w:t xml:space="preserve"> </w:t>
      </w:r>
      <w:proofErr w:type="gramStart"/>
      <w:r w:rsidRPr="001B4AB6">
        <w:rPr>
          <w:color w:val="000000"/>
          <w:sz w:val="28"/>
          <w:szCs w:val="28"/>
        </w:rPr>
        <w:t>–о</w:t>
      </w:r>
      <w:proofErr w:type="gramEnd"/>
      <w:r w:rsidRPr="001B4AB6">
        <w:rPr>
          <w:color w:val="000000"/>
          <w:sz w:val="28"/>
          <w:szCs w:val="28"/>
        </w:rPr>
        <w:t>здоровительный комплекс, 1 стадион, 1 хоккейный корт, 8 плоскостных сооружения, 6 многофункциональных спортивных площадок с искусственным покрытием, 8</w:t>
      </w:r>
      <w:r w:rsidR="001B4AB6" w:rsidRPr="001B4AB6">
        <w:rPr>
          <w:color w:val="000000"/>
          <w:sz w:val="28"/>
          <w:szCs w:val="28"/>
        </w:rPr>
        <w:t xml:space="preserve"> </w:t>
      </w:r>
      <w:r w:rsidRPr="001B4AB6">
        <w:rPr>
          <w:color w:val="000000"/>
          <w:sz w:val="28"/>
          <w:szCs w:val="28"/>
        </w:rPr>
        <w:t xml:space="preserve">спортивных залов, 5 из которых отремонтированы в рамках реализации </w:t>
      </w:r>
      <w:r w:rsidRPr="001B4AB6">
        <w:rPr>
          <w:color w:val="000000"/>
          <w:sz w:val="28"/>
          <w:szCs w:val="28"/>
        </w:rPr>
        <w:lastRenderedPageBreak/>
        <w:t xml:space="preserve">федеральных проектов. </w:t>
      </w:r>
      <w:r w:rsidR="001B4AB6" w:rsidRPr="001B4AB6">
        <w:rPr>
          <w:color w:val="000000"/>
          <w:sz w:val="28"/>
          <w:szCs w:val="28"/>
        </w:rPr>
        <w:t xml:space="preserve">В 2021 году состоялось открытие  многофункциональной спортивной площадки около БОУ </w:t>
      </w:r>
      <w:proofErr w:type="gramStart"/>
      <w:r w:rsidR="001B4AB6" w:rsidRPr="001B4AB6">
        <w:rPr>
          <w:color w:val="000000"/>
          <w:sz w:val="28"/>
          <w:szCs w:val="28"/>
        </w:rPr>
        <w:t>ТР</w:t>
      </w:r>
      <w:proofErr w:type="gramEnd"/>
      <w:r w:rsidR="001B4AB6" w:rsidRPr="001B4AB6">
        <w:rPr>
          <w:color w:val="000000"/>
          <w:sz w:val="28"/>
          <w:szCs w:val="28"/>
        </w:rPr>
        <w:t xml:space="preserve"> ОО «</w:t>
      </w:r>
      <w:proofErr w:type="spellStart"/>
      <w:r w:rsidR="001B4AB6" w:rsidRPr="001B4AB6">
        <w:rPr>
          <w:color w:val="000000"/>
          <w:sz w:val="28"/>
          <w:szCs w:val="28"/>
        </w:rPr>
        <w:t>Троснянская</w:t>
      </w:r>
      <w:proofErr w:type="spellEnd"/>
      <w:r w:rsidR="001B4AB6" w:rsidRPr="001B4AB6">
        <w:rPr>
          <w:color w:val="000000"/>
          <w:sz w:val="28"/>
          <w:szCs w:val="28"/>
        </w:rPr>
        <w:t xml:space="preserve"> СОШ».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sz w:val="28"/>
          <w:szCs w:val="28"/>
        </w:rPr>
      </w:pPr>
      <w:r w:rsidRPr="001B4AB6">
        <w:rPr>
          <w:color w:val="000000"/>
          <w:sz w:val="28"/>
          <w:szCs w:val="28"/>
        </w:rPr>
        <w:t xml:space="preserve">Для укрепления материально-технической базы МБУДО </w:t>
      </w:r>
      <w:proofErr w:type="gramStart"/>
      <w:r w:rsidRPr="001B4AB6">
        <w:rPr>
          <w:color w:val="000000"/>
          <w:sz w:val="28"/>
          <w:szCs w:val="28"/>
        </w:rPr>
        <w:t>ТР</w:t>
      </w:r>
      <w:proofErr w:type="gramEnd"/>
      <w:r w:rsidRPr="001B4AB6">
        <w:rPr>
          <w:color w:val="000000"/>
          <w:sz w:val="28"/>
          <w:szCs w:val="28"/>
        </w:rPr>
        <w:t xml:space="preserve"> ОО ЦДОД «</w:t>
      </w:r>
      <w:proofErr w:type="spellStart"/>
      <w:r w:rsidRPr="001B4AB6">
        <w:rPr>
          <w:color w:val="000000"/>
          <w:sz w:val="28"/>
          <w:szCs w:val="28"/>
        </w:rPr>
        <w:t>Багира</w:t>
      </w:r>
      <w:proofErr w:type="spellEnd"/>
      <w:r w:rsidRPr="001B4AB6">
        <w:rPr>
          <w:color w:val="000000"/>
          <w:sz w:val="28"/>
          <w:szCs w:val="28"/>
        </w:rPr>
        <w:t>» в 2021 году и</w:t>
      </w:r>
      <w:r w:rsidRPr="001B4AB6">
        <w:rPr>
          <w:sz w:val="28"/>
          <w:szCs w:val="28"/>
        </w:rPr>
        <w:t xml:space="preserve">з районного бюджета выделено 138,5 тыс.руб.(спортивная форма, музыкальный центр, компьютерная техника).  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>Хорошая база позволила району стать территорией проведения не только районных, но и областных спортивных соревнований.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 xml:space="preserve">В здании БОУ </w:t>
      </w:r>
      <w:proofErr w:type="gramStart"/>
      <w:r w:rsidRPr="001B4AB6">
        <w:rPr>
          <w:color w:val="000000"/>
          <w:sz w:val="28"/>
          <w:szCs w:val="28"/>
        </w:rPr>
        <w:t>ТР</w:t>
      </w:r>
      <w:proofErr w:type="gramEnd"/>
      <w:r w:rsidRPr="001B4AB6">
        <w:rPr>
          <w:color w:val="000000"/>
          <w:sz w:val="28"/>
          <w:szCs w:val="28"/>
        </w:rPr>
        <w:t xml:space="preserve"> ОО «</w:t>
      </w:r>
      <w:proofErr w:type="spellStart"/>
      <w:r w:rsidRPr="001B4AB6">
        <w:rPr>
          <w:color w:val="000000"/>
          <w:sz w:val="28"/>
          <w:szCs w:val="28"/>
        </w:rPr>
        <w:t>Троснянская</w:t>
      </w:r>
      <w:proofErr w:type="spellEnd"/>
      <w:r w:rsidRPr="001B4AB6">
        <w:rPr>
          <w:color w:val="000000"/>
          <w:sz w:val="28"/>
          <w:szCs w:val="28"/>
        </w:rPr>
        <w:t xml:space="preserve"> СОШ» проведен ремонт кровли и пожарной сигнализации на сумму 760, 0 тыс. руб.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 xml:space="preserve">В здании БОУ </w:t>
      </w:r>
      <w:proofErr w:type="gramStart"/>
      <w:r w:rsidRPr="001B4AB6">
        <w:rPr>
          <w:color w:val="000000"/>
          <w:sz w:val="28"/>
          <w:szCs w:val="28"/>
        </w:rPr>
        <w:t>ТР</w:t>
      </w:r>
      <w:proofErr w:type="gramEnd"/>
      <w:r w:rsidRPr="001B4AB6">
        <w:rPr>
          <w:color w:val="000000"/>
          <w:sz w:val="28"/>
          <w:szCs w:val="28"/>
        </w:rPr>
        <w:t xml:space="preserve"> ОО «</w:t>
      </w:r>
      <w:proofErr w:type="spellStart"/>
      <w:r w:rsidRPr="001B4AB6">
        <w:rPr>
          <w:color w:val="000000"/>
          <w:sz w:val="28"/>
          <w:szCs w:val="28"/>
        </w:rPr>
        <w:t>Муравльская</w:t>
      </w:r>
      <w:proofErr w:type="spellEnd"/>
      <w:r w:rsidRPr="001B4AB6">
        <w:rPr>
          <w:color w:val="000000"/>
          <w:sz w:val="28"/>
          <w:szCs w:val="28"/>
        </w:rPr>
        <w:t xml:space="preserve"> СОШ» проведен текущий ремонт пищеблока на сумму 200, 0 тыс. руб., закуплено мебель для столовой на сумму 40,0 тыс.руб. </w:t>
      </w:r>
    </w:p>
    <w:p w:rsidR="007B59EF" w:rsidRPr="001B4AB6" w:rsidRDefault="007B59EF" w:rsidP="007B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AB6">
        <w:rPr>
          <w:sz w:val="28"/>
          <w:szCs w:val="28"/>
        </w:rPr>
        <w:t xml:space="preserve">В рамках национального проекта "Образование" на реализацию мероприятий по созданию материально-технической базы для формирования у обучающихся современных технологических и гуманитарных навыков в школах, расположенных в сельской местности и малых городах «Точка роста» в 2021 году участвовала  БОУ </w:t>
      </w:r>
      <w:proofErr w:type="gramStart"/>
      <w:r w:rsidRPr="001B4AB6">
        <w:rPr>
          <w:sz w:val="28"/>
          <w:szCs w:val="28"/>
        </w:rPr>
        <w:t>ТР</w:t>
      </w:r>
      <w:proofErr w:type="gramEnd"/>
      <w:r w:rsidRPr="001B4AB6">
        <w:rPr>
          <w:sz w:val="28"/>
          <w:szCs w:val="28"/>
        </w:rPr>
        <w:t xml:space="preserve"> ОО «</w:t>
      </w:r>
      <w:proofErr w:type="spellStart"/>
      <w:r w:rsidRPr="001B4AB6">
        <w:rPr>
          <w:color w:val="000000"/>
          <w:sz w:val="28"/>
          <w:szCs w:val="28"/>
        </w:rPr>
        <w:t>Муравльская</w:t>
      </w:r>
      <w:proofErr w:type="spellEnd"/>
      <w:r w:rsidRPr="001B4AB6">
        <w:rPr>
          <w:sz w:val="28"/>
          <w:szCs w:val="28"/>
        </w:rPr>
        <w:t xml:space="preserve"> СОШ». Закупки оборудования производятся централизованно Департаментом  образования Орловской области.</w:t>
      </w:r>
    </w:p>
    <w:p w:rsidR="007B59EF" w:rsidRPr="001B4AB6" w:rsidRDefault="007B59EF" w:rsidP="007B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AB6">
        <w:rPr>
          <w:sz w:val="28"/>
          <w:szCs w:val="28"/>
        </w:rPr>
        <w:t>Из районного бюджета выделено 210 тыс. руб. для ремонта кабинетов, приобретения мебели, изготовления табличек, баннеров  по «Точке роста».</w:t>
      </w:r>
    </w:p>
    <w:p w:rsidR="003E5572" w:rsidRPr="00D629F7" w:rsidRDefault="003E5572" w:rsidP="003E557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4AB6">
        <w:rPr>
          <w:sz w:val="28"/>
          <w:szCs w:val="28"/>
        </w:rPr>
        <w:t>В целях  организации функционирования Центра тестирования по выполнению нормативов испытаний</w:t>
      </w:r>
      <w:r w:rsidRPr="00D629F7">
        <w:rPr>
          <w:sz w:val="28"/>
          <w:szCs w:val="28"/>
        </w:rPr>
        <w:t xml:space="preserve"> (тестов) Всероссийского физкультурно-спортивного комплекса «Готов к труду и обороне» (ГТО) на базе МБУДО </w:t>
      </w:r>
      <w:proofErr w:type="gramStart"/>
      <w:r w:rsidRPr="00D629F7">
        <w:rPr>
          <w:sz w:val="28"/>
          <w:szCs w:val="28"/>
        </w:rPr>
        <w:t>ТР</w:t>
      </w:r>
      <w:proofErr w:type="gramEnd"/>
      <w:r w:rsidRPr="00D629F7">
        <w:rPr>
          <w:sz w:val="28"/>
          <w:szCs w:val="28"/>
        </w:rPr>
        <w:t xml:space="preserve"> ОО ЦДОД «</w:t>
      </w:r>
      <w:proofErr w:type="spellStart"/>
      <w:r w:rsidRPr="00D629F7">
        <w:rPr>
          <w:sz w:val="28"/>
          <w:szCs w:val="28"/>
        </w:rPr>
        <w:t>Багира</w:t>
      </w:r>
      <w:proofErr w:type="spellEnd"/>
      <w:r w:rsidRPr="00D629F7">
        <w:rPr>
          <w:sz w:val="28"/>
          <w:szCs w:val="28"/>
        </w:rPr>
        <w:t>» в 2022 году запланированы монтаж основания для площадки  и  установка площадки ГТО.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17C5">
        <w:rPr>
          <w:b/>
          <w:color w:val="000000"/>
          <w:sz w:val="28"/>
          <w:szCs w:val="28"/>
        </w:rPr>
        <w:t>Сфера культуры</w:t>
      </w:r>
      <w:r w:rsidRPr="006B7B41">
        <w:rPr>
          <w:color w:val="000000"/>
          <w:sz w:val="28"/>
          <w:szCs w:val="28"/>
        </w:rPr>
        <w:t xml:space="preserve"> района состоит их </w:t>
      </w:r>
      <w:r w:rsidR="007572DE">
        <w:rPr>
          <w:color w:val="000000"/>
          <w:sz w:val="28"/>
          <w:szCs w:val="28"/>
        </w:rPr>
        <w:t>8</w:t>
      </w:r>
      <w:r w:rsidRPr="006B7B41">
        <w:rPr>
          <w:color w:val="000000"/>
          <w:sz w:val="28"/>
          <w:szCs w:val="28"/>
        </w:rPr>
        <w:t xml:space="preserve"> учреждений: МБУДО</w:t>
      </w:r>
      <w:r w:rsidR="00DB17C5">
        <w:rPr>
          <w:color w:val="000000"/>
          <w:sz w:val="28"/>
          <w:szCs w:val="28"/>
        </w:rPr>
        <w:t xml:space="preserve"> «</w:t>
      </w:r>
      <w:proofErr w:type="spellStart"/>
      <w:r w:rsidR="00DB17C5">
        <w:rPr>
          <w:color w:val="000000"/>
          <w:sz w:val="28"/>
          <w:szCs w:val="28"/>
        </w:rPr>
        <w:t>Троснянская</w:t>
      </w:r>
      <w:proofErr w:type="spellEnd"/>
      <w:r w:rsidR="00DB17C5">
        <w:rPr>
          <w:color w:val="000000"/>
          <w:sz w:val="28"/>
          <w:szCs w:val="28"/>
        </w:rPr>
        <w:t xml:space="preserve"> д</w:t>
      </w:r>
      <w:r w:rsidRPr="006B7B41">
        <w:rPr>
          <w:color w:val="000000"/>
          <w:sz w:val="28"/>
          <w:szCs w:val="28"/>
        </w:rPr>
        <w:t>етская школа искусств с общим числом обучающихся 96</w:t>
      </w:r>
      <w:r w:rsidR="00E97FD2">
        <w:rPr>
          <w:color w:val="000000"/>
          <w:sz w:val="28"/>
          <w:szCs w:val="28"/>
        </w:rPr>
        <w:t>.</w:t>
      </w:r>
      <w:r w:rsidRPr="006B7B41">
        <w:rPr>
          <w:color w:val="000000"/>
          <w:sz w:val="28"/>
          <w:szCs w:val="28"/>
        </w:rPr>
        <w:t xml:space="preserve"> МБУК «Социально-культурное объединение», которые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расположены на территории сельских поселений, 1 БУК «</w:t>
      </w:r>
      <w:proofErr w:type="spellStart"/>
      <w:r w:rsidRPr="006B7B41">
        <w:rPr>
          <w:color w:val="000000"/>
          <w:sz w:val="28"/>
          <w:szCs w:val="28"/>
        </w:rPr>
        <w:t>Библиотечн</w:t>
      </w:r>
      <w:proofErr w:type="gramStart"/>
      <w:r w:rsidRPr="006B7B41">
        <w:rPr>
          <w:color w:val="000000"/>
          <w:sz w:val="28"/>
          <w:szCs w:val="28"/>
        </w:rPr>
        <w:t>о</w:t>
      </w:r>
      <w:proofErr w:type="spellEnd"/>
      <w:r w:rsidRPr="006B7B41">
        <w:rPr>
          <w:color w:val="000000"/>
          <w:sz w:val="28"/>
          <w:szCs w:val="28"/>
        </w:rPr>
        <w:t>-</w:t>
      </w:r>
      <w:proofErr w:type="gramEnd"/>
      <w:r w:rsidR="00DB17C5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информационно-досуговое</w:t>
      </w:r>
      <w:proofErr w:type="spellEnd"/>
      <w:r w:rsidRPr="006B7B41">
        <w:rPr>
          <w:color w:val="000000"/>
          <w:sz w:val="28"/>
          <w:szCs w:val="28"/>
        </w:rPr>
        <w:t xml:space="preserve"> объединение», в состав которого входят: РДК,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районная библиотека, детская библиотека, </w:t>
      </w:r>
      <w:r w:rsidR="007572DE">
        <w:rPr>
          <w:color w:val="000000"/>
          <w:sz w:val="28"/>
          <w:szCs w:val="28"/>
        </w:rPr>
        <w:t>7</w:t>
      </w:r>
      <w:r w:rsidRPr="006B7B41">
        <w:rPr>
          <w:color w:val="000000"/>
          <w:sz w:val="28"/>
          <w:szCs w:val="28"/>
        </w:rPr>
        <w:t xml:space="preserve"> сельских библиотек.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районе сохраняются традиции, заложенные старшим поколением,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возрождаются народные праздники, работники культуры принимают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участие в областных фестивалях разных направлений.</w:t>
      </w:r>
    </w:p>
    <w:p w:rsidR="007B59EF" w:rsidRPr="007221AB" w:rsidRDefault="007B59EF" w:rsidP="001B4A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21AB">
        <w:rPr>
          <w:sz w:val="28"/>
          <w:szCs w:val="28"/>
          <w:shd w:val="clear" w:color="auto" w:fill="FFFFFF"/>
        </w:rPr>
        <w:t>В 2021 году  МБУДО «</w:t>
      </w:r>
      <w:proofErr w:type="spellStart"/>
      <w:r w:rsidRPr="007221AB">
        <w:rPr>
          <w:sz w:val="28"/>
          <w:szCs w:val="28"/>
          <w:shd w:val="clear" w:color="auto" w:fill="FFFFFF"/>
        </w:rPr>
        <w:t>Троснянская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 детская  школа искусств»  принимала активное участие в реализации национального проекта «Культура»,  успешно завершив его реализацию.  Освоено 3002,8 тыс. рублей,   полностью обновлена </w:t>
      </w:r>
      <w:r w:rsidRPr="007221AB">
        <w:rPr>
          <w:sz w:val="28"/>
          <w:szCs w:val="28"/>
        </w:rPr>
        <w:t xml:space="preserve">материально-техническая база школы, </w:t>
      </w:r>
      <w:r w:rsidRPr="007221AB">
        <w:rPr>
          <w:sz w:val="28"/>
          <w:szCs w:val="28"/>
          <w:shd w:val="clear" w:color="auto" w:fill="FFFFFF"/>
        </w:rPr>
        <w:t xml:space="preserve"> закуплено и доставлено все необходимое оборудование для полноценной работы школы: пианино японской марки </w:t>
      </w:r>
      <w:proofErr w:type="spellStart"/>
      <w:r w:rsidRPr="007221AB">
        <w:rPr>
          <w:sz w:val="28"/>
          <w:szCs w:val="28"/>
          <w:shd w:val="clear" w:color="auto" w:fill="FFFFFF"/>
        </w:rPr>
        <w:t>Kawai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, три аккордеона немецких фирм </w:t>
      </w:r>
      <w:proofErr w:type="spellStart"/>
      <w:r w:rsidRPr="007221AB">
        <w:rPr>
          <w:sz w:val="28"/>
          <w:szCs w:val="28"/>
          <w:shd w:val="clear" w:color="auto" w:fill="FFFFFF"/>
        </w:rPr>
        <w:t>Weltmeister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7221AB">
        <w:rPr>
          <w:sz w:val="28"/>
          <w:szCs w:val="28"/>
          <w:shd w:val="clear" w:color="auto" w:fill="FFFFFF"/>
        </w:rPr>
        <w:t>Honer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, две классические гитары, балалайка, домра; звуковое оборудование, два интерактивных комплекта, гончарный круг, </w:t>
      </w:r>
      <w:r w:rsidRPr="007221AB">
        <w:rPr>
          <w:sz w:val="28"/>
          <w:szCs w:val="28"/>
          <w:shd w:val="clear" w:color="auto" w:fill="FFFFFF"/>
        </w:rPr>
        <w:lastRenderedPageBreak/>
        <w:t xml:space="preserve">хоровой станок, система галерейной подвески со встроенным освещением, столы, стулья, шкафы с открытыми и закрытыми витринами, экспозиционные стенды и витрины, напольные мольберты, подставки для картин, а также учебно-методические пособия. </w:t>
      </w:r>
    </w:p>
    <w:p w:rsidR="007B59EF" w:rsidRDefault="007B59EF" w:rsidP="007572DE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563" w:rsidRPr="007B59EF" w:rsidRDefault="00584563" w:rsidP="007B59E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EF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584563" w:rsidRPr="006B7B41" w:rsidRDefault="00584563" w:rsidP="00DB17C5">
      <w:pPr>
        <w:ind w:firstLine="709"/>
        <w:jc w:val="both"/>
        <w:outlineLvl w:val="0"/>
        <w:rPr>
          <w:sz w:val="28"/>
          <w:szCs w:val="28"/>
        </w:rPr>
      </w:pPr>
      <w:r w:rsidRPr="006B7B41">
        <w:rPr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B7B41">
        <w:rPr>
          <w:color w:val="000000"/>
          <w:sz w:val="28"/>
          <w:szCs w:val="28"/>
        </w:rPr>
        <w:t>Троснянский</w:t>
      </w:r>
      <w:proofErr w:type="spellEnd"/>
      <w:r w:rsidRPr="006B7B41">
        <w:rPr>
          <w:color w:val="000000"/>
          <w:sz w:val="28"/>
          <w:szCs w:val="28"/>
        </w:rPr>
        <w:t xml:space="preserve"> муниципальный район является территорией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социально-экономического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благоприятный климат для предпринимательской деятельности, развития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социальной сферы.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 обладает огромным инвестиционным потенциалом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значительными конкурентными преимуществами.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Потенциального инвестора к нам может привлечь выгодное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транспортно – географическое положение, развитая инфраструктура,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земельные ресурсы, наличие квалифицированных кадров.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области инвестиций нам нужно работать так, чтобы каждый житель</w:t>
      </w:r>
      <w:r w:rsidR="00DB17C5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 на себе ощутил перемены к лучшему.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Мы уверены, что инвесторы найдут свой интерес в нашем районе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реализуют инвестиционные проекты, основанные на новых технологиях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эффективном менеджменте. Мы, в свою очередь, готовы к обсуждению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инвестиционных предложений и взаимовыгодному сотрудничеству с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бизнесом во всех сферах экономики.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привлечения инвестиций в экономику района разработан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размещен в открытом доступе инвестиционный паспорт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района, сформирована база данных по имеющимся и предлагаемым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площадкам с детальным описанием каждого земельного участка, данные 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свободных производственных площадях, участках, предлагаемых для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организации инвестиционной деятельности; сформированы презентации,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информации, схемы, на официальном сайте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 в сети «Интернет», на котором размещена вся информация.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 01.01.2021г. в районе </w:t>
      </w:r>
      <w:proofErr w:type="gramStart"/>
      <w:r w:rsidRPr="006B7B41">
        <w:rPr>
          <w:color w:val="000000"/>
          <w:sz w:val="28"/>
          <w:szCs w:val="28"/>
        </w:rPr>
        <w:t>зарегистрированы</w:t>
      </w:r>
      <w:proofErr w:type="gramEnd"/>
      <w:r w:rsidRPr="006B7B41">
        <w:rPr>
          <w:color w:val="000000"/>
          <w:sz w:val="28"/>
          <w:szCs w:val="28"/>
        </w:rPr>
        <w:t xml:space="preserve"> 121 ИП. Основная доля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малого бизнеса концентрируется в сферах розничной торговли 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предоставления услуг.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поддержки предприятий малого и среднего бизнеса в период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распространения </w:t>
      </w:r>
      <w:proofErr w:type="spellStart"/>
      <w:r w:rsidRPr="006B7B41">
        <w:rPr>
          <w:color w:val="000000"/>
          <w:sz w:val="28"/>
          <w:szCs w:val="28"/>
        </w:rPr>
        <w:t>коронавирусной</w:t>
      </w:r>
      <w:proofErr w:type="spellEnd"/>
      <w:r w:rsidRPr="006B7B41">
        <w:rPr>
          <w:color w:val="000000"/>
          <w:sz w:val="28"/>
          <w:szCs w:val="28"/>
        </w:rPr>
        <w:t xml:space="preserve"> инфекции по предложению администрации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района </w:t>
      </w:r>
      <w:proofErr w:type="spellStart"/>
      <w:r w:rsidRPr="006B7B41">
        <w:rPr>
          <w:color w:val="000000"/>
          <w:sz w:val="28"/>
          <w:szCs w:val="28"/>
        </w:rPr>
        <w:t>Троснянским</w:t>
      </w:r>
      <w:proofErr w:type="spellEnd"/>
      <w:r w:rsidRPr="006B7B41">
        <w:rPr>
          <w:color w:val="000000"/>
          <w:sz w:val="28"/>
          <w:szCs w:val="28"/>
        </w:rPr>
        <w:t xml:space="preserve"> районным Советом народных депутатов была снижена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ставка единого налога на вмененный доход на 50% для объектов </w:t>
      </w:r>
      <w:proofErr w:type="gramStart"/>
      <w:r w:rsidRPr="006B7B41">
        <w:rPr>
          <w:color w:val="000000"/>
          <w:sz w:val="28"/>
          <w:szCs w:val="28"/>
        </w:rPr>
        <w:t>розничной</w:t>
      </w:r>
      <w:proofErr w:type="gramEnd"/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торговли и общепита, и на 100% для предприятий оказывающих бытовые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услуги, для наиболее пострадавших в этот период отраслей при исчислении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налога во втором квартале 2020 года.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Обеспечено выполнение требования законодательства об участии в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закупках субъектов малого предпринимательства, доля заключенных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контрактов с СМП в общем объеме закупок составила 86% (по закону не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менее 15%).</w:t>
      </w:r>
    </w:p>
    <w:p w:rsid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В настоящее время проводится активная работа по привлечению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граждан к оформлению режима </w:t>
      </w:r>
      <w:proofErr w:type="spellStart"/>
      <w:r w:rsidRPr="006B7B41">
        <w:rPr>
          <w:color w:val="000000"/>
          <w:sz w:val="28"/>
          <w:szCs w:val="28"/>
        </w:rPr>
        <w:t>самозанятости</w:t>
      </w:r>
      <w:proofErr w:type="spellEnd"/>
      <w:r w:rsidRPr="006B7B41">
        <w:rPr>
          <w:color w:val="000000"/>
          <w:sz w:val="28"/>
          <w:szCs w:val="28"/>
        </w:rPr>
        <w:t xml:space="preserve"> и по социальному контракту.</w:t>
      </w:r>
    </w:p>
    <w:p w:rsidR="008306B8" w:rsidRPr="007572DE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Реализация муниципальной программы по содержанию и ремонту автомобильных дорог позволила отремонтировать и привести дороги в нормативное состояние протяженностью 8,11 км (с. </w:t>
      </w:r>
      <w:proofErr w:type="spellStart"/>
      <w:r w:rsidRPr="007572DE">
        <w:rPr>
          <w:sz w:val="28"/>
          <w:szCs w:val="28"/>
        </w:rPr>
        <w:t>Тросна</w:t>
      </w:r>
      <w:proofErr w:type="spellEnd"/>
      <w:r w:rsidRPr="007572DE">
        <w:rPr>
          <w:sz w:val="28"/>
          <w:szCs w:val="28"/>
        </w:rPr>
        <w:t xml:space="preserve">, с. Никольское (ул. Сельская), д. Красавка, д. </w:t>
      </w:r>
      <w:proofErr w:type="spellStart"/>
      <w:r w:rsidRPr="007572DE">
        <w:rPr>
          <w:sz w:val="28"/>
          <w:szCs w:val="28"/>
        </w:rPr>
        <w:t>Масловка</w:t>
      </w:r>
      <w:proofErr w:type="spellEnd"/>
      <w:r w:rsidRPr="007572DE">
        <w:rPr>
          <w:sz w:val="28"/>
          <w:szCs w:val="28"/>
        </w:rPr>
        <w:t xml:space="preserve">, д. </w:t>
      </w:r>
      <w:proofErr w:type="spellStart"/>
      <w:r w:rsidRPr="007572DE">
        <w:rPr>
          <w:sz w:val="28"/>
          <w:szCs w:val="28"/>
        </w:rPr>
        <w:t>Тугарино</w:t>
      </w:r>
      <w:proofErr w:type="spellEnd"/>
      <w:r w:rsidRPr="007572DE">
        <w:rPr>
          <w:sz w:val="28"/>
          <w:szCs w:val="28"/>
        </w:rPr>
        <w:t>) общей стоимостью 17680,05 тыс. руб.</w:t>
      </w:r>
    </w:p>
    <w:p w:rsidR="008306B8" w:rsidRPr="007572DE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В 2021 году в  рамках программы «Формирование комфортной городской среды» было проведено благоустройство 5-и </w:t>
      </w:r>
      <w:proofErr w:type="spellStart"/>
      <w:r w:rsidRPr="007572DE">
        <w:rPr>
          <w:sz w:val="28"/>
          <w:szCs w:val="28"/>
        </w:rPr>
        <w:t>общедомовых</w:t>
      </w:r>
      <w:proofErr w:type="spellEnd"/>
      <w:r w:rsidRPr="007572DE">
        <w:rPr>
          <w:sz w:val="28"/>
          <w:szCs w:val="28"/>
        </w:rPr>
        <w:t xml:space="preserve"> дворовых территорий и 1 общественной территории на общую сумму 3488,4 тыс. руб. </w:t>
      </w:r>
    </w:p>
    <w:p w:rsidR="008306B8" w:rsidRPr="007572DE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В текущем году  будет проведено благоустройство 2-х дворовых территорий и 1-ой общественной территории на общую сумму более 3013,42 тыс. рублей. </w:t>
      </w:r>
    </w:p>
    <w:p w:rsidR="008306B8" w:rsidRPr="006B7B41" w:rsidRDefault="008306B8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6B7B41" w:rsidRPr="00EF0B9E" w:rsidRDefault="006B7B41" w:rsidP="00EF0B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0B9E">
        <w:rPr>
          <w:b/>
          <w:color w:val="000000"/>
          <w:sz w:val="28"/>
          <w:szCs w:val="28"/>
        </w:rPr>
        <w:t>Рынок труда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Развитие экономики способствует росту среднемесячной заработной</w:t>
      </w:r>
      <w:r w:rsidR="00551A51">
        <w:rPr>
          <w:color w:val="000000"/>
          <w:sz w:val="28"/>
          <w:szCs w:val="28"/>
        </w:rPr>
        <w:t xml:space="preserve"> </w:t>
      </w:r>
      <w:r w:rsidR="007572DE">
        <w:rPr>
          <w:color w:val="000000"/>
          <w:sz w:val="28"/>
          <w:szCs w:val="28"/>
        </w:rPr>
        <w:t>платы, которая за 2021</w:t>
      </w:r>
      <w:r w:rsidRPr="006B7B41">
        <w:rPr>
          <w:color w:val="000000"/>
          <w:sz w:val="28"/>
          <w:szCs w:val="28"/>
        </w:rPr>
        <w:t xml:space="preserve"> год по крупным и средним предприятиям составила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30718 рублей, что превышает уровень заработной платы за 20</w:t>
      </w:r>
      <w:r w:rsidR="007572DE">
        <w:rPr>
          <w:color w:val="000000"/>
          <w:sz w:val="28"/>
          <w:szCs w:val="28"/>
        </w:rPr>
        <w:t>20.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предприятиях района занято 1300 человек.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Численность официально зарегистрированных безработных – 93 чел.,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уровень безработицы – 1%, что почти вполовину ниже </w:t>
      </w:r>
      <w:proofErr w:type="spellStart"/>
      <w:r w:rsidRPr="006B7B41">
        <w:rPr>
          <w:color w:val="000000"/>
          <w:sz w:val="28"/>
          <w:szCs w:val="28"/>
        </w:rPr>
        <w:t>среднеобластного</w:t>
      </w:r>
      <w:proofErr w:type="spellEnd"/>
      <w:r w:rsidR="00551A51">
        <w:rPr>
          <w:color w:val="000000"/>
          <w:sz w:val="28"/>
          <w:szCs w:val="28"/>
        </w:rPr>
        <w:t xml:space="preserve">. </w:t>
      </w:r>
      <w:r w:rsidRPr="006B7B41">
        <w:rPr>
          <w:color w:val="000000"/>
          <w:sz w:val="28"/>
          <w:szCs w:val="28"/>
        </w:rPr>
        <w:t>За 2020 год при содействии службы занятости трудоустроено 113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Банк вакансий – 157 мест, однако несоответствие спроса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предложения рабочей силы не позволяет их заполнить.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демографической ситуации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происходит естественная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миграционная убыль населения. Показатель смертности выше показателя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рождаемости, ежегодно естественная убыль населения составляет порядка 80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Численность населения района снижается и на 01.01.2021 г.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составляет 8497 человек.</w:t>
      </w:r>
    </w:p>
    <w:p w:rsidR="00584563" w:rsidRPr="006B7B41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Уважаемые депутаты!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Для выделения конкурентных преимуществ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мы провели сравнительный анализ с соседними районами Орловской и Курской областей.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Территория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обладает более высоким экономическим и трудовым потенциалом,  выгодным территориальным положением.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Существуют определенные риски социально-экономического развития района. Трудности  прогнозирования развития экономики связаны с существующей зависимостью наиболее крупных предприятий  района от политики головных компаний.               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lastRenderedPageBreak/>
        <w:t>Необходимо рассматривать развитие территории с учетом экономического развития всей области.  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Приоритетным направлением в развитии экономического потенциала   будет формирование инвестиционной привлекательности  района посредством увеличения количества инвестиционных площадок, встреч с потенциальными партнерами, использованием </w:t>
      </w:r>
      <w:proofErr w:type="spellStart"/>
      <w:r w:rsidRPr="007572DE">
        <w:rPr>
          <w:sz w:val="28"/>
          <w:szCs w:val="28"/>
        </w:rPr>
        <w:t>интернет-ресурсов</w:t>
      </w:r>
      <w:proofErr w:type="spellEnd"/>
      <w:r w:rsidRPr="007572DE">
        <w:rPr>
          <w:sz w:val="28"/>
          <w:szCs w:val="28"/>
        </w:rPr>
        <w:t xml:space="preserve"> и других методов.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Основной задачей в агропромышленном комплексе района является  развитие  животноводства и перерабатывающей промышленности. Предприятие по переработке молока обладает существенными свободными мощностями.</w:t>
      </w:r>
    </w:p>
    <w:p w:rsidR="008306B8" w:rsidRPr="007572DE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В 202</w:t>
      </w:r>
      <w:r w:rsidR="007572DE" w:rsidRPr="007572DE">
        <w:rPr>
          <w:sz w:val="28"/>
          <w:szCs w:val="28"/>
        </w:rPr>
        <w:t>2</w:t>
      </w:r>
      <w:r w:rsidRPr="007572DE">
        <w:rPr>
          <w:sz w:val="28"/>
          <w:szCs w:val="28"/>
        </w:rPr>
        <w:t xml:space="preserve"> году планируется  продолжить положительную динамику развития всех отраслей экономики и социальной сферы. </w:t>
      </w:r>
    </w:p>
    <w:p w:rsidR="008306B8" w:rsidRPr="007572DE" w:rsidRDefault="008306B8" w:rsidP="008306B8">
      <w:pPr>
        <w:ind w:firstLine="720"/>
        <w:jc w:val="both"/>
        <w:outlineLvl w:val="0"/>
        <w:rPr>
          <w:sz w:val="28"/>
          <w:szCs w:val="28"/>
        </w:rPr>
      </w:pPr>
      <w:r w:rsidRPr="007572DE">
        <w:rPr>
          <w:sz w:val="28"/>
          <w:szCs w:val="28"/>
        </w:rPr>
        <w:t xml:space="preserve">В текущем году администрация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8306B8" w:rsidRPr="007572DE" w:rsidRDefault="008306B8" w:rsidP="008306B8">
      <w:pPr>
        <w:jc w:val="both"/>
        <w:rPr>
          <w:sz w:val="28"/>
          <w:szCs w:val="28"/>
        </w:rPr>
      </w:pPr>
      <w:r w:rsidRPr="007572DE">
        <w:rPr>
          <w:sz w:val="28"/>
          <w:szCs w:val="28"/>
        </w:rPr>
        <w:tab/>
        <w:t xml:space="preserve">Отдельная благодарность вам, депутаты, главы сельских поселений, за активную совместную работу на благо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и его жителей!</w:t>
      </w: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Pr="006B7B41" w:rsidRDefault="008306B8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6B7B41">
        <w:rPr>
          <w:b/>
          <w:sz w:val="28"/>
          <w:szCs w:val="28"/>
        </w:rPr>
        <w:t xml:space="preserve">Глава </w:t>
      </w:r>
      <w:proofErr w:type="spellStart"/>
      <w:r w:rsidRPr="006B7B41">
        <w:rPr>
          <w:b/>
          <w:sz w:val="28"/>
          <w:szCs w:val="28"/>
        </w:rPr>
        <w:t>Троснянского</w:t>
      </w:r>
      <w:proofErr w:type="spellEnd"/>
      <w:r w:rsidRPr="006B7B41">
        <w:rPr>
          <w:b/>
          <w:sz w:val="28"/>
          <w:szCs w:val="28"/>
        </w:rPr>
        <w:t xml:space="preserve"> района                                                          А.И.Насонов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47845"/>
    <w:multiLevelType w:val="hybridMultilevel"/>
    <w:tmpl w:val="D79C3E14"/>
    <w:lvl w:ilvl="0" w:tplc="2A22CF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584563"/>
    <w:rsid w:val="00034733"/>
    <w:rsid w:val="00103A5D"/>
    <w:rsid w:val="00150FF8"/>
    <w:rsid w:val="001736D2"/>
    <w:rsid w:val="001B4AB6"/>
    <w:rsid w:val="0029696B"/>
    <w:rsid w:val="002A14DD"/>
    <w:rsid w:val="002C3D3B"/>
    <w:rsid w:val="002D6959"/>
    <w:rsid w:val="003325FF"/>
    <w:rsid w:val="0033722A"/>
    <w:rsid w:val="00344E5D"/>
    <w:rsid w:val="0036119D"/>
    <w:rsid w:val="003C5265"/>
    <w:rsid w:val="003D4AF5"/>
    <w:rsid w:val="003E1497"/>
    <w:rsid w:val="003E5572"/>
    <w:rsid w:val="003F2F91"/>
    <w:rsid w:val="0045486B"/>
    <w:rsid w:val="004551F5"/>
    <w:rsid w:val="004B780B"/>
    <w:rsid w:val="00501548"/>
    <w:rsid w:val="00504DC9"/>
    <w:rsid w:val="00526289"/>
    <w:rsid w:val="005458C4"/>
    <w:rsid w:val="00546815"/>
    <w:rsid w:val="00551A51"/>
    <w:rsid w:val="00584563"/>
    <w:rsid w:val="00674F94"/>
    <w:rsid w:val="006A39FB"/>
    <w:rsid w:val="006B7B41"/>
    <w:rsid w:val="007572DE"/>
    <w:rsid w:val="007B59EF"/>
    <w:rsid w:val="007C0D03"/>
    <w:rsid w:val="008169CD"/>
    <w:rsid w:val="008306B8"/>
    <w:rsid w:val="008417D4"/>
    <w:rsid w:val="0089308E"/>
    <w:rsid w:val="008B598D"/>
    <w:rsid w:val="008E23F1"/>
    <w:rsid w:val="009704FD"/>
    <w:rsid w:val="0097690B"/>
    <w:rsid w:val="00A84FD2"/>
    <w:rsid w:val="00A87756"/>
    <w:rsid w:val="00B22F8F"/>
    <w:rsid w:val="00BD7766"/>
    <w:rsid w:val="00D051E9"/>
    <w:rsid w:val="00D052CE"/>
    <w:rsid w:val="00D87BC5"/>
    <w:rsid w:val="00DB17C5"/>
    <w:rsid w:val="00DF13B4"/>
    <w:rsid w:val="00E507A7"/>
    <w:rsid w:val="00E97FD2"/>
    <w:rsid w:val="00EE307F"/>
    <w:rsid w:val="00EF0B9E"/>
    <w:rsid w:val="00F66851"/>
    <w:rsid w:val="00F86E98"/>
    <w:rsid w:val="00FB4593"/>
    <w:rsid w:val="00FE25F4"/>
    <w:rsid w:val="00FE60CC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E6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0CC"/>
    <w:pPr>
      <w:widowControl w:val="0"/>
      <w:shd w:val="clear" w:color="auto" w:fill="FFFFFF"/>
      <w:spacing w:before="320" w:after="32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38</cp:revision>
  <cp:lastPrinted>2022-03-30T12:52:00Z</cp:lastPrinted>
  <dcterms:created xsi:type="dcterms:W3CDTF">2019-05-08T07:05:00Z</dcterms:created>
  <dcterms:modified xsi:type="dcterms:W3CDTF">2022-03-31T07:01:00Z</dcterms:modified>
</cp:coreProperties>
</file>