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382CD7" w:rsidRDefault="00C046F9" w:rsidP="00C046F9">
      <w:pPr>
        <w:jc w:val="center"/>
        <w:rPr>
          <w:b/>
          <w:sz w:val="28"/>
          <w:szCs w:val="28"/>
        </w:rPr>
      </w:pPr>
      <w:r w:rsidRPr="00382CD7">
        <w:rPr>
          <w:b/>
          <w:sz w:val="28"/>
          <w:szCs w:val="28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529A">
        <w:rPr>
          <w:b/>
          <w:sz w:val="28"/>
          <w:szCs w:val="28"/>
        </w:rPr>
        <w:t>31</w:t>
      </w:r>
      <w:r w:rsidR="00151FB3">
        <w:rPr>
          <w:b/>
          <w:sz w:val="28"/>
          <w:szCs w:val="28"/>
        </w:rPr>
        <w:t xml:space="preserve"> </w:t>
      </w:r>
      <w:r w:rsidR="0065529A">
        <w:rPr>
          <w:b/>
          <w:sz w:val="28"/>
          <w:szCs w:val="28"/>
        </w:rPr>
        <w:t>марта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</w:t>
      </w:r>
      <w:r w:rsidR="0065529A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382CD7">
        <w:rPr>
          <w:b/>
          <w:sz w:val="28"/>
          <w:szCs w:val="28"/>
        </w:rPr>
        <w:t>37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2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3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911C24">
        <w:rPr>
          <w:sz w:val="28"/>
          <w:szCs w:val="28"/>
        </w:rPr>
        <w:t>восьмом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 17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EA4B3F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EA4B3F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E66FD8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E66FD8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>-202</w:t>
      </w:r>
      <w:r w:rsidR="00E66FD8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75441">
        <w:rPr>
          <w:sz w:val="28"/>
          <w:szCs w:val="28"/>
        </w:rPr>
        <w:t xml:space="preserve">1.1 Подпункты 1 и 2 пункта </w:t>
      </w:r>
      <w:r w:rsidR="000665A6"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E66FD8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227838,3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A43636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A43636">
        <w:rPr>
          <w:sz w:val="28"/>
          <w:szCs w:val="28"/>
        </w:rPr>
        <w:t>219475,2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A4363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216909,8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A43636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A43636">
        <w:rPr>
          <w:sz w:val="28"/>
          <w:szCs w:val="28"/>
        </w:rPr>
        <w:t>249299,4</w:t>
      </w:r>
      <w:r w:rsidR="00D41631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A43636">
        <w:rPr>
          <w:sz w:val="28"/>
          <w:szCs w:val="28"/>
        </w:rPr>
        <w:t>3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221266,2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1791,0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A4363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A43636">
        <w:rPr>
          <w:sz w:val="28"/>
          <w:szCs w:val="28"/>
        </w:rPr>
        <w:t>220521,8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A43636">
        <w:rPr>
          <w:sz w:val="28"/>
          <w:szCs w:val="28"/>
        </w:rPr>
        <w:t>3612,0</w:t>
      </w:r>
      <w:r w:rsidR="00D41631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 xml:space="preserve">1.2. Подпункт </w:t>
      </w:r>
      <w:r w:rsidR="000665A6">
        <w:rPr>
          <w:sz w:val="28"/>
          <w:szCs w:val="28"/>
        </w:rPr>
        <w:t>5</w:t>
      </w:r>
      <w:r w:rsidRPr="00397877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</w:t>
      </w:r>
      <w:r w:rsidR="00C66229">
        <w:rPr>
          <w:sz w:val="28"/>
          <w:szCs w:val="28"/>
        </w:rPr>
        <w:t>2</w:t>
      </w:r>
      <w:r w:rsidRPr="00397877">
        <w:rPr>
          <w:sz w:val="28"/>
          <w:szCs w:val="28"/>
        </w:rPr>
        <w:t xml:space="preserve"> год в </w:t>
      </w:r>
      <w:r w:rsidRPr="001C6996">
        <w:rPr>
          <w:sz w:val="28"/>
          <w:szCs w:val="28"/>
        </w:rPr>
        <w:t xml:space="preserve">сумме </w:t>
      </w:r>
      <w:r w:rsidR="006F2F00">
        <w:rPr>
          <w:sz w:val="28"/>
          <w:szCs w:val="28"/>
        </w:rPr>
        <w:t>2146</w:t>
      </w:r>
      <w:r w:rsidR="00CF7BDC">
        <w:rPr>
          <w:sz w:val="28"/>
          <w:szCs w:val="28"/>
        </w:rPr>
        <w:t>1</w:t>
      </w:r>
      <w:r w:rsidR="006F2F00">
        <w:rPr>
          <w:sz w:val="28"/>
          <w:szCs w:val="28"/>
        </w:rPr>
        <w:t>,</w:t>
      </w:r>
      <w:r w:rsidR="00CF7BDC">
        <w:rPr>
          <w:sz w:val="28"/>
          <w:szCs w:val="28"/>
        </w:rPr>
        <w:t>1</w:t>
      </w:r>
      <w:r w:rsidR="008077EF">
        <w:rPr>
          <w:sz w:val="28"/>
          <w:szCs w:val="28"/>
        </w:rPr>
        <w:t xml:space="preserve"> </w:t>
      </w:r>
      <w:r w:rsidRPr="001C6996">
        <w:rPr>
          <w:sz w:val="28"/>
          <w:szCs w:val="28"/>
        </w:rPr>
        <w:t>тыс. рублей</w:t>
      </w:r>
      <w:r w:rsidRPr="00397877">
        <w:rPr>
          <w:sz w:val="28"/>
          <w:szCs w:val="28"/>
        </w:rPr>
        <w:t xml:space="preserve">, </w:t>
      </w:r>
      <w:r w:rsidR="006F2F00" w:rsidRPr="006F2F00">
        <w:rPr>
          <w:sz w:val="28"/>
          <w:szCs w:val="28"/>
        </w:rPr>
        <w:t xml:space="preserve">дефицит бюджета на 2023 год – 1791,0 тыс. рублей и на 2024 год дефицит бюджета – 3612,0 тыс. рублей, </w:t>
      </w:r>
      <w:r w:rsidRPr="006F2F00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CF7BD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036033" w:rsidRDefault="00036033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изложить в новой редакции в соответствии с приложением 7  к настоящему решению;</w:t>
      </w:r>
    </w:p>
    <w:p w:rsidR="008077EF" w:rsidRDefault="008077EF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0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14 изложить в новой редакции в соответствии с приложением </w:t>
      </w:r>
      <w:r w:rsidR="00036033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решению.</w:t>
      </w:r>
    </w:p>
    <w:p w:rsidR="004E4E42" w:rsidRDefault="004E4E42" w:rsidP="00307D1D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0230">
        <w:rPr>
          <w:sz w:val="28"/>
          <w:szCs w:val="28"/>
        </w:rPr>
        <w:t>Абзац 2 п</w:t>
      </w:r>
      <w:r>
        <w:rPr>
          <w:sz w:val="28"/>
          <w:szCs w:val="28"/>
        </w:rPr>
        <w:t>ункт</w:t>
      </w:r>
      <w:r w:rsidR="00E70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2F05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</w:t>
      </w:r>
      <w:r w:rsidR="008804F8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D52C1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</w:t>
      </w:r>
      <w:r w:rsidR="00C84598">
        <w:rPr>
          <w:color w:val="000000"/>
          <w:sz w:val="28"/>
          <w:szCs w:val="28"/>
        </w:rPr>
        <w:t>д -</w:t>
      </w:r>
      <w:r>
        <w:rPr>
          <w:color w:val="000000"/>
          <w:sz w:val="28"/>
          <w:szCs w:val="28"/>
        </w:rPr>
        <w:t xml:space="preserve"> в сумме </w:t>
      </w:r>
      <w:r w:rsidR="00D757A3">
        <w:rPr>
          <w:color w:val="000000"/>
          <w:sz w:val="28"/>
          <w:szCs w:val="28"/>
        </w:rPr>
        <w:t>157110,9</w:t>
      </w:r>
      <w:r w:rsidR="00500FEE">
        <w:rPr>
          <w:color w:val="000000"/>
          <w:sz w:val="28"/>
          <w:szCs w:val="28"/>
        </w:rPr>
        <w:t xml:space="preserve"> </w:t>
      </w:r>
      <w:r w:rsidR="00D52C1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</w:t>
      </w:r>
      <w:r w:rsidR="00C84598">
        <w:rPr>
          <w:color w:val="000000"/>
          <w:sz w:val="28"/>
          <w:szCs w:val="28"/>
        </w:rPr>
        <w:t>. р</w:t>
      </w:r>
      <w:r>
        <w:rPr>
          <w:color w:val="000000"/>
          <w:sz w:val="28"/>
          <w:szCs w:val="28"/>
        </w:rPr>
        <w:t>ублей, на 202</w:t>
      </w:r>
      <w:r w:rsidR="00D52C1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–</w:t>
      </w:r>
      <w:r w:rsidR="00036033">
        <w:rPr>
          <w:color w:val="000000"/>
          <w:sz w:val="28"/>
          <w:szCs w:val="28"/>
        </w:rPr>
        <w:t xml:space="preserve"> </w:t>
      </w:r>
      <w:r w:rsidR="00D52C1C">
        <w:rPr>
          <w:color w:val="000000"/>
          <w:sz w:val="28"/>
          <w:szCs w:val="28"/>
        </w:rPr>
        <w:t>144935,2</w:t>
      </w:r>
      <w:r>
        <w:rPr>
          <w:color w:val="000000"/>
          <w:sz w:val="28"/>
          <w:szCs w:val="28"/>
        </w:rPr>
        <w:t xml:space="preserve"> тыс</w:t>
      </w:r>
      <w:r w:rsidR="00C84598">
        <w:rPr>
          <w:color w:val="000000"/>
          <w:sz w:val="28"/>
          <w:szCs w:val="28"/>
        </w:rPr>
        <w:t>. р</w:t>
      </w:r>
      <w:r>
        <w:rPr>
          <w:color w:val="000000"/>
          <w:sz w:val="28"/>
          <w:szCs w:val="28"/>
        </w:rPr>
        <w:t>ублей, на 202</w:t>
      </w:r>
      <w:r w:rsidR="00C02F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– </w:t>
      </w:r>
      <w:r w:rsidR="00D52C1C">
        <w:rPr>
          <w:color w:val="000000"/>
          <w:sz w:val="28"/>
          <w:szCs w:val="28"/>
        </w:rPr>
        <w:t>144668,7</w:t>
      </w:r>
      <w:r>
        <w:rPr>
          <w:color w:val="000000"/>
          <w:sz w:val="28"/>
          <w:szCs w:val="28"/>
        </w:rPr>
        <w:t xml:space="preserve"> тыс</w:t>
      </w:r>
      <w:r w:rsidR="00C84598">
        <w:rPr>
          <w:color w:val="000000"/>
          <w:sz w:val="28"/>
          <w:szCs w:val="28"/>
        </w:rPr>
        <w:t>. р</w:t>
      </w:r>
      <w:r>
        <w:rPr>
          <w:color w:val="000000"/>
          <w:sz w:val="28"/>
          <w:szCs w:val="28"/>
        </w:rPr>
        <w:t>ублей».</w:t>
      </w:r>
    </w:p>
    <w:p w:rsidR="009D2838" w:rsidRDefault="009D2838" w:rsidP="00307D1D">
      <w:pPr>
        <w:pStyle w:val="a3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3. Пункт 5 изложить в следующей редакции</w:t>
      </w:r>
      <w:r w:rsidR="00C8459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D2838">
        <w:rPr>
          <w:color w:val="000000"/>
          <w:sz w:val="28"/>
          <w:szCs w:val="28"/>
        </w:rPr>
        <w:t>«</w:t>
      </w:r>
      <w:r w:rsidRPr="009D2838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2022 год в сумме 2611,6 тыс. рублей, на 2023 год- 2311,6 тыс. рублей и на 2024 год – 2091,6 тыс. рублей»</w:t>
      </w:r>
      <w:r w:rsidR="00724E95">
        <w:rPr>
          <w:sz w:val="28"/>
          <w:szCs w:val="28"/>
        </w:rPr>
        <w:t>.</w:t>
      </w:r>
    </w:p>
    <w:p w:rsidR="001B646A" w:rsidRDefault="001B646A" w:rsidP="001B6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Абзац</w:t>
      </w:r>
      <w:r>
        <w:rPr>
          <w:color w:val="000000"/>
          <w:sz w:val="28"/>
          <w:szCs w:val="28"/>
        </w:rPr>
        <w:t xml:space="preserve"> 1 пункта 7 изложить в следующей редакции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решения, объем бюджетных ассигнований Дорожного фонда Троснянского муниципального района на 2022 год в сумме </w:t>
      </w:r>
      <w:r w:rsidR="00D757A3">
        <w:rPr>
          <w:sz w:val="28"/>
          <w:szCs w:val="28"/>
        </w:rPr>
        <w:t>20905,3</w:t>
      </w:r>
      <w:r>
        <w:rPr>
          <w:sz w:val="28"/>
          <w:szCs w:val="28"/>
        </w:rPr>
        <w:t xml:space="preserve"> тыс. рублей, на 202</w:t>
      </w:r>
      <w:r w:rsidR="00D757A3">
        <w:rPr>
          <w:sz w:val="28"/>
          <w:szCs w:val="28"/>
        </w:rPr>
        <w:t>3</w:t>
      </w:r>
      <w:r>
        <w:rPr>
          <w:sz w:val="28"/>
          <w:szCs w:val="28"/>
        </w:rPr>
        <w:t xml:space="preserve"> год  в сумме </w:t>
      </w:r>
      <w:r w:rsidR="00D757A3">
        <w:rPr>
          <w:sz w:val="28"/>
          <w:szCs w:val="28"/>
        </w:rPr>
        <w:t>18296,7</w:t>
      </w:r>
      <w:r>
        <w:rPr>
          <w:sz w:val="28"/>
          <w:szCs w:val="28"/>
        </w:rPr>
        <w:t xml:space="preserve"> тыс. рублей, на 2023 год в сумме </w:t>
      </w:r>
      <w:r w:rsidR="00D757A3">
        <w:rPr>
          <w:sz w:val="28"/>
          <w:szCs w:val="28"/>
        </w:rPr>
        <w:t>18585,1</w:t>
      </w:r>
      <w:r>
        <w:rPr>
          <w:sz w:val="28"/>
          <w:szCs w:val="28"/>
        </w:rPr>
        <w:t xml:space="preserve"> тыс. рублей». </w:t>
      </w:r>
    </w:p>
    <w:p w:rsidR="001B646A" w:rsidRDefault="00BF40D0" w:rsidP="00307D1D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5. Абзац 1 пункта 10 изложить в следующей редакции «</w:t>
      </w: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2022 год в сумме 4763,1  тыс. рублей, на 2023 год в сумме 3263,1 тыс. рублей, на 2024 год в сумме 3263,1 тыс. рублей».</w:t>
      </w:r>
    </w:p>
    <w:p w:rsidR="00C94565" w:rsidRDefault="00C94565" w:rsidP="00C94565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C94565">
        <w:rPr>
          <w:sz w:val="28"/>
          <w:szCs w:val="28"/>
        </w:rPr>
        <w:t>. Установить, что в соответствии со статьей 242.26 Бюджетного кодекса Российской Федерации в 2022 году казначейскому сопровождению подлежат следующие целевые средства:</w:t>
      </w:r>
    </w:p>
    <w:p w:rsidR="00C94565" w:rsidRDefault="00C94565" w:rsidP="00C94565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C94565" w:rsidRDefault="00C94565" w:rsidP="00C94565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600,0 тыс. рублей; </w:t>
      </w:r>
    </w:p>
    <w:p w:rsidR="00C94565" w:rsidRDefault="00C94565" w:rsidP="00C94565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3) расчеты по </w:t>
      </w:r>
      <w:r>
        <w:rPr>
          <w:sz w:val="28"/>
          <w:szCs w:val="28"/>
        </w:rPr>
        <w:t>мун</w:t>
      </w:r>
      <w:r w:rsidR="00CF7465">
        <w:rPr>
          <w:sz w:val="28"/>
          <w:szCs w:val="28"/>
        </w:rPr>
        <w:t>и</w:t>
      </w:r>
      <w:r>
        <w:rPr>
          <w:sz w:val="28"/>
          <w:szCs w:val="28"/>
        </w:rPr>
        <w:t>ципальным</w:t>
      </w:r>
      <w:r w:rsidRPr="00C94565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</w:t>
      </w:r>
      <w:r w:rsidRPr="00C94565">
        <w:rPr>
          <w:sz w:val="28"/>
          <w:szCs w:val="28"/>
        </w:rPr>
        <w:lastRenderedPageBreak/>
        <w:t xml:space="preserve">указанных </w:t>
      </w:r>
      <w:r w:rsidR="00CF7465"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 (договоров), на сумму более 600,0 тыс. рублей;</w:t>
      </w:r>
    </w:p>
    <w:p w:rsidR="00CF7465" w:rsidRDefault="00C94565" w:rsidP="00C94565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4) субсидии бюджетным и автономным учреждениям, предоставляемые в соответствии с абзацем вторым пункта 1 статьи 78.1 и статьей 78.2 Бюджетного кодекса Российской Федерации в целях приобретения товаров, работ и услуг, на сумму 50 000,0 тыс. рублей и более; </w:t>
      </w:r>
    </w:p>
    <w:p w:rsidR="00C94565" w:rsidRDefault="00C94565" w:rsidP="00C94565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5)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финансового обеспечения которых являются субсидии, на сумму более 600,0 тыс. рублей; </w:t>
      </w:r>
    </w:p>
    <w:p w:rsidR="00C94565" w:rsidRDefault="00C94565" w:rsidP="00C94565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6) субсидии (гранты в форме субсидий), предоставляемые из </w:t>
      </w:r>
      <w:r w:rsidR="00CF7465">
        <w:rPr>
          <w:sz w:val="28"/>
          <w:szCs w:val="28"/>
        </w:rPr>
        <w:t xml:space="preserve">муниципального </w:t>
      </w:r>
      <w:r w:rsidRPr="00C94565">
        <w:rPr>
          <w:sz w:val="28"/>
          <w:szCs w:val="28"/>
        </w:rPr>
        <w:t xml:space="preserve">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средства по поддержке отраслей промышленности и сельского хозяйства, а также авансовые платежи по контрактам (договорам), источником финансового обеспечения которых являются указанные субсидии; </w:t>
      </w:r>
    </w:p>
    <w:p w:rsidR="00C94565" w:rsidRPr="009D2838" w:rsidRDefault="00C94565" w:rsidP="00307D1D">
      <w:pPr>
        <w:pStyle w:val="a3"/>
        <w:ind w:firstLine="720"/>
        <w:rPr>
          <w:color w:val="000000"/>
          <w:sz w:val="28"/>
          <w:szCs w:val="28"/>
        </w:rPr>
      </w:pPr>
      <w:r w:rsidRPr="00C94565">
        <w:rPr>
          <w:sz w:val="28"/>
          <w:szCs w:val="28"/>
        </w:rPr>
        <w:t>7) субсидии, предоставляемые из областного бюджета НО "Региональный фонд капитального ремонта общего имущества в многоквартирных домах на территории Орловской области", НО "Фонд развития промышленности Орловской области"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</w:t>
      </w:r>
      <w:r w:rsidR="00CF7465">
        <w:rPr>
          <w:sz w:val="28"/>
          <w:szCs w:val="28"/>
        </w:rPr>
        <w:t>.</w:t>
      </w:r>
    </w:p>
    <w:p w:rsidR="007B1071" w:rsidRDefault="00BF40D0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  <w:bookmarkStart w:id="0" w:name="_GoBack"/>
      <w:bookmarkEnd w:id="0"/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                       Глава 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</w:t>
      </w:r>
      <w:r w:rsidR="00CF7BDC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А.И.Насонов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0E" w:rsidRDefault="0001580E">
      <w:r>
        <w:separator/>
      </w:r>
    </w:p>
  </w:endnote>
  <w:endnote w:type="continuationSeparator" w:id="0">
    <w:p w:rsidR="0001580E" w:rsidRDefault="0001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0E" w:rsidRDefault="0001580E">
      <w:r>
        <w:separator/>
      </w:r>
    </w:p>
  </w:footnote>
  <w:footnote w:type="continuationSeparator" w:id="0">
    <w:p w:rsidR="0001580E" w:rsidRDefault="0001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2B3E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2B3E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CD7">
      <w:rPr>
        <w:rStyle w:val="a5"/>
        <w:noProof/>
      </w:rPr>
      <w:t>3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580E"/>
    <w:rsid w:val="00017A68"/>
    <w:rsid w:val="00024BA6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332A"/>
    <w:rsid w:val="00094F07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B646A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A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81120"/>
    <w:rsid w:val="00382CD7"/>
    <w:rsid w:val="003879FA"/>
    <w:rsid w:val="003926F5"/>
    <w:rsid w:val="00397877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A1F02"/>
    <w:rsid w:val="004B143B"/>
    <w:rsid w:val="004C2C1F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34A2"/>
    <w:rsid w:val="0053468D"/>
    <w:rsid w:val="0054123D"/>
    <w:rsid w:val="00544DA0"/>
    <w:rsid w:val="005452AB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7A25"/>
    <w:rsid w:val="007F290B"/>
    <w:rsid w:val="008020DE"/>
    <w:rsid w:val="008077EF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6A75"/>
    <w:rsid w:val="00867308"/>
    <w:rsid w:val="008707F9"/>
    <w:rsid w:val="008726F7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D2838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43636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F0A12"/>
    <w:rsid w:val="00AF41C7"/>
    <w:rsid w:val="00AF4F08"/>
    <w:rsid w:val="00AF7EAC"/>
    <w:rsid w:val="00B04EF6"/>
    <w:rsid w:val="00B475BB"/>
    <w:rsid w:val="00B50E6E"/>
    <w:rsid w:val="00B573B7"/>
    <w:rsid w:val="00B63C34"/>
    <w:rsid w:val="00B67C75"/>
    <w:rsid w:val="00B73316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322A"/>
    <w:rsid w:val="00C157B9"/>
    <w:rsid w:val="00C15A15"/>
    <w:rsid w:val="00C16454"/>
    <w:rsid w:val="00C17F74"/>
    <w:rsid w:val="00C20425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90F88"/>
    <w:rsid w:val="00C9273E"/>
    <w:rsid w:val="00C94565"/>
    <w:rsid w:val="00CA413B"/>
    <w:rsid w:val="00CA5ECB"/>
    <w:rsid w:val="00CA75BD"/>
    <w:rsid w:val="00CB2B9D"/>
    <w:rsid w:val="00CB5F44"/>
    <w:rsid w:val="00CC0C94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163F5"/>
    <w:rsid w:val="00D211B2"/>
    <w:rsid w:val="00D25D53"/>
    <w:rsid w:val="00D325FB"/>
    <w:rsid w:val="00D41631"/>
    <w:rsid w:val="00D44BD1"/>
    <w:rsid w:val="00D52C1C"/>
    <w:rsid w:val="00D73E8B"/>
    <w:rsid w:val="00D757A3"/>
    <w:rsid w:val="00D76218"/>
    <w:rsid w:val="00D802DD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6407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8075E"/>
    <w:rsid w:val="00E80E98"/>
    <w:rsid w:val="00EA4B3F"/>
    <w:rsid w:val="00EA5AD5"/>
    <w:rsid w:val="00EB3AE3"/>
    <w:rsid w:val="00EB3B40"/>
    <w:rsid w:val="00EB7553"/>
    <w:rsid w:val="00EC2B04"/>
    <w:rsid w:val="00EE2FB0"/>
    <w:rsid w:val="00EE3120"/>
    <w:rsid w:val="00EE713D"/>
    <w:rsid w:val="00EF4A5C"/>
    <w:rsid w:val="00F032F1"/>
    <w:rsid w:val="00F06138"/>
    <w:rsid w:val="00F06E35"/>
    <w:rsid w:val="00F21B70"/>
    <w:rsid w:val="00F3156D"/>
    <w:rsid w:val="00F32657"/>
    <w:rsid w:val="00F36CC6"/>
    <w:rsid w:val="00F462D7"/>
    <w:rsid w:val="00F4783B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0F2D0-2C19-44E2-915D-680222AF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22</cp:revision>
  <cp:lastPrinted>2021-07-14T13:05:00Z</cp:lastPrinted>
  <dcterms:created xsi:type="dcterms:W3CDTF">2021-09-13T20:51:00Z</dcterms:created>
  <dcterms:modified xsi:type="dcterms:W3CDTF">2022-04-04T12:10:00Z</dcterms:modified>
</cp:coreProperties>
</file>