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11" w:rsidRPr="00E0028B" w:rsidRDefault="00F0109D" w:rsidP="00E0028B">
      <w:pPr>
        <w:spacing w:line="209" w:lineRule="exact"/>
        <w:jc w:val="right"/>
        <w:rPr>
          <w:rFonts w:ascii="Times New Roman" w:hAnsi="Times New Roman" w:cs="Times New Roman"/>
        </w:rPr>
      </w:pPr>
      <w:r w:rsidRPr="00E0028B">
        <w:rPr>
          <w:rFonts w:ascii="Times New Roman" w:hAnsi="Times New Roman" w:cs="Times New Roman"/>
        </w:rPr>
        <w:t>Приложение</w:t>
      </w:r>
    </w:p>
    <w:p w:rsidR="00F0109D" w:rsidRPr="00E0028B" w:rsidRDefault="00F0109D" w:rsidP="00E0028B">
      <w:pPr>
        <w:spacing w:line="209" w:lineRule="exact"/>
        <w:jc w:val="right"/>
        <w:rPr>
          <w:rFonts w:ascii="Times New Roman" w:hAnsi="Times New Roman" w:cs="Times New Roman"/>
        </w:rPr>
      </w:pPr>
      <w:r w:rsidRPr="00E0028B">
        <w:rPr>
          <w:rFonts w:ascii="Times New Roman" w:hAnsi="Times New Roman" w:cs="Times New Roman"/>
        </w:rPr>
        <w:t>к постановлению администрации</w:t>
      </w:r>
    </w:p>
    <w:p w:rsidR="00F0109D" w:rsidRPr="00E0028B" w:rsidRDefault="00504CA9" w:rsidP="00E0028B">
      <w:pPr>
        <w:spacing w:line="209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F0109D" w:rsidRPr="00E0028B">
        <w:rPr>
          <w:rFonts w:ascii="Times New Roman" w:hAnsi="Times New Roman" w:cs="Times New Roman"/>
        </w:rPr>
        <w:t>Троснянского</w:t>
      </w:r>
      <w:proofErr w:type="spellEnd"/>
      <w:r w:rsidR="00F0109D" w:rsidRPr="00E0028B">
        <w:rPr>
          <w:rFonts w:ascii="Times New Roman" w:hAnsi="Times New Roman" w:cs="Times New Roman"/>
        </w:rPr>
        <w:t xml:space="preserve"> района №</w:t>
      </w:r>
      <w:r w:rsidR="00630DF6">
        <w:rPr>
          <w:rFonts w:ascii="Times New Roman" w:hAnsi="Times New Roman" w:cs="Times New Roman"/>
        </w:rPr>
        <w:t xml:space="preserve"> 42 от</w:t>
      </w:r>
      <w:r w:rsidR="00B14A10">
        <w:rPr>
          <w:rFonts w:ascii="Times New Roman" w:hAnsi="Times New Roman" w:cs="Times New Roman"/>
        </w:rPr>
        <w:t xml:space="preserve"> </w:t>
      </w:r>
      <w:r w:rsidR="00630DF6">
        <w:rPr>
          <w:rFonts w:ascii="Times New Roman" w:hAnsi="Times New Roman" w:cs="Times New Roman"/>
        </w:rPr>
        <w:t>18</w:t>
      </w:r>
      <w:r w:rsidR="00B14A10">
        <w:rPr>
          <w:rFonts w:ascii="Times New Roman" w:hAnsi="Times New Roman" w:cs="Times New Roman"/>
        </w:rPr>
        <w:t>марта</w:t>
      </w:r>
      <w:r w:rsidR="00630DF6">
        <w:rPr>
          <w:rFonts w:ascii="Times New Roman" w:hAnsi="Times New Roman" w:cs="Times New Roman"/>
        </w:rPr>
        <w:t xml:space="preserve"> 2022</w:t>
      </w:r>
      <w:r w:rsidR="003F6629">
        <w:rPr>
          <w:rFonts w:ascii="Times New Roman" w:hAnsi="Times New Roman" w:cs="Times New Roman"/>
        </w:rPr>
        <w:t xml:space="preserve"> </w:t>
      </w:r>
      <w:r w:rsidR="00E0028B" w:rsidRPr="00E0028B">
        <w:rPr>
          <w:rFonts w:ascii="Times New Roman" w:hAnsi="Times New Roman" w:cs="Times New Roman"/>
        </w:rPr>
        <w:t>года</w:t>
      </w:r>
    </w:p>
    <w:p w:rsidR="00554911" w:rsidRPr="00F0109D" w:rsidRDefault="00554911" w:rsidP="00F0109D">
      <w:pPr>
        <w:jc w:val="center"/>
        <w:rPr>
          <w:rFonts w:ascii="Times New Roman" w:hAnsi="Times New Roman" w:cs="Times New Roman"/>
          <w:b/>
        </w:rPr>
      </w:pPr>
      <w:r w:rsidRPr="00F0109D">
        <w:rPr>
          <w:rFonts w:ascii="Times New Roman" w:hAnsi="Times New Roman" w:cs="Times New Roman"/>
          <w:b/>
        </w:rPr>
        <w:t>План</w:t>
      </w:r>
    </w:p>
    <w:p w:rsidR="009F5298" w:rsidRDefault="00554911" w:rsidP="00504CA9">
      <w:pPr>
        <w:tabs>
          <w:tab w:val="left" w:leader="underscore" w:pos="551"/>
        </w:tabs>
        <w:jc w:val="center"/>
        <w:rPr>
          <w:rStyle w:val="a4"/>
          <w:rFonts w:eastAsia="Courier New"/>
          <w:bCs w:val="0"/>
          <w:sz w:val="24"/>
          <w:szCs w:val="24"/>
          <w:u w:val="none"/>
        </w:rPr>
      </w:pPr>
      <w:r w:rsidRPr="00F0109D">
        <w:rPr>
          <w:rFonts w:ascii="Times New Roman" w:hAnsi="Times New Roman" w:cs="Times New Roman"/>
          <w:b/>
        </w:rPr>
        <w:t xml:space="preserve">мероприятий по повышению роли имущественных налогов в формировании </w:t>
      </w:r>
      <w:r w:rsidR="00FD2E73">
        <w:rPr>
          <w:rFonts w:ascii="Times New Roman" w:hAnsi="Times New Roman" w:cs="Times New Roman"/>
          <w:b/>
        </w:rPr>
        <w:t xml:space="preserve">местных </w:t>
      </w:r>
      <w:r w:rsidRPr="00504CA9">
        <w:rPr>
          <w:rStyle w:val="a4"/>
          <w:rFonts w:eastAsia="Courier New"/>
          <w:bCs w:val="0"/>
          <w:sz w:val="24"/>
          <w:szCs w:val="24"/>
          <w:u w:val="none"/>
        </w:rPr>
        <w:t xml:space="preserve"> бюджет</w:t>
      </w:r>
      <w:r w:rsidR="00FD2E73">
        <w:rPr>
          <w:rStyle w:val="a4"/>
          <w:rFonts w:eastAsia="Courier New"/>
          <w:bCs w:val="0"/>
          <w:sz w:val="24"/>
          <w:szCs w:val="24"/>
          <w:u w:val="none"/>
        </w:rPr>
        <w:t>ов</w:t>
      </w:r>
      <w:r w:rsidR="009F5298">
        <w:rPr>
          <w:rStyle w:val="a4"/>
          <w:rFonts w:eastAsia="Courier New"/>
          <w:bCs w:val="0"/>
          <w:sz w:val="24"/>
          <w:szCs w:val="24"/>
          <w:u w:val="none"/>
        </w:rPr>
        <w:t xml:space="preserve"> </w:t>
      </w:r>
    </w:p>
    <w:p w:rsidR="00FD2E73" w:rsidRDefault="009F5298" w:rsidP="00504CA9">
      <w:pPr>
        <w:tabs>
          <w:tab w:val="left" w:leader="underscore" w:pos="551"/>
        </w:tabs>
        <w:jc w:val="center"/>
        <w:rPr>
          <w:rStyle w:val="a4"/>
          <w:rFonts w:eastAsia="Courier New"/>
          <w:bCs w:val="0"/>
          <w:sz w:val="24"/>
          <w:szCs w:val="24"/>
          <w:u w:val="none"/>
        </w:rPr>
      </w:pPr>
      <w:r>
        <w:rPr>
          <w:rStyle w:val="a4"/>
          <w:rFonts w:eastAsia="Courier New"/>
          <w:bCs w:val="0"/>
          <w:sz w:val="24"/>
          <w:szCs w:val="24"/>
          <w:u w:val="none"/>
        </w:rPr>
        <w:t>Троснянского района</w:t>
      </w:r>
      <w:r w:rsidR="00554911" w:rsidRPr="00504CA9">
        <w:rPr>
          <w:rStyle w:val="a4"/>
          <w:rFonts w:eastAsia="Courier New"/>
          <w:bCs w:val="0"/>
          <w:sz w:val="24"/>
          <w:szCs w:val="24"/>
          <w:u w:val="none"/>
        </w:rPr>
        <w:t xml:space="preserve"> Орловской области</w:t>
      </w:r>
      <w:r>
        <w:rPr>
          <w:rStyle w:val="a4"/>
          <w:rFonts w:eastAsia="Courier New"/>
          <w:bCs w:val="0"/>
          <w:sz w:val="24"/>
          <w:szCs w:val="24"/>
          <w:u w:val="none"/>
        </w:rPr>
        <w:t xml:space="preserve"> </w:t>
      </w:r>
      <w:r w:rsidR="000840EE">
        <w:rPr>
          <w:rStyle w:val="a4"/>
          <w:rFonts w:eastAsia="Courier New"/>
          <w:bCs w:val="0"/>
          <w:sz w:val="24"/>
          <w:szCs w:val="24"/>
          <w:u w:val="none"/>
        </w:rPr>
        <w:t xml:space="preserve"> на 2022</w:t>
      </w:r>
      <w:r w:rsidR="00554911" w:rsidRPr="00504CA9">
        <w:rPr>
          <w:rStyle w:val="a4"/>
          <w:rFonts w:eastAsia="Courier New"/>
          <w:bCs w:val="0"/>
          <w:sz w:val="24"/>
          <w:szCs w:val="24"/>
          <w:u w:val="none"/>
        </w:rPr>
        <w:t xml:space="preserve"> год</w:t>
      </w:r>
    </w:p>
    <w:p w:rsidR="00D57FBB" w:rsidRPr="00504CA9" w:rsidRDefault="00D57FBB" w:rsidP="00504CA9">
      <w:pPr>
        <w:tabs>
          <w:tab w:val="left" w:leader="underscore" w:pos="551"/>
        </w:tabs>
        <w:jc w:val="center"/>
        <w:rPr>
          <w:rFonts w:ascii="Times New Roman" w:hAnsi="Times New Roman" w:cs="Times New Roman"/>
        </w:rPr>
      </w:pPr>
    </w:p>
    <w:tbl>
      <w:tblPr>
        <w:tblStyle w:val="a5"/>
        <w:tblW w:w="5033" w:type="pct"/>
        <w:tblInd w:w="108" w:type="dxa"/>
        <w:tblLook w:val="04A0"/>
      </w:tblPr>
      <w:tblGrid>
        <w:gridCol w:w="956"/>
        <w:gridCol w:w="7212"/>
        <w:gridCol w:w="3118"/>
        <w:gridCol w:w="3598"/>
      </w:tblGrid>
      <w:tr w:rsidR="00554911" w:rsidRPr="0073771B" w:rsidTr="00631104">
        <w:tc>
          <w:tcPr>
            <w:tcW w:w="290" w:type="pct"/>
          </w:tcPr>
          <w:p w:rsidR="00554911" w:rsidRPr="0073771B" w:rsidRDefault="00554911" w:rsidP="00554911">
            <w:pPr>
              <w:pStyle w:val="20"/>
              <w:shd w:val="clear" w:color="auto" w:fill="auto"/>
              <w:spacing w:line="232" w:lineRule="exact"/>
              <w:ind w:left="240"/>
              <w:rPr>
                <w:sz w:val="24"/>
                <w:szCs w:val="24"/>
              </w:rPr>
            </w:pPr>
            <w:r w:rsidRPr="0073771B">
              <w:rPr>
                <w:rStyle w:val="2105pt"/>
                <w:sz w:val="24"/>
                <w:szCs w:val="24"/>
              </w:rPr>
              <w:t>№</w:t>
            </w:r>
          </w:p>
          <w:p w:rsidR="00554911" w:rsidRPr="0073771B" w:rsidRDefault="00554911" w:rsidP="00554911">
            <w:pPr>
              <w:pStyle w:val="20"/>
              <w:shd w:val="clear" w:color="auto" w:fill="auto"/>
              <w:spacing w:line="232" w:lineRule="exact"/>
              <w:ind w:left="240"/>
              <w:rPr>
                <w:sz w:val="24"/>
                <w:szCs w:val="24"/>
              </w:rPr>
            </w:pPr>
            <w:proofErr w:type="spellStart"/>
            <w:proofErr w:type="gramStart"/>
            <w:r w:rsidRPr="0073771B">
              <w:rPr>
                <w:rStyle w:val="2105pt0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73771B">
              <w:rPr>
                <w:rStyle w:val="2105pt0"/>
                <w:b w:val="0"/>
                <w:sz w:val="24"/>
                <w:szCs w:val="24"/>
              </w:rPr>
              <w:t>/</w:t>
            </w:r>
            <w:proofErr w:type="spellStart"/>
            <w:r w:rsidRPr="0073771B">
              <w:rPr>
                <w:rStyle w:val="2105pt0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3" w:type="pct"/>
          </w:tcPr>
          <w:p w:rsidR="00554911" w:rsidRPr="0073771B" w:rsidRDefault="00554911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73771B">
              <w:rPr>
                <w:rStyle w:val="2105pt0"/>
                <w:b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58" w:type="pct"/>
          </w:tcPr>
          <w:p w:rsidR="00554911" w:rsidRPr="0073771B" w:rsidRDefault="00554911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73771B">
              <w:rPr>
                <w:rStyle w:val="2105pt0"/>
                <w:b w:val="0"/>
                <w:sz w:val="24"/>
                <w:szCs w:val="24"/>
              </w:rPr>
              <w:t>Срок</w:t>
            </w:r>
          </w:p>
          <w:p w:rsidR="00554911" w:rsidRPr="0073771B" w:rsidRDefault="00554911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73771B">
              <w:rPr>
                <w:rStyle w:val="2105pt0"/>
                <w:b w:val="0"/>
                <w:sz w:val="24"/>
                <w:szCs w:val="24"/>
              </w:rPr>
              <w:t>исполнения</w:t>
            </w:r>
          </w:p>
        </w:tc>
        <w:tc>
          <w:tcPr>
            <w:tcW w:w="1220" w:type="pct"/>
            <w:vAlign w:val="center"/>
          </w:tcPr>
          <w:p w:rsidR="00554911" w:rsidRPr="00773D84" w:rsidRDefault="00554911" w:rsidP="00554911">
            <w:pPr>
              <w:pStyle w:val="20"/>
              <w:shd w:val="clear" w:color="auto" w:fill="auto"/>
              <w:spacing w:line="274" w:lineRule="exact"/>
              <w:jc w:val="center"/>
              <w:rPr>
                <w:sz w:val="24"/>
                <w:szCs w:val="24"/>
              </w:rPr>
            </w:pPr>
            <w:r w:rsidRPr="00773D84">
              <w:rPr>
                <w:rStyle w:val="2105pt0"/>
                <w:b w:val="0"/>
                <w:color w:val="auto"/>
                <w:sz w:val="24"/>
                <w:szCs w:val="24"/>
              </w:rPr>
              <w:t>Ответственный исполнитель (</w:t>
            </w:r>
            <w:proofErr w:type="gramStart"/>
            <w:r w:rsidRPr="00773D84">
              <w:rPr>
                <w:rStyle w:val="2105pt0"/>
                <w:b w:val="0"/>
                <w:color w:val="auto"/>
                <w:sz w:val="24"/>
                <w:szCs w:val="24"/>
              </w:rPr>
              <w:t>указывается</w:t>
            </w:r>
            <w:proofErr w:type="gramEnd"/>
            <w:r w:rsidRPr="00773D84">
              <w:rPr>
                <w:rStyle w:val="2105pt0"/>
                <w:b w:val="0"/>
                <w:color w:val="auto"/>
                <w:sz w:val="24"/>
                <w:szCs w:val="24"/>
              </w:rPr>
              <w:t xml:space="preserve"> но согласованию с ним)</w:t>
            </w:r>
          </w:p>
        </w:tc>
      </w:tr>
      <w:tr w:rsidR="0073771B" w:rsidRPr="0073771B" w:rsidTr="00631104">
        <w:tc>
          <w:tcPr>
            <w:tcW w:w="290" w:type="pct"/>
          </w:tcPr>
          <w:p w:rsidR="0073771B" w:rsidRPr="0073771B" w:rsidRDefault="0073771B">
            <w:pPr>
              <w:rPr>
                <w:sz w:val="24"/>
                <w:szCs w:val="24"/>
              </w:rPr>
            </w:pPr>
          </w:p>
        </w:tc>
        <w:tc>
          <w:tcPr>
            <w:tcW w:w="4710" w:type="pct"/>
            <w:gridSpan w:val="3"/>
          </w:tcPr>
          <w:p w:rsidR="0073771B" w:rsidRPr="0073771B" w:rsidRDefault="0073771B" w:rsidP="0073771B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3771B">
              <w:rPr>
                <w:rFonts w:ascii="Times New Roman" w:hAnsi="Times New Roman" w:cs="Times New Roman"/>
                <w:b/>
                <w:color w:val="auto"/>
              </w:rPr>
              <w:t>Общие мероприятия</w:t>
            </w:r>
          </w:p>
        </w:tc>
      </w:tr>
      <w:tr w:rsidR="005C6C58" w:rsidRPr="0073771B" w:rsidTr="00631104">
        <w:tc>
          <w:tcPr>
            <w:tcW w:w="290" w:type="pct"/>
          </w:tcPr>
          <w:p w:rsidR="005C6C58" w:rsidRPr="00B14A10" w:rsidRDefault="005C6C58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433" w:type="pct"/>
          </w:tcPr>
          <w:p w:rsidR="005C6C58" w:rsidRPr="00B14A10" w:rsidRDefault="005C6C58" w:rsidP="00E6769D">
            <w:pPr>
              <w:pStyle w:val="2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Обеспечение исполнения органами власти статьи 16 Налогового кодекса РФ и проведения верификации и обновления информации  в интерне</w:t>
            </w:r>
            <w:proofErr w:type="gramStart"/>
            <w:r w:rsidRPr="00B14A10">
              <w:rPr>
                <w:rStyle w:val="2105pt"/>
                <w:color w:val="auto"/>
                <w:sz w:val="24"/>
                <w:szCs w:val="24"/>
              </w:rPr>
              <w:t>т-</w:t>
            </w:r>
            <w:proofErr w:type="gramEnd"/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сервисе на официальном сайте ФНС России «Справочная информация о ставках и льготах по имущественным налогам»</w:t>
            </w:r>
          </w:p>
        </w:tc>
        <w:tc>
          <w:tcPr>
            <w:tcW w:w="1058" w:type="pct"/>
          </w:tcPr>
          <w:p w:rsidR="005C6C58" w:rsidRPr="00B14A10" w:rsidRDefault="00E6769D" w:rsidP="00E6769D">
            <w:pPr>
              <w:pStyle w:val="20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в течение 3-х дней с момента принятия решения</w:t>
            </w:r>
          </w:p>
        </w:tc>
        <w:tc>
          <w:tcPr>
            <w:tcW w:w="1220" w:type="pct"/>
            <w:vAlign w:val="center"/>
          </w:tcPr>
          <w:p w:rsidR="005C6C58" w:rsidRPr="00B14A10" w:rsidRDefault="009434B7" w:rsidP="0055491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Администрации</w:t>
            </w:r>
            <w:r w:rsidR="005C6C58" w:rsidRPr="00B14A10">
              <w:rPr>
                <w:rStyle w:val="2105pt"/>
                <w:color w:val="auto"/>
                <w:sz w:val="24"/>
                <w:szCs w:val="24"/>
              </w:rPr>
              <w:t xml:space="preserve"> сельских поселений</w:t>
            </w:r>
          </w:p>
        </w:tc>
      </w:tr>
      <w:tr w:rsidR="005C6C58" w:rsidRPr="0073771B" w:rsidTr="00631104">
        <w:tc>
          <w:tcPr>
            <w:tcW w:w="290" w:type="pct"/>
          </w:tcPr>
          <w:p w:rsidR="005C6C58" w:rsidRPr="00B14A10" w:rsidRDefault="005C6C58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433" w:type="pct"/>
            <w:vAlign w:val="center"/>
          </w:tcPr>
          <w:p w:rsidR="005C6C58" w:rsidRPr="00B14A10" w:rsidRDefault="005C6C58" w:rsidP="005C6C58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Проведение мероприятий по рассмотрению налогоплательщиков, имеющих задолженность по платежам в консолидированный бюджет Орловской области, на заседаниях межведомственных комиссий  </w:t>
            </w:r>
          </w:p>
          <w:p w:rsidR="00773D84" w:rsidRPr="00B14A10" w:rsidRDefault="00773D84" w:rsidP="005C6C58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при администрациях органов власти</w:t>
            </w:r>
          </w:p>
        </w:tc>
        <w:tc>
          <w:tcPr>
            <w:tcW w:w="1058" w:type="pct"/>
          </w:tcPr>
          <w:p w:rsidR="005C6C58" w:rsidRPr="00B14A10" w:rsidRDefault="00D656A8" w:rsidP="005C6C58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еже</w:t>
            </w:r>
            <w:r w:rsidR="00990CF9" w:rsidRPr="00B14A10">
              <w:rPr>
                <w:rStyle w:val="2105pt"/>
                <w:color w:val="auto"/>
                <w:sz w:val="24"/>
                <w:szCs w:val="24"/>
              </w:rPr>
              <w:t>месячно</w:t>
            </w:r>
          </w:p>
        </w:tc>
        <w:tc>
          <w:tcPr>
            <w:tcW w:w="1220" w:type="pct"/>
            <w:vAlign w:val="center"/>
          </w:tcPr>
          <w:p w:rsidR="005C6C58" w:rsidRPr="00B14A10" w:rsidRDefault="005C6C58" w:rsidP="005C6C5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Межведомственная комиссия по легализации заработной платы, экономической и налоговой политике</w:t>
            </w:r>
          </w:p>
        </w:tc>
      </w:tr>
      <w:tr w:rsidR="005E1707" w:rsidRPr="0073771B" w:rsidTr="00631104">
        <w:trPr>
          <w:trHeight w:val="1463"/>
        </w:trPr>
        <w:tc>
          <w:tcPr>
            <w:tcW w:w="290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1,3</w:t>
            </w:r>
          </w:p>
        </w:tc>
        <w:tc>
          <w:tcPr>
            <w:tcW w:w="2433" w:type="pct"/>
            <w:vAlign w:val="center"/>
          </w:tcPr>
          <w:p w:rsidR="005E1707" w:rsidRPr="00B14A10" w:rsidRDefault="005E1707" w:rsidP="005C6C58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В целях снижения показателя DTI(соотношение задолженности по имущественным налогам физических лиц к поступлениям) заслушивание на межведомственной рабочей группе муниципальных образований с наиболее худшим показателем</w:t>
            </w:r>
          </w:p>
        </w:tc>
        <w:tc>
          <w:tcPr>
            <w:tcW w:w="1058" w:type="pct"/>
          </w:tcPr>
          <w:p w:rsidR="005E1707" w:rsidRPr="00B14A10" w:rsidRDefault="005E1707" w:rsidP="000840EE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на постоянной</w:t>
            </w:r>
          </w:p>
          <w:p w:rsidR="005E1707" w:rsidRPr="00B14A10" w:rsidRDefault="005E1707" w:rsidP="000840EE">
            <w:pPr>
              <w:pStyle w:val="20"/>
              <w:shd w:val="clear" w:color="auto" w:fill="auto"/>
              <w:spacing w:line="232" w:lineRule="exact"/>
              <w:jc w:val="center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основе</w:t>
            </w:r>
          </w:p>
        </w:tc>
        <w:tc>
          <w:tcPr>
            <w:tcW w:w="1220" w:type="pct"/>
            <w:vAlign w:val="center"/>
          </w:tcPr>
          <w:p w:rsidR="005E1707" w:rsidRDefault="005E1707" w:rsidP="00D00D64">
            <w:pPr>
              <w:pStyle w:val="20"/>
              <w:shd w:val="clear" w:color="auto" w:fill="auto"/>
              <w:spacing w:line="274" w:lineRule="exact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Межведомственная комиссия по легализации заработной платы, экономической и налоговой политике</w:t>
            </w:r>
          </w:p>
          <w:p w:rsidR="005E1707" w:rsidRPr="00B14A10" w:rsidRDefault="005E1707" w:rsidP="00D00D64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Администрации сельских поселений</w:t>
            </w:r>
          </w:p>
        </w:tc>
      </w:tr>
      <w:tr w:rsidR="005E1707" w:rsidRPr="0073771B" w:rsidTr="00631104">
        <w:tc>
          <w:tcPr>
            <w:tcW w:w="5000" w:type="pct"/>
            <w:gridSpan w:val="4"/>
          </w:tcPr>
          <w:p w:rsidR="005E1707" w:rsidRPr="00B14A10" w:rsidRDefault="005E1707" w:rsidP="000E1C0F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14A10">
              <w:rPr>
                <w:rFonts w:ascii="Times New Roman" w:hAnsi="Times New Roman" w:cs="Times New Roman"/>
                <w:b/>
                <w:color w:val="auto"/>
              </w:rPr>
              <w:t>Мероприятия по налогу на имущество организаций</w:t>
            </w:r>
          </w:p>
        </w:tc>
      </w:tr>
      <w:tr w:rsidR="005E1707" w:rsidRPr="000840EE" w:rsidTr="00631104">
        <w:tc>
          <w:tcPr>
            <w:tcW w:w="290" w:type="pct"/>
          </w:tcPr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8"/>
                <w:szCs w:val="28"/>
              </w:rPr>
            </w:pPr>
            <w:r w:rsidRPr="00B14A10">
              <w:rPr>
                <w:rStyle w:val="2105pt"/>
                <w:color w:val="auto"/>
                <w:sz w:val="28"/>
                <w:szCs w:val="28"/>
              </w:rPr>
              <w:t>2.1</w:t>
            </w:r>
          </w:p>
        </w:tc>
        <w:tc>
          <w:tcPr>
            <w:tcW w:w="2433" w:type="pct"/>
            <w:vAlign w:val="center"/>
          </w:tcPr>
          <w:p w:rsidR="005E1707" w:rsidRPr="00B14A10" w:rsidRDefault="005E1707" w:rsidP="00F0109D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Формирование перечня объектов, предусмотренных пп.1,2 и 1 статьи 378.2 Налогового кодекса Российской Федерации, и проведение мероприятий по максимальному наполнению данного Перечня</w:t>
            </w:r>
          </w:p>
        </w:tc>
        <w:tc>
          <w:tcPr>
            <w:tcW w:w="1058" w:type="pct"/>
          </w:tcPr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до 30.12.2021г, ежеквартальный</w:t>
            </w:r>
          </w:p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отчет на заседании</w:t>
            </w:r>
          </w:p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рабочей группы </w:t>
            </w:r>
          </w:p>
        </w:tc>
        <w:tc>
          <w:tcPr>
            <w:tcW w:w="1220" w:type="pct"/>
            <w:vAlign w:val="center"/>
          </w:tcPr>
          <w:p w:rsidR="005E1707" w:rsidRPr="00B14A10" w:rsidRDefault="005E170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Администрации сельских поселений</w:t>
            </w:r>
          </w:p>
        </w:tc>
      </w:tr>
      <w:tr w:rsidR="005E1707" w:rsidRPr="00081EDC" w:rsidTr="00631104">
        <w:tc>
          <w:tcPr>
            <w:tcW w:w="290" w:type="pct"/>
          </w:tcPr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8"/>
                <w:szCs w:val="28"/>
              </w:rPr>
            </w:pPr>
            <w:r w:rsidRPr="00B14A10">
              <w:rPr>
                <w:rStyle w:val="2105pt"/>
                <w:color w:val="auto"/>
                <w:sz w:val="28"/>
                <w:szCs w:val="28"/>
              </w:rPr>
              <w:t>2.2</w:t>
            </w:r>
          </w:p>
        </w:tc>
        <w:tc>
          <w:tcPr>
            <w:tcW w:w="2433" w:type="pct"/>
            <w:vAlign w:val="center"/>
          </w:tcPr>
          <w:p w:rsidR="005E1707" w:rsidRPr="00B14A10" w:rsidRDefault="005E1707" w:rsidP="00043E1B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Обеспечение информационного обмена сведениями о выданных разрешениях на ввод объектов капитального строительства в </w:t>
            </w:r>
            <w:r w:rsidRPr="00B14A10">
              <w:rPr>
                <w:sz w:val="24"/>
                <w:szCs w:val="24"/>
              </w:rPr>
              <w:lastRenderedPageBreak/>
              <w:t xml:space="preserve">эксплуатацию для привлечения </w:t>
            </w:r>
            <w:proofErr w:type="spellStart"/>
            <w:r w:rsidRPr="00B14A10">
              <w:rPr>
                <w:sz w:val="24"/>
                <w:szCs w:val="24"/>
              </w:rPr>
              <w:t>эксплуатант</w:t>
            </w:r>
            <w:proofErr w:type="gramStart"/>
            <w:r w:rsidRPr="00B14A10">
              <w:rPr>
                <w:sz w:val="24"/>
                <w:szCs w:val="24"/>
              </w:rPr>
              <w:t>а</w:t>
            </w:r>
            <w:proofErr w:type="spellEnd"/>
            <w:r w:rsidRPr="00B14A10">
              <w:rPr>
                <w:sz w:val="24"/>
                <w:szCs w:val="24"/>
              </w:rPr>
              <w:t>-</w:t>
            </w:r>
            <w:proofErr w:type="gramEnd"/>
            <w:r w:rsidRPr="00B14A10">
              <w:rPr>
                <w:sz w:val="24"/>
                <w:szCs w:val="24"/>
              </w:rPr>
              <w:t xml:space="preserve"> организации к своевременному учету объектов в качестве основного средства и к уплате налога на имущество организаций</w:t>
            </w:r>
          </w:p>
        </w:tc>
        <w:tc>
          <w:tcPr>
            <w:tcW w:w="1058" w:type="pct"/>
          </w:tcPr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lastRenderedPageBreak/>
              <w:t>на постоянной</w:t>
            </w:r>
          </w:p>
          <w:p w:rsidR="005E1707" w:rsidRPr="00B14A10" w:rsidRDefault="005E1707" w:rsidP="00F0109D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основе</w:t>
            </w:r>
          </w:p>
        </w:tc>
        <w:tc>
          <w:tcPr>
            <w:tcW w:w="1220" w:type="pct"/>
            <w:vAlign w:val="center"/>
          </w:tcPr>
          <w:p w:rsidR="005E1707" w:rsidRPr="00B14A10" w:rsidRDefault="005E1707" w:rsidP="007205F7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Главный специалист-архитектор отдела архитектуры, </w:t>
            </w:r>
            <w:r w:rsidRPr="00B14A10">
              <w:rPr>
                <w:sz w:val="24"/>
                <w:szCs w:val="24"/>
              </w:rPr>
              <w:lastRenderedPageBreak/>
              <w:t>строительства ЖКХ</w:t>
            </w:r>
          </w:p>
          <w:p w:rsidR="005E1707" w:rsidRPr="00B14A10" w:rsidRDefault="005E1707" w:rsidP="007205F7">
            <w:pPr>
              <w:pStyle w:val="20"/>
              <w:shd w:val="clear" w:color="auto" w:fill="auto"/>
              <w:spacing w:line="274" w:lineRule="exact"/>
              <w:rPr>
                <w:sz w:val="28"/>
                <w:szCs w:val="28"/>
              </w:rPr>
            </w:pPr>
          </w:p>
        </w:tc>
      </w:tr>
      <w:tr w:rsidR="005E1707" w:rsidRPr="0073771B" w:rsidTr="00631104">
        <w:tc>
          <w:tcPr>
            <w:tcW w:w="5000" w:type="pct"/>
            <w:gridSpan w:val="4"/>
          </w:tcPr>
          <w:p w:rsidR="005E1707" w:rsidRPr="00B14A10" w:rsidRDefault="005E1707" w:rsidP="000E1C0F">
            <w:pPr>
              <w:pStyle w:val="a6"/>
              <w:numPr>
                <w:ilvl w:val="0"/>
                <w:numId w:val="3"/>
              </w:numPr>
              <w:jc w:val="center"/>
              <w:rPr>
                <w:b/>
                <w:color w:val="auto"/>
              </w:rPr>
            </w:pPr>
            <w:r w:rsidRPr="00B14A10">
              <w:rPr>
                <w:rFonts w:ascii="Times New Roman" w:hAnsi="Times New Roman" w:cs="Times New Roman"/>
                <w:b/>
                <w:color w:val="auto"/>
              </w:rPr>
              <w:lastRenderedPageBreak/>
              <w:t>Мер</w:t>
            </w:r>
            <w:r w:rsidRPr="00B14A10">
              <w:rPr>
                <w:b/>
                <w:color w:val="auto"/>
              </w:rPr>
              <w:t>оприятия по земельному налогу и налогу на имущество физических лиц</w:t>
            </w:r>
          </w:p>
        </w:tc>
      </w:tr>
      <w:tr w:rsidR="005E1707" w:rsidRPr="0073771B" w:rsidTr="00631104">
        <w:tc>
          <w:tcPr>
            <w:tcW w:w="290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3.1.</w:t>
            </w:r>
          </w:p>
        </w:tc>
        <w:tc>
          <w:tcPr>
            <w:tcW w:w="2433" w:type="pct"/>
            <w:vAlign w:val="center"/>
          </w:tcPr>
          <w:p w:rsidR="005E1707" w:rsidRPr="00B14A10" w:rsidRDefault="005E1707" w:rsidP="00554911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Проведение инвентаризации объектов недвижимости (объектов капитального строительства и земельных участков, в границах которых они располагаются, в том числе объектов незавершенных строительством), в том числе в части определения фактического использования земельных участков и соответствия действующей кадастровой стоимости земельных участков их рыночной стоимости</w:t>
            </w:r>
          </w:p>
        </w:tc>
        <w:tc>
          <w:tcPr>
            <w:tcW w:w="1058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1707" w:rsidRPr="00B14A10" w:rsidRDefault="005E170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Администрации сельских поселений</w:t>
            </w:r>
          </w:p>
        </w:tc>
      </w:tr>
      <w:tr w:rsidR="005E1707" w:rsidRPr="00081EDC" w:rsidTr="00631104">
        <w:trPr>
          <w:trHeight w:val="1030"/>
        </w:trPr>
        <w:tc>
          <w:tcPr>
            <w:tcW w:w="290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3.2.</w:t>
            </w:r>
          </w:p>
        </w:tc>
        <w:tc>
          <w:tcPr>
            <w:tcW w:w="2433" w:type="pct"/>
            <w:vAlign w:val="center"/>
          </w:tcPr>
          <w:p w:rsidR="005E1707" w:rsidRPr="00B14A10" w:rsidRDefault="005E1707" w:rsidP="00554911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Направление результатов исполнения п.3.1 в филиал ФГБУ «ФКП </w:t>
            </w:r>
            <w:proofErr w:type="spellStart"/>
            <w:r w:rsidRPr="00B14A10">
              <w:rPr>
                <w:rStyle w:val="2105pt"/>
                <w:color w:val="auto"/>
                <w:sz w:val="24"/>
                <w:szCs w:val="24"/>
              </w:rPr>
              <w:t>Росреестра</w:t>
            </w:r>
            <w:proofErr w:type="spellEnd"/>
            <w:r w:rsidRPr="00B14A10">
              <w:rPr>
                <w:rStyle w:val="2105pt"/>
                <w:color w:val="auto"/>
                <w:sz w:val="24"/>
                <w:szCs w:val="24"/>
              </w:rPr>
              <w:t>» по Орловской области и Департамент финансов Орловской области</w:t>
            </w:r>
          </w:p>
        </w:tc>
        <w:tc>
          <w:tcPr>
            <w:tcW w:w="1058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220" w:type="pct"/>
            <w:vAlign w:val="center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1707" w:rsidRPr="00B14A10" w:rsidRDefault="005E1707" w:rsidP="0055491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Финансовый отдел</w:t>
            </w:r>
          </w:p>
          <w:p w:rsidR="005E1707" w:rsidRPr="00B14A10" w:rsidRDefault="005E1707" w:rsidP="0055491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1707" w:rsidRPr="0073771B" w:rsidTr="00631104">
        <w:trPr>
          <w:trHeight w:val="777"/>
        </w:trPr>
        <w:tc>
          <w:tcPr>
            <w:tcW w:w="290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3.3.</w:t>
            </w:r>
          </w:p>
        </w:tc>
        <w:tc>
          <w:tcPr>
            <w:tcW w:w="2433" w:type="pct"/>
          </w:tcPr>
          <w:p w:rsidR="005E1707" w:rsidRPr="00B14A10" w:rsidRDefault="005E1707" w:rsidP="00BC0339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Проведение разъяснительной работы с физическими лицами – владельцами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058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1707" w:rsidRPr="00B14A10" w:rsidRDefault="005E1707" w:rsidP="00D656A8">
            <w:pPr>
              <w:pStyle w:val="20"/>
              <w:shd w:val="clear" w:color="auto" w:fill="auto"/>
              <w:spacing w:line="274" w:lineRule="exact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Администрации сельских поселений</w:t>
            </w:r>
          </w:p>
          <w:p w:rsidR="005E1707" w:rsidRPr="00B14A10" w:rsidRDefault="005E1707" w:rsidP="00BC033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</w:tc>
      </w:tr>
      <w:tr w:rsidR="005E1707" w:rsidRPr="0073771B" w:rsidTr="00631104">
        <w:tc>
          <w:tcPr>
            <w:tcW w:w="290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3.4</w:t>
            </w:r>
          </w:p>
        </w:tc>
        <w:tc>
          <w:tcPr>
            <w:tcW w:w="2433" w:type="pct"/>
            <w:vAlign w:val="center"/>
          </w:tcPr>
          <w:p w:rsidR="005E1707" w:rsidRPr="00B14A10" w:rsidRDefault="005E1707" w:rsidP="00554911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Проведение органами местного самоуправления документов на государственный учет и (или) государственную регистрацию прав исключительно в электронном виде</w:t>
            </w:r>
          </w:p>
        </w:tc>
        <w:tc>
          <w:tcPr>
            <w:tcW w:w="1058" w:type="pct"/>
          </w:tcPr>
          <w:p w:rsidR="005E1707" w:rsidRPr="00B14A10" w:rsidRDefault="005E170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1707" w:rsidRPr="00B14A10" w:rsidRDefault="005E1707" w:rsidP="00393B0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1707" w:rsidRPr="00B14A10" w:rsidRDefault="005E170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A05380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3.5</w:t>
            </w:r>
          </w:p>
        </w:tc>
        <w:tc>
          <w:tcPr>
            <w:tcW w:w="2433" w:type="pct"/>
            <w:vAlign w:val="center"/>
          </w:tcPr>
          <w:p w:rsidR="005E43D7" w:rsidRPr="00B14A10" w:rsidRDefault="005E43D7" w:rsidP="00DB4E54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Представление в Управление ФНС России по Орловской области, Управление </w:t>
            </w:r>
            <w:proofErr w:type="spellStart"/>
            <w:r w:rsidRPr="00B14A10">
              <w:rPr>
                <w:rStyle w:val="2105pt"/>
                <w:color w:val="auto"/>
                <w:sz w:val="24"/>
                <w:szCs w:val="24"/>
              </w:rPr>
              <w:t>Росреестра</w:t>
            </w:r>
            <w:proofErr w:type="spellEnd"/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по Орловской области сведений о количестве принятых и реализованных (внесенных в ЕГРН) решений о выявлении правообладателей ранее учтенных объектах недвижимости (нарастающим итогом)</w:t>
            </w:r>
          </w:p>
        </w:tc>
        <w:tc>
          <w:tcPr>
            <w:tcW w:w="1058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не позднее 2 числа</w:t>
            </w:r>
          </w:p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отчетного месяца,</w:t>
            </w:r>
          </w:p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pct"/>
            <w:vAlign w:val="center"/>
          </w:tcPr>
          <w:p w:rsidR="005E43D7" w:rsidRDefault="005E43D7" w:rsidP="00D00D64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43D7" w:rsidRPr="00B14A10" w:rsidRDefault="005E43D7" w:rsidP="00D00D64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сельских поселений</w:t>
            </w:r>
          </w:p>
          <w:p w:rsidR="005E43D7" w:rsidRPr="00B14A10" w:rsidRDefault="005E43D7" w:rsidP="00D00D64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3.6</w:t>
            </w:r>
          </w:p>
        </w:tc>
        <w:tc>
          <w:tcPr>
            <w:tcW w:w="2433" w:type="pct"/>
            <w:vAlign w:val="center"/>
          </w:tcPr>
          <w:p w:rsidR="005E43D7" w:rsidRPr="00B14A10" w:rsidRDefault="005E43D7" w:rsidP="00554911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Представление в Управление </w:t>
            </w:r>
            <w:proofErr w:type="spellStart"/>
            <w:r w:rsidRPr="00B14A10">
              <w:rPr>
                <w:rStyle w:val="2105pt"/>
                <w:color w:val="auto"/>
                <w:sz w:val="24"/>
                <w:szCs w:val="24"/>
              </w:rPr>
              <w:t>Росреестра</w:t>
            </w:r>
            <w:proofErr w:type="spellEnd"/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по Орловской области отчета об исполнении Плана основных мероприятий по реализации Федерального закона от 30 декабря 2020 года № 518-ФЗ «О внесении изменений в отдельные законодательные акты Российской Федерации</w:t>
            </w:r>
          </w:p>
        </w:tc>
        <w:tc>
          <w:tcPr>
            <w:tcW w:w="1058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До 1 числа месяца, следующего за </w:t>
            </w:r>
            <w:proofErr w:type="gramStart"/>
            <w:r w:rsidRPr="00B14A10">
              <w:rPr>
                <w:sz w:val="24"/>
                <w:szCs w:val="24"/>
              </w:rPr>
              <w:t>отчетным</w:t>
            </w:r>
            <w:proofErr w:type="gramEnd"/>
          </w:p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pct"/>
            <w:vAlign w:val="center"/>
          </w:tcPr>
          <w:p w:rsidR="005E43D7" w:rsidRPr="00B14A10" w:rsidRDefault="005E43D7" w:rsidP="00D00D64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43D7" w:rsidRPr="00B14A10" w:rsidRDefault="005E43D7" w:rsidP="00D00D64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3.7</w:t>
            </w:r>
          </w:p>
        </w:tc>
        <w:tc>
          <w:tcPr>
            <w:tcW w:w="2433" w:type="pct"/>
            <w:vAlign w:val="center"/>
          </w:tcPr>
          <w:p w:rsidR="005E43D7" w:rsidRPr="00B14A10" w:rsidRDefault="005E43D7" w:rsidP="003A4B0F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Проведение мероприятий на уровне муниципальных образований </w:t>
            </w:r>
            <w:r w:rsidRPr="00B14A10">
              <w:rPr>
                <w:rStyle w:val="2105pt"/>
                <w:color w:val="auto"/>
                <w:sz w:val="24"/>
                <w:szCs w:val="24"/>
              </w:rPr>
              <w:lastRenderedPageBreak/>
              <w:t>по дополнению и /или уточнению сведений о земельных участках и объектах недвижимости имущества, в том числе:</w:t>
            </w:r>
          </w:p>
          <w:p w:rsidR="005E43D7" w:rsidRPr="00B14A10" w:rsidRDefault="005E43D7" w:rsidP="003A4B0F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- о категории и (или) виде разрешенного использования земельных участков, группах видов разрешенного использования земельных участков, установленных методическими указаниями и нормативн</w:t>
            </w:r>
            <w:proofErr w:type="gramStart"/>
            <w:r w:rsidRPr="00B14A10">
              <w:rPr>
                <w:rStyle w:val="2105pt"/>
                <w:color w:val="auto"/>
                <w:sz w:val="24"/>
                <w:szCs w:val="24"/>
              </w:rPr>
              <w:t>о-</w:t>
            </w:r>
            <w:proofErr w:type="gramEnd"/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техническими документами по государственной кадастровой оценки земель, к которым относятся земельные участки.</w:t>
            </w:r>
          </w:p>
        </w:tc>
        <w:tc>
          <w:tcPr>
            <w:tcW w:w="1058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lastRenderedPageBreak/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</w:t>
            </w:r>
            <w:r w:rsidRPr="00B14A10">
              <w:rPr>
                <w:sz w:val="24"/>
                <w:szCs w:val="24"/>
              </w:rPr>
              <w:lastRenderedPageBreak/>
              <w:t xml:space="preserve">муниципальным имуществом  </w:t>
            </w:r>
          </w:p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433" w:type="pct"/>
            <w:vAlign w:val="center"/>
          </w:tcPr>
          <w:p w:rsidR="005E43D7" w:rsidRPr="00B14A10" w:rsidRDefault="005E43D7" w:rsidP="003A4B0F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Направление в филиал   ФГБУ « ФКП </w:t>
            </w:r>
            <w:proofErr w:type="spellStart"/>
            <w:r w:rsidRPr="00B14A10">
              <w:rPr>
                <w:rStyle w:val="2105pt"/>
                <w:color w:val="auto"/>
                <w:sz w:val="24"/>
                <w:szCs w:val="24"/>
              </w:rPr>
              <w:t>Росреестра</w:t>
            </w:r>
            <w:proofErr w:type="spellEnd"/>
            <w:r w:rsidRPr="00B14A10">
              <w:rPr>
                <w:rStyle w:val="2105pt"/>
                <w:color w:val="auto"/>
                <w:sz w:val="24"/>
                <w:szCs w:val="24"/>
              </w:rPr>
              <w:t>» по Орловской области в порядке, установленном для информационного взаимодействия с органами, осуществляющими государственный кадастровый учет и ведение ЕГРН, документов:</w:t>
            </w:r>
          </w:p>
          <w:p w:rsidR="005E43D7" w:rsidRPr="00B14A10" w:rsidRDefault="005E43D7" w:rsidP="003A4B0F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- об изменении вида разрешенного использования земельного участка;</w:t>
            </w:r>
          </w:p>
          <w:p w:rsidR="005E43D7" w:rsidRPr="00B14A10" w:rsidRDefault="005E43D7" w:rsidP="003A4B0F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- об  отнесении земельного участка к определенной категории земель или о переводе земельного участка</w:t>
            </w:r>
          </w:p>
          <w:p w:rsidR="005E43D7" w:rsidRPr="00B14A10" w:rsidRDefault="005E43D7" w:rsidP="003A4B0F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из  одной категории в другую</w:t>
            </w:r>
          </w:p>
        </w:tc>
        <w:tc>
          <w:tcPr>
            <w:tcW w:w="1058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в течени</w:t>
            </w:r>
            <w:proofErr w:type="gramStart"/>
            <w:r w:rsidRPr="00B14A10">
              <w:rPr>
                <w:sz w:val="24"/>
                <w:szCs w:val="24"/>
              </w:rPr>
              <w:t>и</w:t>
            </w:r>
            <w:proofErr w:type="gramEnd"/>
            <w:r w:rsidRPr="00B14A10">
              <w:rPr>
                <w:sz w:val="24"/>
                <w:szCs w:val="24"/>
              </w:rPr>
              <w:t xml:space="preserve"> 5 рабочих</w:t>
            </w:r>
          </w:p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дней </w:t>
            </w:r>
            <w:proofErr w:type="gramStart"/>
            <w:r w:rsidRPr="00B14A10">
              <w:rPr>
                <w:sz w:val="24"/>
                <w:szCs w:val="24"/>
              </w:rPr>
              <w:t>с даты вступления</w:t>
            </w:r>
            <w:proofErr w:type="gramEnd"/>
          </w:p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в силу решений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3.9</w:t>
            </w:r>
          </w:p>
        </w:tc>
        <w:tc>
          <w:tcPr>
            <w:tcW w:w="2433" w:type="pct"/>
            <w:vAlign w:val="center"/>
          </w:tcPr>
          <w:p w:rsidR="005E43D7" w:rsidRPr="00B14A10" w:rsidRDefault="005E43D7" w:rsidP="00BC0339">
            <w:pPr>
              <w:pStyle w:val="20"/>
              <w:shd w:val="clear" w:color="auto" w:fill="auto"/>
              <w:tabs>
                <w:tab w:val="left" w:pos="3521"/>
              </w:tabs>
              <w:spacing w:line="277" w:lineRule="exact"/>
              <w:jc w:val="both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Проведение в процессе оказания государственных и муниципальных услуг, предусматривающих использование адресов объектов недвижимого имущества, сопоставления сведений о наименовании населенных пунктов, элементов улично-дорожной сети и нумерации домов, </w:t>
            </w:r>
            <w:proofErr w:type="gramStart"/>
            <w:r w:rsidRPr="00B14A10">
              <w:rPr>
                <w:rStyle w:val="2105pt"/>
                <w:color w:val="auto"/>
                <w:sz w:val="24"/>
                <w:szCs w:val="24"/>
              </w:rPr>
              <w:t>размещенных</w:t>
            </w:r>
            <w:proofErr w:type="gramEnd"/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а ФИАС. В случае выявления ошибок информировать об этом Управление ФНС России  по Орловской области  </w:t>
            </w:r>
          </w:p>
        </w:tc>
        <w:tc>
          <w:tcPr>
            <w:tcW w:w="1058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Администрации сельских поселений</w:t>
            </w: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3.10.</w:t>
            </w:r>
          </w:p>
        </w:tc>
        <w:tc>
          <w:tcPr>
            <w:tcW w:w="2433" w:type="pct"/>
          </w:tcPr>
          <w:p w:rsidR="005E43D7" w:rsidRPr="00B14A10" w:rsidRDefault="005E43D7" w:rsidP="003A4B0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Проведение работ по нормализации сведений об объектах недвижимости </w:t>
            </w:r>
            <w:proofErr w:type="gramStart"/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включая земельные участки), по которым отсутствуют адресные сведения, в соответствии со структурой адресных данных, предусмотренной для сведения ФИАС:</w:t>
            </w:r>
          </w:p>
          <w:p w:rsidR="005E43D7" w:rsidRPr="00B14A10" w:rsidRDefault="005E43D7" w:rsidP="003A4B0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доведение списков объектов недвижимости до органов местного самоуправления муниципальных образований;</w:t>
            </w:r>
          </w:p>
          <w:p w:rsidR="005E43D7" w:rsidRPr="00B14A10" w:rsidRDefault="005E43D7" w:rsidP="003A4B0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-проведение инвентаризации полученных сведений, приведение адресов объектов в соответствии с действующим законодательством</w:t>
            </w:r>
            <w:proofErr w:type="gramStart"/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внесение адресов в ФИАС; обращение в орган </w:t>
            </w:r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регистрации права с заявлением о внесении соответствующих сведений в ЕГРН</w:t>
            </w:r>
          </w:p>
        </w:tc>
        <w:tc>
          <w:tcPr>
            <w:tcW w:w="1058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Администрации сельских поселений</w:t>
            </w: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554911">
            <w:pPr>
              <w:pStyle w:val="20"/>
              <w:shd w:val="clear" w:color="auto" w:fill="auto"/>
              <w:spacing w:line="232" w:lineRule="exact"/>
              <w:ind w:left="260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lastRenderedPageBreak/>
              <w:t>3.11.</w:t>
            </w:r>
          </w:p>
        </w:tc>
        <w:tc>
          <w:tcPr>
            <w:tcW w:w="2433" w:type="pct"/>
          </w:tcPr>
          <w:p w:rsidR="005E43D7" w:rsidRPr="00B14A10" w:rsidRDefault="005E43D7" w:rsidP="00DD59D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B14A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Представление в Управление ФНС России по Орловской области сведений о неиспользуемых или используемых не по  целевому назначению земель, в т.ч. сельскохозяйственного назначения, выявленных в рамках государственного земельного надзора и муниципального земельного контроля, для применения при налогообложении повышенной ставки земельного налога</w:t>
            </w:r>
            <w:proofErr w:type="gramEnd"/>
          </w:p>
        </w:tc>
        <w:tc>
          <w:tcPr>
            <w:tcW w:w="1058" w:type="pct"/>
          </w:tcPr>
          <w:p w:rsidR="005E43D7" w:rsidRPr="00B14A10" w:rsidRDefault="005E43D7" w:rsidP="00DD59DD">
            <w:pPr>
              <w:pStyle w:val="20"/>
              <w:shd w:val="clear" w:color="auto" w:fill="auto"/>
              <w:spacing w:line="232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32" w:lineRule="exact"/>
              <w:ind w:left="180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3.12.</w:t>
            </w:r>
          </w:p>
        </w:tc>
        <w:tc>
          <w:tcPr>
            <w:tcW w:w="2433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77" w:lineRule="exact"/>
              <w:jc w:val="both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Реализация мероприятий в рамках муниципального земельного контроля по выявлению неиспользуемых по целевому назначению земельных участков, невостребованных земельных участков (долей, паев) из земель сельскохозяйственного назначения и принятие мер по оформлению их в муниципальную собственность</w:t>
            </w:r>
          </w:p>
        </w:tc>
        <w:tc>
          <w:tcPr>
            <w:tcW w:w="1058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77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5E43D7" w:rsidRPr="00B14A10" w:rsidRDefault="009A2FA4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сельских поселений</w:t>
            </w:r>
          </w:p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rPr>
          <w:trHeight w:val="1202"/>
        </w:trPr>
        <w:tc>
          <w:tcPr>
            <w:tcW w:w="290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32" w:lineRule="exact"/>
              <w:ind w:left="180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3.13.</w:t>
            </w:r>
          </w:p>
        </w:tc>
        <w:tc>
          <w:tcPr>
            <w:tcW w:w="2433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70" w:lineRule="exact"/>
              <w:jc w:val="both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Формирование и передача администрациями муниципальных районов в Департамент финансов Орловской области и Департамент сельского хозяйства Орловской области информации о ходе исполнения п. 3.12 настоящего Плана с указанием бюджетного эффекта от реализации</w:t>
            </w:r>
          </w:p>
        </w:tc>
        <w:tc>
          <w:tcPr>
            <w:tcW w:w="1058" w:type="pct"/>
            <w:vAlign w:val="center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в течение исполнения и. 3.12 ежемесячно, не позднее 5 числа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590E9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</w:t>
            </w:r>
          </w:p>
          <w:p w:rsidR="005E43D7" w:rsidRPr="00B14A10" w:rsidRDefault="005E43D7" w:rsidP="00BC0339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32" w:lineRule="exact"/>
              <w:ind w:left="180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3.14.</w:t>
            </w:r>
          </w:p>
        </w:tc>
        <w:tc>
          <w:tcPr>
            <w:tcW w:w="2433" w:type="pct"/>
            <w:vAlign w:val="bottom"/>
          </w:tcPr>
          <w:p w:rsidR="005E43D7" w:rsidRPr="00B14A10" w:rsidRDefault="005E43D7" w:rsidP="008F730B">
            <w:pPr>
              <w:pStyle w:val="20"/>
              <w:shd w:val="clear" w:color="auto" w:fill="auto"/>
              <w:spacing w:line="277" w:lineRule="exact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Проведение работы по оспариванию в суде органом местного самоуправления решений бюджетного учреждения в отношении земельных участков</w:t>
            </w:r>
          </w:p>
          <w:p w:rsidR="005E43D7" w:rsidRPr="00B14A10" w:rsidRDefault="005E43D7" w:rsidP="008F730B">
            <w:pPr>
              <w:pStyle w:val="20"/>
              <w:shd w:val="clear" w:color="auto" w:fill="auto"/>
              <w:spacing w:line="277" w:lineRule="exact"/>
              <w:jc w:val="both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 xml:space="preserve"> ,не находящихся в собственности муниципального образования, но расположенных на соответствующей территории, в случаях, если по заявлениям собственников этих земельных участков их кадастровая стоимость была существенно занижена на основании установления рыночной стоимости</w:t>
            </w:r>
          </w:p>
        </w:tc>
        <w:tc>
          <w:tcPr>
            <w:tcW w:w="1058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81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на постоянной основе</w:t>
            </w:r>
          </w:p>
        </w:tc>
        <w:tc>
          <w:tcPr>
            <w:tcW w:w="1220" w:type="pct"/>
            <w:vAlign w:val="center"/>
          </w:tcPr>
          <w:p w:rsidR="005E43D7" w:rsidRPr="00B14A10" w:rsidRDefault="005E43D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Отдел по управлению муниципальным имуществом  </w:t>
            </w:r>
          </w:p>
          <w:p w:rsidR="005E43D7" w:rsidRPr="00B14A10" w:rsidRDefault="005E43D7" w:rsidP="00D656A8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>Администрации сельских поселений</w:t>
            </w:r>
          </w:p>
        </w:tc>
      </w:tr>
      <w:tr w:rsidR="005E43D7" w:rsidRPr="0073771B" w:rsidTr="00631104">
        <w:tc>
          <w:tcPr>
            <w:tcW w:w="290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32" w:lineRule="exact"/>
              <w:ind w:left="180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3.15.</w:t>
            </w:r>
          </w:p>
        </w:tc>
        <w:tc>
          <w:tcPr>
            <w:tcW w:w="2433" w:type="pct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Формирование и передача администрациями муниципальных районов в Департамент финансов Орловской области информации о ходе исполнения п. 3.14 настоящего Плана</w:t>
            </w:r>
          </w:p>
        </w:tc>
        <w:tc>
          <w:tcPr>
            <w:tcW w:w="1058" w:type="pct"/>
            <w:vAlign w:val="center"/>
          </w:tcPr>
          <w:p w:rsidR="005E43D7" w:rsidRPr="00B14A10" w:rsidRDefault="005E43D7" w:rsidP="0073771B">
            <w:pPr>
              <w:pStyle w:val="20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в течение исполнения п. 3.1</w:t>
            </w:r>
            <w:r>
              <w:rPr>
                <w:rStyle w:val="2105pt"/>
                <w:color w:val="auto"/>
                <w:sz w:val="24"/>
                <w:szCs w:val="24"/>
              </w:rPr>
              <w:t>5</w:t>
            </w:r>
          </w:p>
          <w:p w:rsidR="005E43D7" w:rsidRPr="00B14A10" w:rsidRDefault="005E43D7" w:rsidP="0073771B">
            <w:pPr>
              <w:pStyle w:val="20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B14A10">
              <w:rPr>
                <w:rStyle w:val="2105pt"/>
                <w:color w:val="auto"/>
                <w:sz w:val="24"/>
                <w:szCs w:val="24"/>
              </w:rPr>
              <w:t>ежеквартально, не позднее 5 числа</w:t>
            </w:r>
          </w:p>
        </w:tc>
        <w:tc>
          <w:tcPr>
            <w:tcW w:w="1220" w:type="pct"/>
          </w:tcPr>
          <w:p w:rsidR="005E43D7" w:rsidRPr="00B14A10" w:rsidRDefault="005E43D7" w:rsidP="003C5A9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Финансовый отдел совместно </w:t>
            </w:r>
            <w:proofErr w:type="gramStart"/>
            <w:r w:rsidRPr="00B14A10">
              <w:rPr>
                <w:sz w:val="24"/>
                <w:szCs w:val="24"/>
              </w:rPr>
              <w:t>с</w:t>
            </w:r>
            <w:proofErr w:type="gramEnd"/>
          </w:p>
          <w:p w:rsidR="005E43D7" w:rsidRPr="00B14A10" w:rsidRDefault="005E43D7" w:rsidP="003C5A9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 отделом по управлению муниципальным имуществом, отделом по управлению сельским хозяйством,</w:t>
            </w:r>
          </w:p>
          <w:p w:rsidR="005E43D7" w:rsidRPr="00B14A10" w:rsidRDefault="005E43D7" w:rsidP="003C5A91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B14A10">
              <w:rPr>
                <w:sz w:val="24"/>
                <w:szCs w:val="24"/>
              </w:rPr>
              <w:t xml:space="preserve"> отделом архитектуры, строительства ЖКХ, </w:t>
            </w:r>
            <w:r w:rsidRPr="00B14A10">
              <w:rPr>
                <w:sz w:val="24"/>
                <w:szCs w:val="24"/>
              </w:rPr>
              <w:lastRenderedPageBreak/>
              <w:t>администрациями сельских поселений</w:t>
            </w:r>
          </w:p>
        </w:tc>
      </w:tr>
    </w:tbl>
    <w:p w:rsidR="00233C21" w:rsidRPr="0073771B" w:rsidRDefault="00233C21">
      <w:pPr>
        <w:rPr>
          <w:rFonts w:ascii="Times New Roman" w:hAnsi="Times New Roman" w:cs="Times New Roman"/>
        </w:rPr>
      </w:pPr>
    </w:p>
    <w:sectPr w:rsidR="00233C21" w:rsidRPr="0073771B" w:rsidSect="005549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5F8B"/>
    <w:multiLevelType w:val="hybridMultilevel"/>
    <w:tmpl w:val="C9F44438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12F03"/>
    <w:multiLevelType w:val="multilevel"/>
    <w:tmpl w:val="7C1228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83F9D"/>
    <w:multiLevelType w:val="hybridMultilevel"/>
    <w:tmpl w:val="33C0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911"/>
    <w:rsid w:val="0002193D"/>
    <w:rsid w:val="00043E1B"/>
    <w:rsid w:val="000509D4"/>
    <w:rsid w:val="00081EDC"/>
    <w:rsid w:val="000840EE"/>
    <w:rsid w:val="000E1C0F"/>
    <w:rsid w:val="001023ED"/>
    <w:rsid w:val="001251FF"/>
    <w:rsid w:val="00176643"/>
    <w:rsid w:val="00196E37"/>
    <w:rsid w:val="001F674B"/>
    <w:rsid w:val="00233C21"/>
    <w:rsid w:val="00274DB3"/>
    <w:rsid w:val="0029471A"/>
    <w:rsid w:val="00385679"/>
    <w:rsid w:val="00393B01"/>
    <w:rsid w:val="003A4B0F"/>
    <w:rsid w:val="003C5A91"/>
    <w:rsid w:val="003F03C1"/>
    <w:rsid w:val="003F5D62"/>
    <w:rsid w:val="003F6629"/>
    <w:rsid w:val="004278ED"/>
    <w:rsid w:val="00434C48"/>
    <w:rsid w:val="00504CA9"/>
    <w:rsid w:val="00554911"/>
    <w:rsid w:val="00587DDD"/>
    <w:rsid w:val="00590E99"/>
    <w:rsid w:val="005A3C50"/>
    <w:rsid w:val="005C6C58"/>
    <w:rsid w:val="005E1707"/>
    <w:rsid w:val="005E43D7"/>
    <w:rsid w:val="006010BE"/>
    <w:rsid w:val="00612260"/>
    <w:rsid w:val="00630DF6"/>
    <w:rsid w:val="00631104"/>
    <w:rsid w:val="00661EEB"/>
    <w:rsid w:val="0070048E"/>
    <w:rsid w:val="007205F7"/>
    <w:rsid w:val="0073771B"/>
    <w:rsid w:val="007617E3"/>
    <w:rsid w:val="007632D3"/>
    <w:rsid w:val="00766F1C"/>
    <w:rsid w:val="00773D84"/>
    <w:rsid w:val="0078432E"/>
    <w:rsid w:val="007C30EE"/>
    <w:rsid w:val="007D14D6"/>
    <w:rsid w:val="00807FC3"/>
    <w:rsid w:val="008608D3"/>
    <w:rsid w:val="00880DF9"/>
    <w:rsid w:val="008F730B"/>
    <w:rsid w:val="009067AB"/>
    <w:rsid w:val="00933726"/>
    <w:rsid w:val="009434B7"/>
    <w:rsid w:val="00990CF9"/>
    <w:rsid w:val="009A2FA4"/>
    <w:rsid w:val="009F5298"/>
    <w:rsid w:val="00A05380"/>
    <w:rsid w:val="00A41A61"/>
    <w:rsid w:val="00A656D8"/>
    <w:rsid w:val="00A84782"/>
    <w:rsid w:val="00A94E59"/>
    <w:rsid w:val="00B14A10"/>
    <w:rsid w:val="00B66A7E"/>
    <w:rsid w:val="00B74946"/>
    <w:rsid w:val="00B91E71"/>
    <w:rsid w:val="00BC0339"/>
    <w:rsid w:val="00C46645"/>
    <w:rsid w:val="00C6040B"/>
    <w:rsid w:val="00C71119"/>
    <w:rsid w:val="00C81275"/>
    <w:rsid w:val="00CC3DC3"/>
    <w:rsid w:val="00CF1C1B"/>
    <w:rsid w:val="00D02DA2"/>
    <w:rsid w:val="00D34F40"/>
    <w:rsid w:val="00D4066A"/>
    <w:rsid w:val="00D57FBB"/>
    <w:rsid w:val="00D60DC2"/>
    <w:rsid w:val="00D656A8"/>
    <w:rsid w:val="00D96619"/>
    <w:rsid w:val="00DB4E54"/>
    <w:rsid w:val="00DD59DD"/>
    <w:rsid w:val="00E0028B"/>
    <w:rsid w:val="00E12E30"/>
    <w:rsid w:val="00E62825"/>
    <w:rsid w:val="00E6769D"/>
    <w:rsid w:val="00E95292"/>
    <w:rsid w:val="00F0109D"/>
    <w:rsid w:val="00F442BD"/>
    <w:rsid w:val="00FD2E73"/>
    <w:rsid w:val="00FD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491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5549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Подпись к таблице"/>
    <w:basedOn w:val="a3"/>
    <w:rsid w:val="00554911"/>
    <w:rPr>
      <w:color w:val="000000"/>
      <w:spacing w:val="0"/>
      <w:w w:val="100"/>
      <w:position w:val="0"/>
      <w:u w:val="single"/>
      <w:lang w:val="ru-RU" w:eastAsia="ru-RU" w:bidi="ru-RU"/>
    </w:rPr>
  </w:style>
  <w:style w:type="table" w:styleId="a5">
    <w:name w:val="Table Grid"/>
    <w:basedOn w:val="a1"/>
    <w:uiPriority w:val="59"/>
    <w:rsid w:val="00554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55491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5pt">
    <w:name w:val="Основной текст (2) + 10;5 pt"/>
    <w:basedOn w:val="2"/>
    <w:rsid w:val="00554911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sid w:val="00554911"/>
    <w:rPr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5491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List Paragraph"/>
    <w:basedOn w:val="a"/>
    <w:uiPriority w:val="34"/>
    <w:qFormat/>
    <w:rsid w:val="00737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47</cp:revision>
  <cp:lastPrinted>2022-07-04T05:47:00Z</cp:lastPrinted>
  <dcterms:created xsi:type="dcterms:W3CDTF">2019-03-26T10:24:00Z</dcterms:created>
  <dcterms:modified xsi:type="dcterms:W3CDTF">2022-07-12T10:23:00Z</dcterms:modified>
</cp:coreProperties>
</file>