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 июля  2009 г.             № 139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0"/>
        </w:rPr>
        <w:t xml:space="preserve">с. Тросна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keepNext w:val="true"/>
        <w:outlineLvl w:val="0"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создании комиссии по соблюдению</w:t>
      </w:r>
    </w:p>
    <w:p>
      <w:pPr>
        <w:keepNext w:val="true"/>
        <w:outlineLvl w:val="0"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требований к служебному поведению </w:t>
      </w:r>
    </w:p>
    <w:p>
      <w:pPr>
        <w:keepNext w:val="true"/>
        <w:outlineLvl w:val="0"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муниципальных служащих и урегулированию</w:t>
      </w:r>
    </w:p>
    <w:p>
      <w:pPr>
        <w:keepNext w:val="true"/>
        <w:outlineLvl w:val="0"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конфликта интересов в органах местного </w:t>
      </w:r>
    </w:p>
    <w:p>
      <w:pPr>
        <w:keepNext w:val="true"/>
        <w:outlineLvl w:val="0"/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самоуправления Троснянского района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соответствии со ст.14.1 Федерального закона от 02.03.2007 г. № 25-ФЗ «О муниципальной службе в Российской Федерации»   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ПОСТАНОВЛЯЮ: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360"/>
        <w:bidi w:val="false"/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Создать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Троснянского  района в составе согласно приложению 1.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360"/>
        <w:bidi w:val="false"/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Троснянского района согласно приложению 2.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360"/>
        <w:bidi w:val="false"/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Рекомендовать главам сельских поселений района при выявлении не соблюдения требований к служебному поведению муниципальных служащих и конфликта интересов незамедлительно сообщать об этом председателю вышеназванной комиссии в письменном виде.</w:t>
      </w:r>
    </w:p>
    <w:p>
      <w:pPr>
        <w:jc w:val="both"/>
        <w:textAlignment w:val="auto"/>
        <w:ind w:hanging="360" w:left="360" w:right="0" w:start="360" w:end="0"/>
        <w:adjustRightInd w:val="true"/>
        <w:spacing w:after="0" w:line="360"/>
        <w:bidi w:val="false"/>
        <w:numPr>
          <w:ilvl w:val="0"/>
          <w:numId w:val="1"/>
        </w:numPr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Контроль за выполнением настоящего постановления возложить на  заместителя главы администрации района А.И.Насонова.   </w:t>
      </w:r>
    </w:p>
    <w:p>
      <w:pPr>
        <w:jc w:val="both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b w:val="true"/>
          <w:rFonts w:ascii="Arial" w:eastAsia="Arial" w:hAnsi="Arial" w:cs="Arial"/>
          <w:sz w:val="24"/>
        </w:rPr>
        <w:t xml:space="preserve">Глава района                                                                                    В.И. Быков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1</w:t>
      </w: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главы района</w:t>
      </w: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16.07.2009г. №139</w:t>
      </w: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Состав</w:t>
      </w: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комиссии по соблюдению требований к служебному поведению</w:t>
      </w: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муниципальных служащих и урегулированию конфликта интересов</w:t>
      </w: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в органах местного самоуправления Троснянского района</w:t>
      </w:r>
    </w:p>
    <w:p>
      <w:pPr>
        <w:jc w:val="center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numPr>
          <w:ilvl w:val="0"/>
          <w:numId w:val="2"/>
        </w:numPr>
        <w:tabs>
          <w:tab w:val="left" w:pos="720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А.И.Насонов –  заместитель главы администрации района по координации производственно-комерческой деятельности, председатель комиссии;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numPr>
          <w:ilvl w:val="0"/>
          <w:numId w:val="2"/>
        </w:numPr>
        <w:tabs>
          <w:tab w:val="left" w:pos="720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Л.С.Борисова – заместитель главы администрации района по экономике и финансам, заместитель председателя комиссии;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numPr>
          <w:ilvl w:val="0"/>
          <w:numId w:val="2"/>
        </w:numPr>
        <w:tabs>
          <w:tab w:val="left" w:pos="720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Г.И.Титова.– главный специалист  отдела  организационной и кадровой работы, секретарь комиссии.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Члены комиссии: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numPr>
          <w:ilvl w:val="0"/>
          <w:numId w:val="2"/>
        </w:numPr>
        <w:tabs>
          <w:tab w:val="left" w:pos="720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В.И.Миронов – заместитель главы администрации района по социальным вопросам;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numPr>
          <w:ilvl w:val="0"/>
          <w:numId w:val="2"/>
        </w:numPr>
        <w:tabs>
          <w:tab w:val="left" w:pos="720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Т.А.Статуева – начальник отдела организационной и кадровой работы;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numPr>
          <w:ilvl w:val="0"/>
          <w:numId w:val="2"/>
        </w:numPr>
        <w:tabs>
          <w:tab w:val="left" w:pos="720"/>
        </w:tabs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Е.Л.Пискарева – главный специалист-юрист;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6. – глава администрации сельского поселения Троснянского района,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службы;</w:t>
      </w:r>
    </w:p>
    <w:p>
      <w:pPr>
        <w:jc w:val="both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7. - начальник структурного подразделения администрации района,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службы;</w:t>
      </w:r>
    </w:p>
    <w:p>
      <w:pPr>
        <w:jc w:val="both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8. - независимые эксперты - представители образовательных учреждений, предприятий, организаций, учреждений, общественных организаций, приглашаемые в качестве специалистов по вопросам, связанным с муниципальной службой, в количестве не менее одной четверти от числа членов комиссии.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2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2</w:t>
      </w: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главы района</w:t>
      </w: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16.07.2009г. №139</w:t>
      </w:r>
    </w:p>
    <w:p>
      <w:pPr>
        <w:jc w:val="right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Положение</w:t>
      </w: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комиссии по соблюдению требований к служебному поведению</w:t>
      </w: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муниципальных служащих и урегулированию конфликта интересов</w:t>
      </w: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 органах местного самоуправления Троснянского  района</w:t>
      </w:r>
    </w:p>
    <w:p>
      <w:pPr>
        <w:jc w:val="center"/>
        <w:textAlignment w:val="auto"/>
        <w:ind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</w:p>
    <w:p>
      <w:pPr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1" w:name="sub_1100"/>
      <w:r>
        <w:rPr>
          <w:b w:val="true"/>
          <w:rFonts w:ascii="Arial" w:eastAsia="Arial" w:hAnsi="Arial" w:cs="Arial"/>
          <w:sz w:val="24"/>
        </w:rPr>
        <w:t xml:space="preserve">I. Общие положения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bookmarkEnd w:id="1"/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" w:name="sub_1001"/>
      <w:r>
        <w:rPr>
          <w:rFonts w:ascii="Arial" w:eastAsia="Arial" w:hAnsi="Arial" w:cs="Arial"/>
          <w:sz w:val="24"/>
        </w:rPr>
        <w:t xml:space="preserve">1. Настоящим Положением в соответствии со статьей 14.1 Федерального закона от 02.03.2007 г. N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25-ФЗ "О муниципальной службе в Российской Федерации"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Троснянского района (далее - комиссия), образуемая в органе местного самоуправления Троснянского 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" w:name="sub_1002"/>
      <w:bookmarkEnd w:id="2"/>
      <w:r>
        <w:rPr>
          <w:rFonts w:ascii="Arial" w:eastAsia="Arial" w:hAnsi="Arial" w:cs="Arial"/>
          <w:sz w:val="24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РФ и Правительства РФ, законами Орловской области, нормативно-правовыми актами главы Троснянского района, настоящим Положением.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" w:name="sub_1003"/>
      <w:bookmarkEnd w:id="3"/>
      <w:r>
        <w:rPr>
          <w:rFonts w:ascii="Arial" w:eastAsia="Arial" w:hAnsi="Arial" w:cs="Arial"/>
          <w:sz w:val="24"/>
        </w:rPr>
        <w:t xml:space="preserve">3. Основными задачами комиссии являются: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" w:name="sub_1301"/>
      <w:bookmarkEnd w:id="4"/>
      <w:r>
        <w:rPr>
          <w:rFonts w:ascii="Arial" w:eastAsia="Arial" w:hAnsi="Arial" w:cs="Arial"/>
          <w:sz w:val="24"/>
        </w:rPr>
        <w:t xml:space="preserve">а) содействие органам местного самоуправления района в обеспечении соблюдения муниципальными служащими Троснянского района (далее – муниципальные служащие) требований к служебному поведению;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6" w:name="sub_1302"/>
      <w:bookmarkEnd w:id="5"/>
      <w:r>
        <w:rPr>
          <w:rFonts w:ascii="Arial" w:eastAsia="Arial" w:hAnsi="Arial" w:cs="Arial"/>
          <w:sz w:val="24"/>
        </w:rPr>
        <w:t xml:space="preserve">б) содействие органам местного самоуправления района в урегулировании конфликта интересов, способного привести к причинению вреда законным интересам граждан, организаций,  предприятий и учреждений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7" w:name="sub_1004"/>
      <w:bookmarkEnd w:id="6"/>
      <w:r>
        <w:rPr>
          <w:rFonts w:ascii="Arial" w:eastAsia="Arial" w:hAnsi="Arial" w:cs="Arial"/>
          <w:sz w:val="24"/>
        </w:rPr>
        <w:t xml:space="preserve">4. Комиссия, образуемая в органе местного самоуправления района,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в органе местного самоуправления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8" w:name="sub_1007"/>
      <w:bookmarkEnd w:id="7"/>
      <w:r>
        <w:rPr>
          <w:rFonts w:ascii="Arial" w:eastAsia="Arial" w:hAnsi="Arial" w:cs="Arial"/>
          <w:sz w:val="24"/>
        </w:rPr>
        <w:t xml:space="preserve">5. Комиссия рассматривает вопросы, связанные с соблюдением требований к служебному поведению и урегулированием конфликта интересов, в отношении: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9" w:name="sub_1701"/>
      <w:bookmarkEnd w:id="8"/>
      <w:r>
        <w:rPr>
          <w:rFonts w:ascii="Arial" w:eastAsia="Arial" w:hAnsi="Arial" w:cs="Arial"/>
          <w:sz w:val="24"/>
        </w:rPr>
        <w:t xml:space="preserve">а) муниципальных служащих, замещающих должности муниципальной службы органе местного самоуправления;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0" w:name="sub_1702"/>
      <w:bookmarkEnd w:id="9"/>
      <w:r>
        <w:rPr>
          <w:rFonts w:ascii="Arial" w:eastAsia="Arial" w:hAnsi="Arial" w:cs="Arial"/>
          <w:sz w:val="24"/>
        </w:rPr>
        <w:t xml:space="preserve">б) муниципальных служащих, замещающих должности руководителей и заместителей руководителей органов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bookmarkEnd w:id="10"/>
    </w:p>
    <w:p>
      <w:pPr>
        <w:keepNext w:val="true"/>
        <w:outlineLvl w:val="0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11" w:name="sub_1200"/>
      <w:r>
        <w:rPr>
          <w:b w:val="true"/>
          <w:rFonts w:ascii="Arial" w:eastAsia="Arial" w:hAnsi="Arial" w:cs="Arial"/>
          <w:sz w:val="24"/>
        </w:rPr>
        <w:t xml:space="preserve">II. Порядок образования комиссии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bookmarkEnd w:id="11"/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2" w:name="sub_1009"/>
      <w:r>
        <w:rPr>
          <w:rFonts w:ascii="Arial" w:eastAsia="Arial" w:hAnsi="Arial" w:cs="Arial"/>
          <w:sz w:val="24"/>
        </w:rPr>
        <w:t xml:space="preserve">6. Комиссия образуется правовым актом органа местного самоуправления. Указанным актом определяются состав комиссии и порядок ее работы.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3" w:name="sub_1010"/>
      <w:bookmarkEnd w:id="12"/>
      <w:r>
        <w:rPr>
          <w:rFonts w:ascii="Arial" w:eastAsia="Arial" w:hAnsi="Arial" w:cs="Arial"/>
          <w:sz w:val="24"/>
        </w:rPr>
        <w:t xml:space="preserve">7. В состав комиссии,  образуемой в органе местного самоуправления входят: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4" w:name="sub_1101"/>
      <w:bookmarkEnd w:id="13"/>
      <w:r>
        <w:rPr>
          <w:rFonts w:ascii="Arial" w:eastAsia="Arial" w:hAnsi="Arial" w:cs="Arial"/>
          <w:sz w:val="24"/>
        </w:rPr>
        <w:t xml:space="preserve">а)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подразделения и подразделения,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5" w:name="sub_1103"/>
      <w:bookmarkEnd w:id="14"/>
      <w:r>
        <w:rPr>
          <w:rFonts w:ascii="Arial" w:eastAsia="Arial" w:hAnsi="Arial" w:cs="Arial"/>
          <w:sz w:val="24"/>
        </w:rPr>
        <w:t xml:space="preserve">б) представители образовательных учреждений района, других организаций, предприятий и учреждений, приглашаемые соответствующим органом по запросу представителя нанимателя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 главы  сельских поселений Троснянского 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6" w:name="sub_1012"/>
      <w:bookmarkEnd w:id="15"/>
      <w:r>
        <w:rPr>
          <w:rFonts w:ascii="Arial" w:eastAsia="Arial" w:hAnsi="Arial" w:cs="Arial"/>
          <w:sz w:val="24"/>
        </w:rPr>
        <w:t xml:space="preserve">8. При рассмотрении комиссией вопросов, связанных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в соответствующем органе местного самоуправления в состав этой комиссии входят также уполномоченные руководителем данного органа муниципальные служащие из подразделения, в котором муниципальный служащий замещает должность муниципальной службы.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7" w:name="sub_1013"/>
      <w:bookmarkEnd w:id="16"/>
      <w:r>
        <w:rPr>
          <w:rFonts w:ascii="Arial" w:eastAsia="Arial" w:hAnsi="Arial" w:cs="Arial"/>
          <w:sz w:val="24"/>
        </w:rPr>
        <w:t xml:space="preserve">9. Число независимых экспертов должно составлять не менее одной четверти от общего числа членов комиссии.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8" w:name="sub_1014"/>
      <w:bookmarkEnd w:id="17"/>
      <w:r>
        <w:rPr>
          <w:rFonts w:ascii="Arial" w:eastAsia="Arial" w:hAnsi="Arial" w:cs="Arial"/>
          <w:sz w:val="24"/>
        </w:rPr>
        <w:t xml:space="preserve">10.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9" w:name="sub_1015"/>
      <w:bookmarkEnd w:id="18"/>
      <w:r>
        <w:rPr>
          <w:rFonts w:ascii="Arial" w:eastAsia="Arial" w:hAnsi="Arial" w:cs="Arial"/>
          <w:sz w:val="24"/>
        </w:rPr>
        <w:t xml:space="preserve">11.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bookmarkEnd w:id="19"/>
    </w:p>
    <w:p>
      <w:pPr>
        <w:keepNext w:val="true"/>
        <w:outlineLvl w:val="0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20" w:name="sub_1300"/>
      <w:r>
        <w:rPr>
          <w:b w:val="true"/>
          <w:rFonts w:ascii="Arial" w:eastAsia="Arial" w:hAnsi="Arial" w:cs="Arial"/>
          <w:sz w:val="24"/>
        </w:rPr>
        <w:t xml:space="preserve">III. Порядок включения в состав комиссии независимых экспертов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bookmarkEnd w:id="20"/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1" w:name="sub_1016"/>
      <w:r>
        <w:rPr>
          <w:rFonts w:ascii="Arial" w:eastAsia="Arial" w:hAnsi="Arial" w:cs="Arial"/>
          <w:sz w:val="24"/>
        </w:rPr>
        <w:t xml:space="preserve">12. Представитель нанимателя направляет запросы руководителям образовательных учреждений, организаций, предприятий и учреждений района о приглашении в состав комиссии независимых экспертов указанием числа таких экспертов, определяемого в соответствии с пунктом 11 настоящего Положения. Запрос направляется без указания персональных данных экспертов.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2" w:name="sub_1018"/>
      <w:bookmarkEnd w:id="21"/>
      <w:r>
        <w:rPr>
          <w:rFonts w:ascii="Arial" w:eastAsia="Arial" w:hAnsi="Arial" w:cs="Arial"/>
          <w:sz w:val="24"/>
        </w:rPr>
        <w:t xml:space="preserve">13. Независимыми экспертами в составе комиссии могут быть работающие в образовательных учреждениях, предприятиях, организациях и учреждениях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22"/>
      <w:r>
        <w:rPr>
          <w:rFonts w:ascii="Arial" w:eastAsia="Arial" w:hAnsi="Arial" w:cs="Arial"/>
          <w:sz w:val="24"/>
        </w:rPr>
        <w:t xml:space="preserve">Предпочтение при включении в состав комиссии в качестве независимых экспертов представителей,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 органах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3" w:name="sub_1019"/>
      <w:r>
        <w:rPr>
          <w:rFonts w:ascii="Arial" w:eastAsia="Arial" w:hAnsi="Arial" w:cs="Arial"/>
          <w:sz w:val="24"/>
        </w:rPr>
        <w:t xml:space="preserve">14. Руководители образовательных учреждений, организаций, предприятий и учреждений района, общественных организаций, получив запрос с предложением направить в состав комиссий своих представителей в качестве независимых экспертов, в 7-дневный срок со дня получения запроса представляют в запрашивающий орган сведения о работниках этих организаций и учреждений, которые могут участвовать в работе комиссий, а именно: фамилию, имя, отчество, занимаемую должность, а также информацию, позволяющую признать этого работника экспертом - специалистом по вопросам, связанным с муниципальной службой.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4" w:name="sub_1020"/>
      <w:bookmarkEnd w:id="23"/>
      <w:r>
        <w:rPr>
          <w:rFonts w:ascii="Arial" w:eastAsia="Arial" w:hAnsi="Arial" w:cs="Arial"/>
          <w:sz w:val="24"/>
        </w:rPr>
        <w:t xml:space="preserve">15. Независимые эксперты включаются в состав комиссии на добровольной и безвозмездной основе.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bookmarkEnd w:id="24"/>
    </w:p>
    <w:p>
      <w:pPr>
        <w:keepNext w:val="true"/>
        <w:outlineLvl w:val="0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bookmarkStart w:id="25" w:name="sub_1400"/>
      <w:r>
        <w:rPr>
          <w:b w:val="true"/>
          <w:rFonts w:ascii="Arial" w:eastAsia="Arial" w:hAnsi="Arial" w:cs="Arial"/>
          <w:sz w:val="24"/>
        </w:rPr>
        <w:t xml:space="preserve">IV. Порядок работы комиссии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16"/>
        </w:rPr>
      </w:pPr>
      <w:bookmarkEnd w:id="25"/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6" w:name="sub_1021"/>
      <w:r>
        <w:rPr>
          <w:rFonts w:ascii="Arial" w:eastAsia="Arial" w:hAnsi="Arial" w:cs="Arial"/>
          <w:sz w:val="24"/>
        </w:rPr>
        <w:t xml:space="preserve">16. Основанием для проведения заседания комиссии является: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7" w:name="sub_1211"/>
      <w:bookmarkEnd w:id="26"/>
      <w:r>
        <w:rPr>
          <w:rFonts w:ascii="Arial" w:eastAsia="Arial" w:hAnsi="Arial" w:cs="Arial"/>
          <w:sz w:val="24"/>
        </w:rPr>
        <w:t xml:space="preserve">а)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Федеральным законом «О муниципальной службе в РФ», Законом Орловской области «О муниципальной службе в Орловской области»;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8" w:name="sub_1212"/>
      <w:bookmarkEnd w:id="27"/>
      <w:r>
        <w:rPr>
          <w:rFonts w:ascii="Arial" w:eastAsia="Arial" w:hAnsi="Arial" w:cs="Arial"/>
          <w:sz w:val="24"/>
        </w:rPr>
        <w:t xml:space="preserve"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9" w:name="sub_1022"/>
      <w:bookmarkEnd w:id="28"/>
      <w:r>
        <w:rPr>
          <w:rFonts w:ascii="Arial" w:eastAsia="Arial" w:hAnsi="Arial" w:cs="Arial"/>
          <w:sz w:val="24"/>
        </w:rPr>
        <w:t xml:space="preserve">17. Информация, указанная в пункте 16 настоящего Положения, должна быть представлена в письменном виде и содержать следующие сведения: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0" w:name="sub_1221"/>
      <w:bookmarkEnd w:id="29"/>
      <w:r>
        <w:rPr>
          <w:rFonts w:ascii="Arial" w:eastAsia="Arial" w:hAnsi="Arial" w:cs="Arial"/>
          <w:sz w:val="24"/>
        </w:rPr>
        <w:t xml:space="preserve">а) фамилию, имя, отчество муниципального служащего и замещаемую им должность муниципальной службы;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1" w:name="sub_1222"/>
      <w:bookmarkEnd w:id="30"/>
      <w:r>
        <w:rPr>
          <w:rFonts w:ascii="Arial" w:eastAsia="Arial" w:hAnsi="Arial" w:cs="Arial"/>
          <w:sz w:val="24"/>
        </w:rPr>
        <w:t xml:space="preserve"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2" w:name="sub_1223"/>
      <w:bookmarkEnd w:id="31"/>
      <w:r>
        <w:rPr>
          <w:rFonts w:ascii="Arial" w:eastAsia="Arial" w:hAnsi="Arial" w:cs="Arial"/>
          <w:sz w:val="24"/>
        </w:rPr>
        <w:t xml:space="preserve">в) данные об источнике информации.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3" w:name="sub_1023"/>
      <w:bookmarkEnd w:id="32"/>
      <w:r>
        <w:rPr>
          <w:rFonts w:ascii="Arial" w:eastAsia="Arial" w:hAnsi="Arial" w:cs="Arial"/>
          <w:sz w:val="24"/>
        </w:rPr>
        <w:t xml:space="preserve">18.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4" w:name="sub_1024"/>
      <w:bookmarkEnd w:id="33"/>
      <w:r>
        <w:rPr>
          <w:rFonts w:ascii="Arial" w:eastAsia="Arial" w:hAnsi="Arial" w:cs="Arial"/>
          <w:sz w:val="24"/>
        </w:rPr>
        <w:t xml:space="preserve">19.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5" w:name="sub_1025"/>
      <w:bookmarkEnd w:id="34"/>
      <w:r>
        <w:rPr>
          <w:rFonts w:ascii="Arial" w:eastAsia="Arial" w:hAnsi="Arial" w:cs="Arial"/>
          <w:sz w:val="24"/>
        </w:rPr>
        <w:t xml:space="preserve">20. Председатель комиссии в 3-дневный срок со дня поступления информации, указанной в пункте 16 настоящего Положения, выносит решение о проведении проверки этой информации, в том числе материалов, указанных в пункте 18 настоящего Положения.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35"/>
      <w:r>
        <w:rPr>
          <w:rFonts w:ascii="Arial" w:eastAsia="Arial" w:hAnsi="Arial" w:cs="Arial"/>
          <w:sz w:val="24"/>
        </w:rPr>
        <w:t xml:space="preserve">Проверка информации и материалов осуществляется в месячный срок со дня принятия решения  о ее проведении. Срок проверки может быть продлен до двух месяцев по решению председателя комиссии.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случае, 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6" w:name="sub_1026"/>
      <w:r>
        <w:rPr>
          <w:rFonts w:ascii="Arial" w:eastAsia="Arial" w:hAnsi="Arial" w:cs="Arial"/>
          <w:sz w:val="24"/>
        </w:rPr>
        <w:t xml:space="preserve">21. По письменному запросу председателя комиссии представитель нанимателя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местного самоуправления и организаций.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7" w:name="sub_1027"/>
      <w:bookmarkEnd w:id="36"/>
      <w:r>
        <w:rPr>
          <w:rFonts w:ascii="Arial" w:eastAsia="Arial" w:hAnsi="Arial" w:cs="Arial"/>
          <w:sz w:val="24"/>
        </w:rPr>
        <w:t xml:space="preserve">22.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16 настоящего Положения.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37"/>
      <w:r>
        <w:rPr>
          <w:rFonts w:ascii="Arial" w:eastAsia="Arial" w:hAnsi="Arial" w:cs="Arial"/>
          <w:sz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8" w:name="sub_1028"/>
      <w:r>
        <w:rPr>
          <w:rFonts w:ascii="Arial" w:eastAsia="Arial" w:hAnsi="Arial" w:cs="Arial"/>
          <w:sz w:val="24"/>
        </w:rPr>
        <w:t xml:space="preserve">23. Заседание комиссии считается правомочным, если на нем присутствует не менее двух третей от общего числа членов комиссии.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9" w:name="sub_1029"/>
      <w:bookmarkEnd w:id="38"/>
      <w:r>
        <w:rPr>
          <w:rFonts w:ascii="Arial" w:eastAsia="Arial" w:hAnsi="Arial" w:cs="Arial"/>
          <w:sz w:val="24"/>
        </w:rPr>
        <w:t xml:space="preserve">24.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0" w:name="sub_1030"/>
      <w:bookmarkEnd w:id="39"/>
      <w:r>
        <w:rPr>
          <w:rFonts w:ascii="Arial" w:eastAsia="Arial" w:hAnsi="Arial" w:cs="Arial"/>
          <w:sz w:val="24"/>
        </w:rPr>
        <w:t xml:space="preserve">25.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органов местного самоуправления, а также представители заинтересованных организаций.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1" w:name="sub_1031"/>
      <w:bookmarkEnd w:id="40"/>
      <w:r>
        <w:rPr>
          <w:rFonts w:ascii="Arial" w:eastAsia="Arial" w:hAnsi="Arial" w:cs="Arial"/>
          <w:sz w:val="24"/>
        </w:rPr>
        <w:t xml:space="preserve">26.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2" w:name="sub_1032"/>
      <w:bookmarkEnd w:id="41"/>
      <w:r>
        <w:rPr>
          <w:rFonts w:ascii="Arial" w:eastAsia="Arial" w:hAnsi="Arial" w:cs="Arial"/>
          <w:sz w:val="24"/>
        </w:rPr>
        <w:t xml:space="preserve"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3" w:name="sub_1033"/>
      <w:bookmarkEnd w:id="42"/>
      <w:r>
        <w:rPr>
          <w:rFonts w:ascii="Arial" w:eastAsia="Arial" w:hAnsi="Arial" w:cs="Arial"/>
          <w:sz w:val="24"/>
        </w:rPr>
        <w:t xml:space="preserve">28. По итогам рассмотрения информации, указанной в подпункте "а" пункта 16 настоящего Положения, комиссия может принять одно из следующих решений: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4" w:name="sub_1331"/>
      <w:bookmarkEnd w:id="43"/>
      <w:r>
        <w:rPr>
          <w:rFonts w:ascii="Arial" w:eastAsia="Arial" w:hAnsi="Arial" w:cs="Arial"/>
          <w:sz w:val="24"/>
        </w:rPr>
        <w:t xml:space="preserve"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5" w:name="sub_1332"/>
      <w:bookmarkEnd w:id="44"/>
      <w:r>
        <w:rPr>
          <w:rFonts w:ascii="Arial" w:eastAsia="Arial" w:hAnsi="Arial" w:cs="Arial"/>
          <w:sz w:val="24"/>
        </w:rPr>
        <w:t xml:space="preserve">б) 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служебному поведению, а также провести в органе местного самоуправления мероприятия по разъяснению муниципальным служащим необходимости соблюдения требований к служебному поведению.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6" w:name="sub_1034"/>
      <w:bookmarkEnd w:id="45"/>
      <w:r>
        <w:rPr>
          <w:rFonts w:ascii="Arial" w:eastAsia="Arial" w:hAnsi="Arial" w:cs="Arial"/>
          <w:sz w:val="24"/>
        </w:rPr>
        <w:t xml:space="preserve">29. По итогам рассмотрения информации, указанной в подпункте "б" пункта 16 настоящего Положения, комиссия может принять одно из следующих решений: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7" w:name="sub_1341"/>
      <w:bookmarkEnd w:id="46"/>
      <w:r>
        <w:rPr>
          <w:rFonts w:ascii="Arial" w:eastAsia="Arial" w:hAnsi="Arial" w:cs="Arial"/>
          <w:sz w:val="24"/>
        </w:rPr>
        <w:t xml:space="preserve"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8" w:name="sub_1342"/>
      <w:bookmarkEnd w:id="47"/>
      <w:r>
        <w:rPr>
          <w:rFonts w:ascii="Arial" w:eastAsia="Arial" w:hAnsi="Arial" w:cs="Arial"/>
          <w:sz w:val="24"/>
        </w:rPr>
        <w:t xml:space="preserve"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9" w:name="sub_1035"/>
      <w:bookmarkEnd w:id="48"/>
      <w:r>
        <w:rPr>
          <w:rFonts w:ascii="Arial" w:eastAsia="Arial" w:hAnsi="Arial" w:cs="Arial"/>
          <w:sz w:val="24"/>
        </w:rPr>
        <w:t xml:space="preserve">30.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0" w:name="sub_1036"/>
      <w:bookmarkEnd w:id="49"/>
      <w:r>
        <w:rPr>
          <w:rFonts w:ascii="Arial" w:eastAsia="Arial" w:hAnsi="Arial" w:cs="Arial"/>
          <w:sz w:val="24"/>
        </w:rPr>
        <w:t xml:space="preserve">33.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1" w:name="sub_1037"/>
      <w:bookmarkEnd w:id="50"/>
      <w:r>
        <w:rPr>
          <w:rFonts w:ascii="Arial" w:eastAsia="Arial" w:hAnsi="Arial" w:cs="Arial"/>
          <w:sz w:val="24"/>
        </w:rPr>
        <w:t xml:space="preserve">32. В решении комиссии указываются: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2" w:name="sub_1371"/>
      <w:bookmarkEnd w:id="51"/>
      <w:r>
        <w:rPr>
          <w:rFonts w:ascii="Arial" w:eastAsia="Arial" w:hAnsi="Arial" w:cs="Arial"/>
          <w:sz w:val="24"/>
        </w:rPr>
        <w:t xml:space="preserve"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3" w:name="sub_1372"/>
      <w:bookmarkEnd w:id="52"/>
      <w:r>
        <w:rPr>
          <w:rFonts w:ascii="Arial" w:eastAsia="Arial" w:hAnsi="Arial" w:cs="Arial"/>
          <w:sz w:val="24"/>
        </w:rPr>
        <w:t xml:space="preserve">б) источник информации, ставшей основанием для проведения заседания комиссии;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4" w:name="sub_1373"/>
      <w:bookmarkEnd w:id="53"/>
      <w:r>
        <w:rPr>
          <w:rFonts w:ascii="Arial" w:eastAsia="Arial" w:hAnsi="Arial" w:cs="Arial"/>
          <w:sz w:val="24"/>
        </w:rPr>
        <w:t xml:space="preserve">в) дата поступления информации в комиссию и дата ее рассмотрения на заседании комиссии, существо информации;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5" w:name="sub_1374"/>
      <w:bookmarkEnd w:id="54"/>
      <w:r>
        <w:rPr>
          <w:rFonts w:ascii="Arial" w:eastAsia="Arial" w:hAnsi="Arial" w:cs="Arial"/>
          <w:sz w:val="24"/>
        </w:rPr>
        <w:t xml:space="preserve">г) фамилии, имена, отчества членов комиссии и других лиц, присутствующих на заседании;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6" w:name="sub_1375"/>
      <w:bookmarkEnd w:id="55"/>
      <w:r>
        <w:rPr>
          <w:rFonts w:ascii="Arial" w:eastAsia="Arial" w:hAnsi="Arial" w:cs="Arial"/>
          <w:sz w:val="24"/>
        </w:rPr>
        <w:t xml:space="preserve">д) существо решения и его обоснование;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7" w:name="sub_1376"/>
      <w:bookmarkEnd w:id="56"/>
      <w:r>
        <w:rPr>
          <w:rFonts w:ascii="Arial" w:eastAsia="Arial" w:hAnsi="Arial" w:cs="Arial"/>
          <w:sz w:val="24"/>
        </w:rPr>
        <w:t xml:space="preserve">е) результаты голосования.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8" w:name="sub_1038"/>
      <w:bookmarkEnd w:id="57"/>
      <w:r>
        <w:rPr>
          <w:rFonts w:ascii="Arial" w:eastAsia="Arial" w:hAnsi="Arial" w:cs="Arial"/>
          <w:sz w:val="24"/>
        </w:rPr>
        <w:t xml:space="preserve">33.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9" w:name="sub_1039"/>
      <w:bookmarkEnd w:id="58"/>
      <w:r>
        <w:rPr>
          <w:rFonts w:ascii="Arial" w:eastAsia="Arial" w:hAnsi="Arial" w:cs="Arial"/>
          <w:sz w:val="24"/>
        </w:rPr>
        <w:t xml:space="preserve">34. Копии решения комиссии в течение трех дней со дня его принятия направляются представителю нанимателя, муниципальному служащему, а также по решению комиссии - иным заинтересованным лицам.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60" w:name="sub_1040"/>
      <w:bookmarkEnd w:id="59"/>
      <w:r>
        <w:rPr>
          <w:rFonts w:ascii="Arial" w:eastAsia="Arial" w:hAnsi="Arial" w:cs="Arial"/>
          <w:sz w:val="24"/>
        </w:rPr>
        <w:t xml:space="preserve">35.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61" w:name="sub_1041"/>
      <w:bookmarkEnd w:id="60"/>
      <w:r>
        <w:rPr>
          <w:rFonts w:ascii="Arial" w:eastAsia="Arial" w:hAnsi="Arial" w:cs="Arial"/>
          <w:sz w:val="24"/>
        </w:rPr>
        <w:t xml:space="preserve">36.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61"/>
      <w:r>
        <w:rPr>
          <w:rFonts w:ascii="Arial" w:eastAsia="Arial" w:hAnsi="Arial" w:cs="Arial"/>
          <w:sz w:val="24"/>
        </w:rPr>
        <w:t xml:space="preserve"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Представитель нанимателя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Федеральным и иным законодательством.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62" w:name="sub_1042"/>
      <w:r>
        <w:rPr>
          <w:rFonts w:ascii="Arial" w:eastAsia="Arial" w:hAnsi="Arial" w:cs="Arial"/>
          <w:sz w:val="24"/>
        </w:rPr>
        <w:t xml:space="preserve">37.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и иным законодательством.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63" w:name="sub_1043"/>
      <w:bookmarkEnd w:id="62"/>
      <w:r>
        <w:rPr>
          <w:rFonts w:ascii="Arial" w:eastAsia="Arial" w:hAnsi="Arial" w:cs="Arial"/>
          <w:sz w:val="24"/>
        </w:rPr>
        <w:t xml:space="preserve">38. В случае установления 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64" w:name="sub_1044"/>
      <w:bookmarkEnd w:id="63"/>
      <w:r>
        <w:rPr>
          <w:rFonts w:ascii="Arial" w:eastAsia="Arial" w:hAnsi="Arial" w:cs="Arial"/>
          <w:sz w:val="24"/>
        </w:rPr>
        <w:t xml:space="preserve">39. Решение комиссии, принятое в отношении муниципального служащего, хранится в его личном деле.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65" w:name="sub_1045"/>
      <w:bookmarkEnd w:id="64"/>
      <w:r>
        <w:rPr>
          <w:rFonts w:ascii="Arial" w:eastAsia="Arial" w:hAnsi="Arial" w:cs="Arial"/>
          <w:sz w:val="24"/>
        </w:rPr>
        <w:t xml:space="preserve">40. Организационно-техническое и документационное обеспечение деятельности комиссии возлагается на отдел организационной и кадровой  работы.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65"/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54246427">
    <w:multiLevelType w:val="hybridMultilevel"/>
    <w:tmpl w:val="9252dd9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061102146">
    <w:multiLevelType w:val="multilevel"/>
    <w:tmpl w:val="ef006840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216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061102146"/>
  </w:num>
  <w:num w:numId="2">
    <w:abstractNumId w:val="254246427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8</Pages>
  <Words>2704</Words>
  <Characters>15419</Characters>
  <CharactersWithSpaces>18087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</cp:coreProperties>
</file>