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325"/>
        <w:gridCol w:w="503"/>
        <w:gridCol w:w="113"/>
        <w:gridCol w:w="596"/>
        <w:gridCol w:w="20"/>
        <w:gridCol w:w="689"/>
        <w:gridCol w:w="1134"/>
        <w:gridCol w:w="142"/>
        <w:gridCol w:w="283"/>
        <w:gridCol w:w="283"/>
        <w:gridCol w:w="850"/>
        <w:gridCol w:w="143"/>
        <w:gridCol w:w="753"/>
        <w:gridCol w:w="97"/>
        <w:gridCol w:w="851"/>
        <w:gridCol w:w="142"/>
        <w:gridCol w:w="709"/>
        <w:gridCol w:w="425"/>
        <w:gridCol w:w="425"/>
      </w:tblGrid>
      <w:tr w:rsidR="00F16113" w:rsidRPr="00F16113" w:rsidTr="00C92B38">
        <w:trPr>
          <w:gridAfter w:val="1"/>
          <w:wAfter w:w="425" w:type="dxa"/>
          <w:trHeight w:val="300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26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C92B38">
        <w:trPr>
          <w:gridAfter w:val="1"/>
          <w:wAfter w:w="425" w:type="dxa"/>
          <w:trHeight w:val="37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C92B38">
        <w:trPr>
          <w:gridAfter w:val="1"/>
          <w:wAfter w:w="425" w:type="dxa"/>
          <w:trHeight w:val="28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C92B38">
        <w:trPr>
          <w:gridAfter w:val="1"/>
          <w:wAfter w:w="425" w:type="dxa"/>
          <w:trHeight w:val="31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C92B38">
        <w:trPr>
          <w:gridAfter w:val="1"/>
          <w:wAfter w:w="425" w:type="dxa"/>
          <w:trHeight w:val="255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C92B38">
        <w:trPr>
          <w:gridAfter w:val="3"/>
          <w:wAfter w:w="1559" w:type="dxa"/>
          <w:trHeight w:val="255"/>
        </w:trPr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C92B38">
        <w:trPr>
          <w:gridAfter w:val="1"/>
          <w:wAfter w:w="425" w:type="dxa"/>
          <w:trHeight w:val="840"/>
        </w:trPr>
        <w:tc>
          <w:tcPr>
            <w:tcW w:w="1105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260E62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2025-2027 годы</w:t>
            </w:r>
          </w:p>
          <w:p w:rsidR="003F09E7" w:rsidRDefault="003F09E7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990DD6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tabs>
                <w:tab w:val="left" w:pos="742"/>
              </w:tabs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с </w:t>
            </w: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9" w:right="-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304708,9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329927,6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291532,4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298214,9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145617,6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153171,8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139688,3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141569,8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138017,6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137683,1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19403,0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30298,7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32110,4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26862,4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51252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F09E7"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5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F09E7"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E84DCF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F09E7" w:rsidRPr="003F09E7" w:rsidTr="00C92B38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3F09E7" w:rsidRPr="003F09E7" w:rsidTr="00C92B38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3F09E7" w:rsidRPr="003F09E7" w:rsidTr="00C92B38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12044,1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C567ED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C567ED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</w:t>
            </w:r>
            <w:r w:rsidR="003F09E7"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8846,4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11555,6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8836,4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9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6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3F09E7" w:rsidRPr="003F09E7" w:rsidTr="00C92B38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3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3F09E7" w:rsidRPr="003F09E7" w:rsidTr="00C92B38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3F09E7" w:rsidRPr="003F09E7" w:rsidTr="00C92B38">
        <w:trPr>
          <w:trHeight w:val="12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3F09E7" w:rsidRPr="003F09E7" w:rsidTr="00C92B38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3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3F09E7" w:rsidRPr="003F09E7" w:rsidTr="00C92B38">
        <w:trPr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F09E7" w:rsidRPr="003F09E7" w:rsidTr="00C92B38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F09E7" w:rsidRPr="003F09E7" w:rsidTr="00C92B38">
        <w:trPr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2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F09E7" w:rsidRPr="003F09E7" w:rsidTr="00C92B38">
        <w:trPr>
          <w:trHeight w:val="14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8771C7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8771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1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8C61DA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F09E7" w:rsidRPr="003F09E7" w:rsidTr="00C92B38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3F09E7" w:rsidRPr="003F09E7" w:rsidTr="00C92B38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31769,3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33346,3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18442,0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19778,3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10356,3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F09E7" w:rsidRPr="003F09E7" w:rsidTr="00C92B38">
        <w:trPr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6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26342,7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7330,8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3F09E7" w:rsidRPr="003F09E7" w:rsidTr="00C92B38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17424,6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3F09E7" w:rsidRPr="003F09E7" w:rsidTr="00C92B38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3F09E7" w:rsidRPr="003F09E7" w:rsidTr="00C92B38">
        <w:trPr>
          <w:trHeight w:val="214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6500070550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04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из областного бюджета вопросов местного значения, связанных с благоустройством территории по адресу Орловская область,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ул.Советская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3F09E7" w:rsidRPr="003F09E7" w:rsidTr="00C92B38">
        <w:trPr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66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по государственной поддержке закупки контейнеров для раздельного накопления твердых коммунальных отходов в рамках подпрограммы 2 "Развитие инфраструктуры раздельного накопления твердых коммунальных отходов"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212254,4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212871,4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82775,9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83392,9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3F09E7" w:rsidRPr="003F09E7" w:rsidTr="00C92B38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17647,0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3F09E7" w:rsidRPr="003F09E7" w:rsidTr="00C92B38">
        <w:trPr>
          <w:trHeight w:val="12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3F09E7" w:rsidRPr="003F09E7" w:rsidTr="00C92B38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173634,3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3F09E7" w:rsidRPr="003F09E7" w:rsidTr="00C92B38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F09E7" w:rsidRPr="003F09E7" w:rsidTr="00C92B38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3F09E7" w:rsidRPr="003F09E7" w:rsidTr="00C92B38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Питание детей в муниципальных общеобразовательных учреждениях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F09E7" w:rsidRPr="003F09E7" w:rsidTr="00C92B38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3F09E7" w:rsidRPr="003F09E7" w:rsidTr="00C92B38">
        <w:trPr>
          <w:trHeight w:val="14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3F09E7" w:rsidRPr="003F09E7" w:rsidTr="00C92B38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8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3F09E7" w:rsidRPr="003F09E7" w:rsidTr="00C92B38">
        <w:trPr>
          <w:trHeight w:val="12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3F09E7" w:rsidRPr="003F09E7" w:rsidTr="00C92B38">
        <w:trPr>
          <w:trHeight w:val="12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автобусов для подвозки детей в учебные заведения"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8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отобранных на конкурсной основе мероприятий, инициированных населением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650EВ51790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8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F09E7" w:rsidRPr="003F09E7" w:rsidTr="00C92B38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3F09E7" w:rsidRPr="003F09E7" w:rsidTr="00C92B38">
        <w:trPr>
          <w:trHeight w:val="58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5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3F09E7" w:rsidRPr="003F09E7" w:rsidTr="00C92B38">
        <w:trPr>
          <w:trHeight w:val="1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оснащению детской школы искусств музыкальными инструментами, оборудованием и учебными материалами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F09E7" w:rsidRPr="003F09E7" w:rsidTr="00C92B38">
        <w:trPr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F09E7" w:rsidRPr="003F09E7" w:rsidTr="00C92B38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F09E7" w:rsidRPr="003F09E7" w:rsidTr="00C92B38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3F09E7" w:rsidRPr="003F09E7" w:rsidTr="00C92B38">
        <w:trPr>
          <w:trHeight w:val="15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F09E7" w:rsidRPr="003F09E7" w:rsidTr="00C92B38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3F09E7" w:rsidRPr="003F09E7" w:rsidTr="00C92B38">
        <w:trPr>
          <w:trHeight w:val="14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3F09E7" w:rsidRPr="003F09E7" w:rsidTr="00C92B38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6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3F09E7" w:rsidRPr="003F09E7" w:rsidTr="00C92B38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F09E7" w:rsidRPr="003F09E7" w:rsidTr="00C92B38">
        <w:trPr>
          <w:trHeight w:val="6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3F09E7" w:rsidRPr="003F09E7" w:rsidTr="00C92B38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11307,2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11527,7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11579,3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9685,6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10089,2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6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3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0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8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3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7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8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физ. лицам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3F09E7" w:rsidRPr="003F09E7" w:rsidTr="00C92B38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30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3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3F09E7" w:rsidRPr="003F09E7" w:rsidTr="00C92B38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1381,7</w:t>
            </w:r>
          </w:p>
        </w:tc>
      </w:tr>
      <w:tr w:rsidR="003F09E7" w:rsidRPr="003F09E7" w:rsidTr="00C92B38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3F09E7" w:rsidRPr="003F09E7" w:rsidTr="00C92B38">
        <w:trPr>
          <w:trHeight w:val="18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F09E7" w:rsidRPr="003F09E7" w:rsidTr="00C92B38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3F09E7" w:rsidRPr="003F09E7" w:rsidTr="00C92B38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F09E7" w:rsidRPr="003F09E7" w:rsidTr="00C92B38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</w:tr>
      <w:tr w:rsidR="003F09E7" w:rsidRPr="003F09E7" w:rsidTr="00C92B38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3F09E7" w:rsidRPr="003F09E7" w:rsidTr="00C92B38">
        <w:trPr>
          <w:trHeight w:val="48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14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многофункциональной универсальной спортивной площади в 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оронец"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F09E7" w:rsidRPr="003F09E7" w:rsidTr="00C92B38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09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3F09E7" w:rsidRPr="003F09E7" w:rsidTr="00C92B38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990DD6">
            <w:pPr>
              <w:tabs>
                <w:tab w:val="left" w:pos="742"/>
              </w:tabs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810950" w:rsidRDefault="00810950" w:rsidP="003F09E7"/>
    <w:sectPr w:rsidR="00810950" w:rsidSect="003F09E7">
      <w:pgSz w:w="11906" w:h="16838"/>
      <w:pgMar w:top="1134" w:right="666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016B41"/>
    <w:rsid w:val="00260E62"/>
    <w:rsid w:val="00322772"/>
    <w:rsid w:val="00351252"/>
    <w:rsid w:val="003F09E7"/>
    <w:rsid w:val="005D7B1F"/>
    <w:rsid w:val="006C42D1"/>
    <w:rsid w:val="007F1D2A"/>
    <w:rsid w:val="007F2C57"/>
    <w:rsid w:val="00810950"/>
    <w:rsid w:val="008771C7"/>
    <w:rsid w:val="008C61DA"/>
    <w:rsid w:val="00990DD6"/>
    <w:rsid w:val="009D7274"/>
    <w:rsid w:val="00A12F1B"/>
    <w:rsid w:val="00AC0675"/>
    <w:rsid w:val="00AD6A36"/>
    <w:rsid w:val="00B0568A"/>
    <w:rsid w:val="00B35BA5"/>
    <w:rsid w:val="00BF5BCB"/>
    <w:rsid w:val="00C567ED"/>
    <w:rsid w:val="00C70285"/>
    <w:rsid w:val="00C840AF"/>
    <w:rsid w:val="00C92B38"/>
    <w:rsid w:val="00D81D9B"/>
    <w:rsid w:val="00E07772"/>
    <w:rsid w:val="00E249A4"/>
    <w:rsid w:val="00E656B8"/>
    <w:rsid w:val="00E84DCF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47</Pages>
  <Words>19715</Words>
  <Characters>112376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13</cp:revision>
  <dcterms:created xsi:type="dcterms:W3CDTF">2024-11-22T08:17:00Z</dcterms:created>
  <dcterms:modified xsi:type="dcterms:W3CDTF">2025-03-25T13:02:00Z</dcterms:modified>
</cp:coreProperties>
</file>