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CD0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2024 года № 15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2025год и на плановый период 2026-2027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</w:t>
            </w:r>
            <w:r w:rsidR="00CD0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муниципального района на 2025 год и плановый период 2026-2027</w:t>
            </w: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0E92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570EB" w:rsidRDefault="009570EB" w:rsidP="00147D2B">
      <w:pPr>
        <w:jc w:val="both"/>
      </w:pPr>
    </w:p>
    <w:tbl>
      <w:tblPr>
        <w:tblW w:w="11341" w:type="dxa"/>
        <w:tblInd w:w="-743" w:type="dxa"/>
        <w:tblLayout w:type="fixed"/>
        <w:tblLook w:val="04A0"/>
      </w:tblPr>
      <w:tblGrid>
        <w:gridCol w:w="2834"/>
        <w:gridCol w:w="566"/>
        <w:gridCol w:w="709"/>
        <w:gridCol w:w="708"/>
        <w:gridCol w:w="1276"/>
        <w:gridCol w:w="567"/>
        <w:gridCol w:w="284"/>
        <w:gridCol w:w="966"/>
        <w:gridCol w:w="14"/>
        <w:gridCol w:w="862"/>
        <w:gridCol w:w="854"/>
        <w:gridCol w:w="850"/>
        <w:gridCol w:w="851"/>
      </w:tblGrid>
      <w:tr w:rsidR="00487ABB" w:rsidRPr="00487ABB" w:rsidTr="00934D97">
        <w:trPr>
          <w:trHeight w:val="255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ind w:left="-9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</w:tr>
      <w:tr w:rsidR="00487ABB" w:rsidRPr="00487ABB" w:rsidTr="00934D97">
        <w:trPr>
          <w:trHeight w:val="300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487ABB" w:rsidRPr="00487ABB" w:rsidTr="00934D97">
        <w:trPr>
          <w:trHeight w:val="705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Поправка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7A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с поправками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ABB" w:rsidRPr="00487ABB" w:rsidRDefault="00487ABB" w:rsidP="0048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340948,1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291532,4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298214,9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160175,3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141221,0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145586,8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137683,1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35186,0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86330,1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57643,2</w:t>
            </w:r>
          </w:p>
        </w:tc>
      </w:tr>
      <w:tr w:rsidR="00203167" w:rsidRPr="00366021" w:rsidTr="00934D97">
        <w:trPr>
          <w:trHeight w:val="264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47044,6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40491,8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23499,5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17149,9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B85282">
        <w:trPr>
          <w:trHeight w:val="398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21993,1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18340,8</w:t>
            </w:r>
          </w:p>
        </w:tc>
      </w:tr>
      <w:tr w:rsidR="00203167" w:rsidRPr="00366021" w:rsidTr="00934D97">
        <w:trPr>
          <w:trHeight w:val="10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12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203167" w:rsidRPr="00366021" w:rsidTr="00934D97">
        <w:trPr>
          <w:trHeight w:val="15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13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10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5093,3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8065,6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5083,3</w:t>
            </w:r>
          </w:p>
        </w:tc>
      </w:tr>
      <w:tr w:rsidR="00203167" w:rsidRPr="00366021" w:rsidTr="00934D97">
        <w:trPr>
          <w:trHeight w:val="930"/>
        </w:trPr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6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93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203167" w:rsidRPr="00366021" w:rsidTr="00934D97">
        <w:trPr>
          <w:trHeight w:val="12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4115,3</w:t>
            </w:r>
          </w:p>
        </w:tc>
      </w:tr>
      <w:tr w:rsidR="00203167" w:rsidRPr="00366021" w:rsidTr="00934D97">
        <w:trPr>
          <w:trHeight w:val="12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3976,1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3976,1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3976,1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3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203167" w:rsidRPr="00366021" w:rsidTr="00934D97">
        <w:trPr>
          <w:trHeight w:val="16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203167" w:rsidRPr="00366021" w:rsidTr="00934D97">
        <w:trPr>
          <w:trHeight w:val="121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основного мероприятия муниципальной программы "Поддержка социально ориентированных некоммерческих организаций </w:t>
            </w:r>
            <w:proofErr w:type="spellStart"/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57205E">
        <w:trPr>
          <w:trHeight w:val="53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115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основного мероприятия муниципальной программы "Противодействие экстремизму и профилактика терроризма на территории </w:t>
            </w:r>
            <w:proofErr w:type="spellStart"/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57205E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обрасти"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2024-2026гг."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5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203167" w:rsidRPr="00366021" w:rsidTr="00934D97">
        <w:trPr>
          <w:trHeight w:val="7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2100,0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7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3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32927,3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28781,3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13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26425,0</w:t>
            </w:r>
          </w:p>
        </w:tc>
      </w:tr>
      <w:tr w:rsidR="00203167" w:rsidRPr="00366021" w:rsidTr="00934D97">
        <w:trPr>
          <w:trHeight w:val="20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2025-2029 годов"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26425,0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23711,9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57205E">
        <w:trPr>
          <w:trHeight w:val="313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23611,9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203167" w:rsidRPr="00366021" w:rsidTr="00934D97">
        <w:trPr>
          <w:trHeight w:val="4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203167" w:rsidRPr="00366021" w:rsidTr="00934D97">
        <w:trPr>
          <w:trHeight w:val="9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203167" w:rsidRPr="00366021" w:rsidTr="0057205E">
        <w:trPr>
          <w:trHeight w:val="543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203167" w:rsidRPr="00366021" w:rsidTr="0057205E">
        <w:trPr>
          <w:trHeight w:val="6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4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04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2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12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203167" w:rsidRPr="00366021" w:rsidTr="00934D97">
        <w:trPr>
          <w:trHeight w:val="18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9B0216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  <w:r w:rsidR="00366021"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57205E">
        <w:trPr>
          <w:trHeight w:val="597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03167" w:rsidRPr="00366021" w:rsidTr="00934D97">
        <w:trPr>
          <w:trHeight w:val="4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03167" w:rsidRPr="00366021" w:rsidTr="0057205E">
        <w:trPr>
          <w:trHeight w:val="7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03167" w:rsidRPr="00366021" w:rsidTr="0057205E">
        <w:trPr>
          <w:trHeight w:val="5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57205E">
        <w:trPr>
          <w:trHeight w:val="182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6021" w:rsidRPr="00366021" w:rsidTr="00934D97">
        <w:trPr>
          <w:trHeight w:val="49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6021" w:rsidRPr="00366021" w:rsidTr="00934D97">
        <w:trPr>
          <w:trHeight w:val="11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6021" w:rsidRPr="00366021" w:rsidTr="00934D97">
        <w:trPr>
          <w:trHeight w:val="10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03167" w:rsidRPr="00366021" w:rsidTr="00934D97">
        <w:trPr>
          <w:trHeight w:val="6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3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021" w:rsidRPr="0057205E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05E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5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03167" w:rsidRPr="00366021" w:rsidTr="00934D97">
        <w:trPr>
          <w:trHeight w:val="6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7221,1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6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4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благоустроенного  жилого помещения для инвалида-колясочника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2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57205E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14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7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10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203167" w:rsidRPr="00366021" w:rsidTr="00934D97">
        <w:trPr>
          <w:trHeight w:val="9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17577,8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24453,8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B021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18229,3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</w:t>
            </w:r>
          </w:p>
        </w:tc>
      </w:tr>
      <w:tr w:rsidR="00203167" w:rsidRPr="00366021" w:rsidTr="00934D97">
        <w:trPr>
          <w:trHeight w:val="11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12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203167" w:rsidRPr="00366021" w:rsidTr="00934D97">
        <w:trPr>
          <w:trHeight w:val="12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03167" w:rsidRPr="00366021" w:rsidTr="00934D97">
        <w:trPr>
          <w:trHeight w:val="12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203167" w:rsidRPr="00366021" w:rsidTr="00934D97">
        <w:trPr>
          <w:trHeight w:val="7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9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366021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66021" w:rsidRPr="00366021" w:rsidTr="00934D97">
        <w:trPr>
          <w:trHeight w:val="7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66021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3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18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2025-2029 годов"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203167" w:rsidRPr="00366021" w:rsidTr="00934D97">
        <w:trPr>
          <w:trHeight w:val="7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10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2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6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11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216690,2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200207,4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81930,5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66589,4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116013,0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2373,8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2373,8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1239,4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2363,8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1239,4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5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8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5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203167" w:rsidRPr="00366021" w:rsidTr="000869CB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203167" w:rsidRPr="00366021" w:rsidTr="00934D97">
        <w:trPr>
          <w:trHeight w:val="15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762,3</w:t>
            </w:r>
          </w:p>
        </w:tc>
      </w:tr>
      <w:tr w:rsidR="00203167" w:rsidRPr="00366021" w:rsidTr="00934D97">
        <w:trPr>
          <w:trHeight w:val="15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27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209315,6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209688,4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194797,2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16580,9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203167" w:rsidRPr="00366021" w:rsidTr="00934D97">
        <w:trPr>
          <w:trHeight w:val="9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203167" w:rsidRPr="00366021" w:rsidTr="00934D97">
        <w:trPr>
          <w:trHeight w:val="15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176213,7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164805,8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176213,7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203167" w:rsidRPr="00366021" w:rsidTr="00934D97">
        <w:trPr>
          <w:trHeight w:val="9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176213,7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176213,7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8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203167" w:rsidRPr="00366021" w:rsidTr="00934D97">
        <w:trPr>
          <w:trHeight w:val="8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203167" w:rsidRPr="00366021" w:rsidTr="00934D97">
        <w:trPr>
          <w:trHeight w:val="7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1510,5</w:t>
            </w:r>
          </w:p>
        </w:tc>
      </w:tr>
      <w:tr w:rsidR="00203167" w:rsidRPr="00366021" w:rsidTr="00934D97">
        <w:trPr>
          <w:trHeight w:val="19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203167" w:rsidRPr="00366021" w:rsidTr="00934D97">
        <w:trPr>
          <w:trHeight w:val="17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203167" w:rsidRPr="00366021" w:rsidTr="00934D97">
        <w:trPr>
          <w:trHeight w:val="20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203167" w:rsidRPr="00366021" w:rsidTr="00934D97">
        <w:trPr>
          <w:trHeight w:val="12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203167" w:rsidRPr="00366021" w:rsidTr="00934D97">
        <w:trPr>
          <w:trHeight w:val="9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1798,6</w:t>
            </w:r>
          </w:p>
        </w:tc>
      </w:tr>
      <w:tr w:rsidR="00203167" w:rsidRPr="00366021" w:rsidTr="00934D97">
        <w:trPr>
          <w:trHeight w:val="7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203167" w:rsidRPr="00366021" w:rsidTr="00934D97">
        <w:trPr>
          <w:trHeight w:val="15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203167" w:rsidRPr="00366021" w:rsidTr="00934D97">
        <w:trPr>
          <w:trHeight w:val="8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203167" w:rsidRPr="00366021" w:rsidTr="000869CB">
        <w:trPr>
          <w:trHeight w:val="247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203167" w:rsidRPr="00366021" w:rsidTr="00934D97">
        <w:trPr>
          <w:trHeight w:val="14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203167" w:rsidRPr="00366021" w:rsidTr="00934D97">
        <w:trPr>
          <w:trHeight w:val="8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203167" w:rsidRPr="00366021" w:rsidTr="00934D97">
        <w:trPr>
          <w:trHeight w:val="12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203167" w:rsidRPr="00366021" w:rsidTr="00934D97">
        <w:trPr>
          <w:trHeight w:val="4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0869CB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0869CB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0869CB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021" w:rsidRPr="000869CB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1940,6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-747,3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1086,1</w:t>
            </w:r>
          </w:p>
        </w:tc>
      </w:tr>
      <w:tr w:rsidR="00203167" w:rsidRPr="00366021" w:rsidTr="00934D97">
        <w:trPr>
          <w:trHeight w:val="6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-755,1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03167" w:rsidRPr="00366021" w:rsidTr="00934D97">
        <w:trPr>
          <w:trHeight w:val="9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0952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9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2025-2027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5705,7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5705,7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203167" w:rsidRPr="00366021" w:rsidTr="00934D97">
        <w:trPr>
          <w:trHeight w:val="13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2925,7</w:t>
            </w:r>
          </w:p>
        </w:tc>
      </w:tr>
      <w:tr w:rsidR="00203167" w:rsidRPr="00366021" w:rsidTr="00934D97">
        <w:trPr>
          <w:trHeight w:val="19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03167" w:rsidRPr="00366021" w:rsidTr="00934D97">
        <w:trPr>
          <w:trHeight w:val="5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203167" w:rsidRPr="00366021" w:rsidTr="00934D97">
        <w:trPr>
          <w:trHeight w:val="6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4170,8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6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3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203167" w:rsidRPr="00366021" w:rsidTr="00934D97">
        <w:trPr>
          <w:trHeight w:val="10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03167" w:rsidRPr="00366021" w:rsidTr="00934D97">
        <w:trPr>
          <w:trHeight w:val="12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203167" w:rsidRPr="00366021" w:rsidTr="00934D97">
        <w:trPr>
          <w:trHeight w:val="13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</w:tr>
      <w:tr w:rsidR="00203167" w:rsidRPr="00366021" w:rsidTr="00934D97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203167" w:rsidRPr="00366021" w:rsidTr="00934D97">
        <w:trPr>
          <w:trHeight w:val="2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10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17320,8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16620,8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934D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203167" w:rsidRPr="00366021" w:rsidTr="00934D97">
        <w:trPr>
          <w:trHeight w:val="15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203167" w:rsidRPr="00366021" w:rsidTr="00934D97">
        <w:trPr>
          <w:trHeight w:val="15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203167" w:rsidRPr="00366021" w:rsidTr="00934D97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8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15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10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4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7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2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7404,3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6210,6</w:t>
            </w:r>
          </w:p>
        </w:tc>
      </w:tr>
      <w:tr w:rsidR="00203167" w:rsidRPr="00366021" w:rsidTr="00934D97">
        <w:trPr>
          <w:trHeight w:val="159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6153,0</w:t>
            </w:r>
          </w:p>
        </w:tc>
      </w:tr>
      <w:tr w:rsidR="00203167" w:rsidRPr="00366021" w:rsidTr="00934D97">
        <w:trPr>
          <w:trHeight w:val="11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4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22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203167" w:rsidRPr="00366021" w:rsidTr="00934D97">
        <w:trPr>
          <w:trHeight w:val="156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3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3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10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6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203167" w:rsidRPr="00366021" w:rsidTr="00934D97">
        <w:trPr>
          <w:trHeight w:val="10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</w:tr>
      <w:tr w:rsidR="00203167" w:rsidRPr="00366021" w:rsidTr="00934D97">
        <w:trPr>
          <w:trHeight w:val="7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203167" w:rsidRPr="00366021" w:rsidTr="00934D97">
        <w:trPr>
          <w:trHeight w:val="8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12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203167" w:rsidRPr="00366021" w:rsidTr="00934D97">
        <w:trPr>
          <w:trHeight w:val="10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12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03167" w:rsidRPr="00366021" w:rsidTr="00934D97">
        <w:trPr>
          <w:trHeight w:val="63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03167" w:rsidRPr="00366021" w:rsidTr="00934D97">
        <w:trPr>
          <w:trHeight w:val="7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03167" w:rsidRPr="00366021" w:rsidTr="00934D97">
        <w:trPr>
          <w:trHeight w:val="133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203167" w:rsidRPr="00366021" w:rsidTr="00934D97">
        <w:trPr>
          <w:trHeight w:val="5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203167" w:rsidRPr="00366021" w:rsidTr="00934D97">
        <w:trPr>
          <w:trHeight w:val="8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3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203167" w:rsidRPr="00366021" w:rsidTr="00934D97">
        <w:trPr>
          <w:trHeight w:val="11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28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5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60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203167" w:rsidRPr="00366021" w:rsidTr="00934D97">
        <w:trPr>
          <w:trHeight w:val="34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79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4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51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03167" w:rsidRPr="00366021" w:rsidTr="00934D97">
        <w:trPr>
          <w:trHeight w:val="48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602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602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03167" w:rsidRPr="00366021" w:rsidTr="00934D97">
        <w:trPr>
          <w:trHeight w:val="40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105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5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27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203167" w:rsidRPr="00366021" w:rsidTr="00934D97">
        <w:trPr>
          <w:trHeight w:val="162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203167" w:rsidRPr="00366021" w:rsidTr="00934D97">
        <w:trPr>
          <w:trHeight w:val="7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021" w:rsidRPr="00366021" w:rsidRDefault="00366021" w:rsidP="00366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203167" w:rsidRPr="00366021" w:rsidTr="00934D97">
        <w:trPr>
          <w:trHeight w:val="540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203167" w:rsidRPr="00366021" w:rsidTr="00934D97">
        <w:trPr>
          <w:trHeight w:val="46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203167" w:rsidRPr="00366021" w:rsidTr="00934D97">
        <w:trPr>
          <w:trHeight w:val="25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021" w:rsidRPr="00366021" w:rsidRDefault="00366021" w:rsidP="0036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66021" w:rsidRPr="001A1102" w:rsidRDefault="00366021" w:rsidP="008A4893">
      <w:pPr>
        <w:jc w:val="both"/>
      </w:pPr>
    </w:p>
    <w:sectPr w:rsidR="00366021" w:rsidRPr="001A1102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05"/>
    <w:rsid w:val="00014476"/>
    <w:rsid w:val="000869CB"/>
    <w:rsid w:val="000913AE"/>
    <w:rsid w:val="00095290"/>
    <w:rsid w:val="000966BB"/>
    <w:rsid w:val="00106530"/>
    <w:rsid w:val="00147D2B"/>
    <w:rsid w:val="00164ADE"/>
    <w:rsid w:val="001A1102"/>
    <w:rsid w:val="001B3784"/>
    <w:rsid w:val="00203167"/>
    <w:rsid w:val="002153CD"/>
    <w:rsid w:val="00266F21"/>
    <w:rsid w:val="00322772"/>
    <w:rsid w:val="00330D7B"/>
    <w:rsid w:val="00366021"/>
    <w:rsid w:val="003E7717"/>
    <w:rsid w:val="004505F0"/>
    <w:rsid w:val="00487ABB"/>
    <w:rsid w:val="004F5339"/>
    <w:rsid w:val="0057205E"/>
    <w:rsid w:val="006274AD"/>
    <w:rsid w:val="006B0656"/>
    <w:rsid w:val="006E6026"/>
    <w:rsid w:val="0078420F"/>
    <w:rsid w:val="00887F64"/>
    <w:rsid w:val="008A3E74"/>
    <w:rsid w:val="008A4893"/>
    <w:rsid w:val="00934D97"/>
    <w:rsid w:val="009570EB"/>
    <w:rsid w:val="009A5791"/>
    <w:rsid w:val="009B0216"/>
    <w:rsid w:val="00B64C6D"/>
    <w:rsid w:val="00B85282"/>
    <w:rsid w:val="00BF5BCB"/>
    <w:rsid w:val="00C33F48"/>
    <w:rsid w:val="00C47F70"/>
    <w:rsid w:val="00CA613A"/>
    <w:rsid w:val="00CD0E92"/>
    <w:rsid w:val="00D300E5"/>
    <w:rsid w:val="00DB0305"/>
    <w:rsid w:val="00DC3F5E"/>
    <w:rsid w:val="00E576A7"/>
    <w:rsid w:val="00E625C3"/>
    <w:rsid w:val="00EF4456"/>
    <w:rsid w:val="00F5659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EF44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EF445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F44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EF4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F44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EF44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EF4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F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0E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42</Pages>
  <Words>14002</Words>
  <Characters>79815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15</cp:revision>
  <dcterms:created xsi:type="dcterms:W3CDTF">2024-11-22T08:19:00Z</dcterms:created>
  <dcterms:modified xsi:type="dcterms:W3CDTF">2025-07-25T07:46:00Z</dcterms:modified>
</cp:coreProperties>
</file>