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1D7943" w:rsidRDefault="00CE5EAE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4535" cy="90233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1D7943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1D7943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1D7943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FB44EB" w:rsidRPr="001D7943" w:rsidRDefault="00FB44EB" w:rsidP="00FB3B13">
      <w:pPr>
        <w:pStyle w:val="3"/>
        <w:ind w:firstLine="720"/>
        <w:rPr>
          <w:sz w:val="28"/>
          <w:szCs w:val="28"/>
        </w:rPr>
      </w:pPr>
    </w:p>
    <w:p w:rsidR="00FB44EB" w:rsidRPr="001D7943" w:rsidRDefault="00FB44EB" w:rsidP="00FB3B13">
      <w:pPr>
        <w:pStyle w:val="3"/>
        <w:ind w:firstLine="720"/>
        <w:rPr>
          <w:sz w:val="28"/>
          <w:szCs w:val="28"/>
        </w:rPr>
      </w:pPr>
    </w:p>
    <w:p w:rsidR="007070A1" w:rsidRPr="001D7943" w:rsidRDefault="007070A1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B241B" w:rsidRPr="001D7943" w:rsidRDefault="00CB241B" w:rsidP="00FB3B13">
      <w:pPr>
        <w:pStyle w:val="3"/>
        <w:ind w:firstLine="720"/>
        <w:rPr>
          <w:sz w:val="28"/>
          <w:szCs w:val="28"/>
        </w:rPr>
      </w:pPr>
      <w:r w:rsidRPr="001D7943">
        <w:rPr>
          <w:sz w:val="28"/>
          <w:szCs w:val="28"/>
        </w:rPr>
        <w:t>РЕШЕНИЕ</w:t>
      </w:r>
    </w:p>
    <w:p w:rsidR="00CB241B" w:rsidRPr="001D7943" w:rsidRDefault="00CB241B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1D7943" w:rsidRDefault="00777F8C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>От 30 мая</w:t>
      </w:r>
      <w:r w:rsidR="00FB3B13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2014</w:t>
      </w:r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                      № </w:t>
      </w: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>275</w:t>
      </w:r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1D7943" w:rsidRDefault="00DC6CE3" w:rsidP="00FB3B13">
      <w:pPr>
        <w:spacing w:after="0" w:line="240" w:lineRule="auto"/>
        <w:ind w:right="232" w:firstLine="72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proofErr w:type="spellStart"/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  <w:proofErr w:type="spellEnd"/>
    </w:p>
    <w:p w:rsidR="00B86157" w:rsidRPr="001D7943" w:rsidRDefault="00B86157" w:rsidP="00B8615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Принято на двадцать пятом заседании </w:t>
      </w:r>
    </w:p>
    <w:p w:rsidR="00B86157" w:rsidRDefault="00B86157" w:rsidP="00B8615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1D7943">
        <w:rPr>
          <w:rFonts w:ascii="Times New Roman" w:hAnsi="Times New Roman"/>
          <w:sz w:val="28"/>
          <w:szCs w:val="28"/>
        </w:rPr>
        <w:t>айонного Совета</w:t>
      </w:r>
    </w:p>
    <w:p w:rsidR="00B86157" w:rsidRPr="001D7943" w:rsidRDefault="00B86157" w:rsidP="00B8615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 народных депутатов четвертого созыва</w:t>
      </w:r>
    </w:p>
    <w:p w:rsidR="00CB241B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241B" w:rsidRPr="001D7943" w:rsidRDefault="00CB241B" w:rsidP="00FB3B13">
      <w:pPr>
        <w:spacing w:after="0" w:line="240" w:lineRule="auto"/>
        <w:ind w:firstLine="72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D794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CB241B" w:rsidRPr="001D7943" w:rsidRDefault="00CB241B" w:rsidP="00FB3B13">
      <w:pPr>
        <w:spacing w:after="0" w:line="240" w:lineRule="auto"/>
        <w:ind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1D7943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1D794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</w:t>
      </w: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94B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(первое чтение)</w:t>
      </w: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</w:p>
    <w:p w:rsidR="00CB241B" w:rsidRPr="001D7943" w:rsidRDefault="00CB241B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85EAC" w:rsidRPr="001D7943" w:rsidRDefault="00F85EAC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B241B" w:rsidRPr="001D7943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D7943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1D7943">
        <w:rPr>
          <w:rFonts w:ascii="Times New Roman" w:hAnsi="Times New Roman"/>
          <w:sz w:val="28"/>
          <w:szCs w:val="28"/>
        </w:rPr>
        <w:t xml:space="preserve"> района Орловской области, </w:t>
      </w:r>
      <w:proofErr w:type="spellStart"/>
      <w:r w:rsidRPr="001D7943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1D7943"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CB241B" w:rsidRPr="001D7943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1. Внести </w:t>
      </w:r>
      <w:r w:rsidRPr="001D7943">
        <w:rPr>
          <w:rFonts w:ascii="Times New Roman" w:hAnsi="Times New Roman"/>
          <w:color w:val="000000"/>
          <w:sz w:val="28"/>
          <w:szCs w:val="28"/>
        </w:rPr>
        <w:t xml:space="preserve">в Устав </w:t>
      </w:r>
      <w:proofErr w:type="spellStart"/>
      <w:r w:rsidRPr="001D7943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1D7943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 (далее – Устав), принятый постановлением </w:t>
      </w:r>
      <w:proofErr w:type="spellStart"/>
      <w:r w:rsidRPr="001D7943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1D7943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от 23 июня 2005 года № 23 (в редакции решения </w:t>
      </w:r>
      <w:proofErr w:type="spellStart"/>
      <w:r w:rsidRPr="001D7943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1D7943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№12</w:t>
      </w:r>
      <w:r w:rsidR="00B8409A" w:rsidRPr="001D7943">
        <w:rPr>
          <w:rFonts w:ascii="Times New Roman" w:hAnsi="Times New Roman"/>
          <w:color w:val="000000"/>
          <w:sz w:val="28"/>
          <w:szCs w:val="28"/>
        </w:rPr>
        <w:t>7 от 07.07.2012</w:t>
      </w:r>
      <w:r w:rsidRPr="001D7943">
        <w:rPr>
          <w:rFonts w:ascii="Times New Roman" w:hAnsi="Times New Roman"/>
          <w:color w:val="000000"/>
          <w:sz w:val="28"/>
          <w:szCs w:val="28"/>
        </w:rPr>
        <w:t xml:space="preserve"> г.) следующие изменения и дополнения: </w:t>
      </w:r>
    </w:p>
    <w:p w:rsidR="0078083F" w:rsidRPr="001D7943" w:rsidRDefault="008E0078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1)</w:t>
      </w:r>
      <w:r w:rsidR="00FB44EB" w:rsidRPr="001D79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83F" w:rsidRPr="001D7943">
        <w:rPr>
          <w:rFonts w:ascii="Times New Roman" w:hAnsi="Times New Roman"/>
          <w:color w:val="000000"/>
          <w:sz w:val="28"/>
          <w:szCs w:val="28"/>
        </w:rPr>
        <w:t xml:space="preserve">пункт 4 </w:t>
      </w:r>
      <w:r w:rsidR="00FB44EB" w:rsidRPr="001D7943">
        <w:rPr>
          <w:rFonts w:ascii="Times New Roman" w:hAnsi="Times New Roman"/>
          <w:color w:val="000000"/>
          <w:sz w:val="28"/>
          <w:szCs w:val="28"/>
        </w:rPr>
        <w:t>част</w:t>
      </w:r>
      <w:r w:rsidR="0078083F" w:rsidRPr="001D7943">
        <w:rPr>
          <w:rFonts w:ascii="Times New Roman" w:hAnsi="Times New Roman"/>
          <w:color w:val="000000"/>
          <w:sz w:val="28"/>
          <w:szCs w:val="28"/>
        </w:rPr>
        <w:t>и</w:t>
      </w:r>
      <w:r w:rsidR="00FB44EB" w:rsidRPr="001D7943">
        <w:rPr>
          <w:rFonts w:ascii="Times New Roman" w:hAnsi="Times New Roman"/>
          <w:color w:val="000000"/>
          <w:sz w:val="28"/>
          <w:szCs w:val="28"/>
        </w:rPr>
        <w:t xml:space="preserve"> 1 статьи 6 </w:t>
      </w:r>
      <w:r w:rsidR="0078083F" w:rsidRPr="001D7943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8083F" w:rsidRPr="001D7943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«4) организация в границах муниципального района </w:t>
      </w:r>
      <w:proofErr w:type="spellStart"/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- и газоснабжения поселений в пределах полномочий, установленных законодательством Российской Федерации;»</w:t>
      </w:r>
    </w:p>
    <w:p w:rsidR="0078083F" w:rsidRPr="001D7943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2) пункт 11 </w:t>
      </w:r>
      <w:r w:rsidRPr="001D7943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78083F" w:rsidRPr="001D7943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  <w:r w:rsidRPr="001D7943">
        <w:rPr>
          <w:rFonts w:ascii="Times New Roman" w:hAnsi="Times New Roman"/>
          <w:color w:val="000000"/>
          <w:sz w:val="28"/>
          <w:szCs w:val="28"/>
        </w:rPr>
        <w:t>»</w:t>
      </w:r>
    </w:p>
    <w:p w:rsidR="00D43A35" w:rsidRPr="001D7943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AA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343A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6" w:history="1">
        <w:r w:rsidR="002343AA"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пункте 12 части 1 статьи</w:t>
        </w:r>
        <w:r w:rsidR="002343AA" w:rsidRPr="001D794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="002343AA" w:rsidRPr="001D7943">
        <w:rPr>
          <w:rFonts w:ascii="Times New Roman" w:eastAsia="Times New Roman" w:hAnsi="Times New Roman"/>
          <w:sz w:val="28"/>
          <w:szCs w:val="28"/>
          <w:lang w:eastAsia="ru-RU"/>
        </w:rPr>
        <w:t>6 слова "в медицинских учреждениях" заменить словами "в медицинских организациях", слова "гарантий оказания гражданам Российской Федерации бесплатной медицинской помощи" заменить словами "гарантий бесплатного оказания гражданам медицинской помощи";</w:t>
      </w:r>
    </w:p>
    <w:p w:rsidR="00D43A35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4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) пункт 15 части 1 статьи 6 изложить в следующей редакции:</w:t>
      </w:r>
    </w:p>
    <w:p w:rsidR="00D43A35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«15)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7" w:history="1">
        <w:r w:rsidR="00D43A35"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 марта 2006 года N 38-ФЗ "О рекламе"»</w:t>
      </w:r>
      <w:r w:rsidR="00774A80" w:rsidRPr="001D79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A35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 23 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D43A35" w:rsidRPr="001D7943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характера;»</w:t>
      </w:r>
    </w:p>
    <w:p w:rsidR="00862907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>6)</w:t>
      </w:r>
      <w:r w:rsidR="00862907"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hyperlink r:id="rId8" w:history="1">
        <w:r w:rsidR="00862907" w:rsidRPr="001D7943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часть 1 статьи</w:t>
        </w:r>
      </w:hyperlink>
      <w:r w:rsidR="00862907"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  дополнить пунктом 6.1. следующего содержания:</w:t>
      </w:r>
    </w:p>
    <w:p w:rsidR="00862907" w:rsidRPr="001D7943" w:rsidRDefault="00862907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>"6.1.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конфликтов;";</w:t>
      </w:r>
    </w:p>
    <w:p w:rsidR="00822D6B" w:rsidRPr="001D7943" w:rsidRDefault="00822D6B" w:rsidP="00822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7) дополнить часть 1 статьи 6 пунктом 35 следующего содержания:</w:t>
      </w:r>
    </w:p>
    <w:p w:rsidR="00822D6B" w:rsidRPr="001D7943" w:rsidRDefault="00822D6B" w:rsidP="00822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35)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реестре.»</w:t>
      </w:r>
    </w:p>
    <w:p w:rsidR="00822D6B" w:rsidRPr="001D7943" w:rsidRDefault="00822D6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 xml:space="preserve">8) пункт </w:t>
      </w:r>
      <w:r w:rsidR="00F064CF" w:rsidRPr="001D7943">
        <w:rPr>
          <w:rFonts w:ascii="Times New Roman" w:hAnsi="Times New Roman"/>
          <w:color w:val="000000"/>
          <w:sz w:val="28"/>
          <w:szCs w:val="28"/>
        </w:rPr>
        <w:t xml:space="preserve">32 </w:t>
      </w:r>
      <w:r w:rsidRPr="001D7943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r w:rsidR="00F064CF" w:rsidRPr="001D7943">
        <w:rPr>
          <w:rFonts w:ascii="Times New Roman" w:hAnsi="Times New Roman"/>
          <w:color w:val="000000"/>
          <w:sz w:val="28"/>
          <w:szCs w:val="28"/>
        </w:rPr>
        <w:t>статьи 6 исключить.</w:t>
      </w:r>
    </w:p>
    <w:p w:rsidR="00D43A35" w:rsidRPr="001D7943" w:rsidRDefault="00F064CF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9</w:t>
      </w:r>
      <w:r w:rsidR="0020308D" w:rsidRPr="001D794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статью 6.1</w:t>
      </w:r>
      <w:r w:rsidR="0020308D" w:rsidRPr="001D7943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:</w:t>
      </w:r>
    </w:p>
    <w:p w:rsidR="0020308D" w:rsidRPr="001D7943" w:rsidRDefault="0020308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1. Органы местного самоуправления района имеют право на: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1) создание музеев муниципального района;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2) участие в осуществлении деятельности по опеке и попечительству;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6) создание условий для развития туризма;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7)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ноября 1995 года N 181-ФЗ "О социальной защите инвалидов в Российской Федерации";</w:t>
      </w:r>
    </w:p>
    <w:p w:rsidR="0020308D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9)осуществление мероприятий, предусмотренных Федеральным </w:t>
      </w:r>
      <w:hyperlink r:id="rId10" w:history="1">
        <w:r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17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20 июля 2012 года №125-ФЗ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"О донорстве крови и ее компонентов"</w:t>
      </w:r>
      <w:r w:rsidR="0020308D" w:rsidRPr="001D7943">
        <w:rPr>
          <w:rFonts w:ascii="Times New Roman" w:hAnsi="Times New Roman"/>
          <w:sz w:val="28"/>
          <w:szCs w:val="28"/>
        </w:rPr>
        <w:t>»</w:t>
      </w:r>
      <w:r w:rsidR="00774A80" w:rsidRPr="001D7943">
        <w:rPr>
          <w:rFonts w:ascii="Times New Roman" w:hAnsi="Times New Roman"/>
          <w:sz w:val="28"/>
          <w:szCs w:val="28"/>
        </w:rPr>
        <w:t>.</w:t>
      </w:r>
    </w:p>
    <w:p w:rsidR="0078083F" w:rsidRPr="001D7943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10</w:t>
      </w:r>
      <w:r w:rsidR="00A500CA" w:rsidRPr="001D7943">
        <w:rPr>
          <w:rFonts w:ascii="Times New Roman" w:hAnsi="Times New Roman"/>
          <w:sz w:val="28"/>
          <w:szCs w:val="28"/>
        </w:rPr>
        <w:t>) статью 9 изложить в следующей редакции: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9. Муниципальные выборы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Муниципальные выборы проводятся в целях избрания депутатов районного Совета народных депутатов на основе всеобщего равного и прямого избирательного права при тайном голосовании. </w:t>
      </w:r>
    </w:p>
    <w:p w:rsidR="00A500CA" w:rsidRPr="001D7943" w:rsidRDefault="00A500C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2.При проведении муниципальных выборов используется одномандатная избирательная система относительного большинства голосов избирателей, при которой в избирательном округе считается избранным кандидат, за которого подано голосов больше, чем за каждого из других кандидатов.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3. Муниципальные выборы назначаются районным Советом народных депутатов не ранее чем за 90 дней и не позднее, чем за 80 дней до дня голосования. 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полномочия районного Совета народных депутатов прекращены досрочно, выборы должны быть назначены в порядке и в сроки, установленные действующим законодательством. В случаях, установленных федеральными законами, муниципальные выборы назначаются избирательной комиссией района или судом. </w:t>
      </w:r>
    </w:p>
    <w:p w:rsidR="00A500CA" w:rsidRPr="001D7943" w:rsidRDefault="009E4318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00CA" w:rsidRPr="001D7943">
        <w:rPr>
          <w:rFonts w:ascii="Times New Roman" w:eastAsia="Times New Roman" w:hAnsi="Times New Roman"/>
          <w:sz w:val="28"/>
          <w:szCs w:val="28"/>
          <w:lang w:eastAsia="ru-RU"/>
        </w:rPr>
        <w:t>.Гарантии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в соответствии с действующим законодательством.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Днями голосования на выборах депутатов районного Совета народных депутатов в соответствии с Федеральным законом </w:t>
      </w:r>
      <w:r w:rsidR="0034192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2002 года №67-ФЗ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референдуме граждан Российской Федерации» являются второе воскресенье сентября года, в котором истекают сроки полномочий депутатов, </w:t>
      </w:r>
      <w:r w:rsidRPr="001D7943">
        <w:rPr>
          <w:rFonts w:ascii="Times New Roman" w:hAnsi="Times New Roman"/>
          <w:sz w:val="28"/>
          <w:szCs w:val="28"/>
        </w:rPr>
        <w:t>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4, 5.1, 6 статьи 10 указанного Федерального закона.</w:t>
      </w:r>
    </w:p>
    <w:p w:rsidR="00A500CA" w:rsidRPr="001D7943" w:rsidRDefault="009E4318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00CA" w:rsidRPr="001D7943">
        <w:rPr>
          <w:rFonts w:ascii="Times New Roman" w:eastAsia="Times New Roman" w:hAnsi="Times New Roman"/>
          <w:sz w:val="28"/>
          <w:szCs w:val="28"/>
          <w:lang w:eastAsia="ru-RU"/>
        </w:rPr>
        <w:t>.Итоги муниципальных выборов подлежат официальному опубликованию (обнародованию)</w:t>
      </w:r>
      <w:r w:rsidR="00A500CA" w:rsidRPr="001D7943">
        <w:rPr>
          <w:rFonts w:ascii="Times New Roman" w:hAnsi="Times New Roman"/>
          <w:sz w:val="28"/>
          <w:szCs w:val="28"/>
        </w:rPr>
        <w:t>»</w:t>
      </w:r>
      <w:r w:rsidR="00774A80" w:rsidRPr="001D7943">
        <w:rPr>
          <w:rFonts w:ascii="Times New Roman" w:hAnsi="Times New Roman"/>
          <w:sz w:val="28"/>
          <w:szCs w:val="28"/>
        </w:rPr>
        <w:t>.</w:t>
      </w:r>
    </w:p>
    <w:p w:rsidR="000B087C" w:rsidRPr="001D7943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</w:t>
      </w:r>
      <w:r w:rsidR="00F064CF" w:rsidRPr="001D7943">
        <w:rPr>
          <w:rFonts w:ascii="Times New Roman" w:hAnsi="Times New Roman"/>
          <w:sz w:val="28"/>
          <w:szCs w:val="28"/>
        </w:rPr>
        <w:t>1</w:t>
      </w:r>
      <w:r w:rsidRPr="001D7943">
        <w:rPr>
          <w:rFonts w:ascii="Times New Roman" w:hAnsi="Times New Roman"/>
          <w:sz w:val="28"/>
          <w:szCs w:val="28"/>
        </w:rPr>
        <w:t>) пункт</w:t>
      </w:r>
      <w:r w:rsidR="000B087C" w:rsidRPr="001D7943">
        <w:rPr>
          <w:rFonts w:ascii="Times New Roman" w:hAnsi="Times New Roman"/>
          <w:sz w:val="28"/>
          <w:szCs w:val="28"/>
        </w:rPr>
        <w:t xml:space="preserve"> 6  статьи 24 исключить.</w:t>
      </w:r>
    </w:p>
    <w:p w:rsidR="00B51C12" w:rsidRPr="001D7943" w:rsidRDefault="00ED70FA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</w:t>
      </w:r>
      <w:r w:rsidR="00774A80" w:rsidRPr="001D7943">
        <w:rPr>
          <w:rFonts w:ascii="Times New Roman" w:hAnsi="Times New Roman"/>
          <w:sz w:val="28"/>
          <w:szCs w:val="28"/>
        </w:rPr>
        <w:t>2</w:t>
      </w:r>
      <w:r w:rsidRPr="001D7943">
        <w:rPr>
          <w:rFonts w:ascii="Times New Roman" w:hAnsi="Times New Roman"/>
          <w:sz w:val="28"/>
          <w:szCs w:val="28"/>
        </w:rPr>
        <w:t xml:space="preserve">) </w:t>
      </w:r>
      <w:r w:rsidR="00023300" w:rsidRPr="001D7943">
        <w:rPr>
          <w:rFonts w:ascii="Times New Roman" w:hAnsi="Times New Roman"/>
          <w:sz w:val="28"/>
          <w:szCs w:val="28"/>
        </w:rPr>
        <w:t>часть 7 статьи 24 изложить в следующей редакции: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«7. Депутатам районного Совета народных депутатов предоставляются следующие гарантии: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1)материально-техническое и организационное обеспечение осуществления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2) право правотворческой инициативы;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3) право на обращение в органы государственной власти, органы местного самоуправления и организации;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4) возмещение расходов, связанных с осуществлением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5) право на депутатский запрос;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6) обеспечение условий для работы с избирателями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7) право на получение информации.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Порядок материально-технического и организационного обеспечения осуществления полномочий депутата районного Совета народных депутатов устанавливается нормативным правовым актом  районного Совета народных депутатов.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Право правотворческой инициативы, право на обращение в органы государственной власти, органы местного самоуправления и организации осуществляется депутатом районного Совета народных депутатов в соответствии с Законом</w:t>
      </w:r>
      <w:r w:rsidR="0034192A" w:rsidRPr="001D7943">
        <w:rPr>
          <w:rFonts w:ascii="Times New Roman" w:hAnsi="Times New Roman"/>
          <w:sz w:val="28"/>
          <w:szCs w:val="28"/>
        </w:rPr>
        <w:t xml:space="preserve"> Орловской области от 04 июля </w:t>
      </w:r>
      <w:r w:rsidRPr="001D7943">
        <w:rPr>
          <w:rFonts w:ascii="Times New Roman" w:hAnsi="Times New Roman"/>
          <w:sz w:val="28"/>
          <w:szCs w:val="28"/>
        </w:rPr>
        <w:t>2013 № 1499-ОЗ</w:t>
      </w:r>
      <w:r w:rsidR="0034192A" w:rsidRPr="001D7943">
        <w:rPr>
          <w:rFonts w:ascii="Times New Roman" w:hAnsi="Times New Roman"/>
          <w:sz w:val="28"/>
          <w:szCs w:val="28"/>
        </w:rPr>
        <w:t xml:space="preserve"> «О гарантиях осуществления полномочий депутата, выборного должностного лица местного самоуправления в Орловской области"</w:t>
      </w:r>
      <w:r w:rsidRPr="001D7943">
        <w:rPr>
          <w:rFonts w:ascii="Times New Roman" w:hAnsi="Times New Roman"/>
          <w:sz w:val="28"/>
          <w:szCs w:val="28"/>
        </w:rPr>
        <w:t>,</w:t>
      </w:r>
      <w:r w:rsidRPr="001D7943">
        <w:rPr>
          <w:rFonts w:ascii="Times New Roman" w:hAnsi="Times New Roman"/>
          <w:b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>муниципальными правовыми актами районного Совета народных депутатов, администрации района.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Возмещение расходов, связанных с осуществлением полномочий депутата районного Совета народных депутатов, определение подлежащих возмещению видов расходов осуществляется в порядке, определенном нормативным правовым актом районного Совета народных депутатов.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Право на депутатский запрос реализуется в порядке, установленном нормативным правовым актом районного Совета народных депутатов.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Обеспечение условий для работы с избирателями осуществляется в порядке, установленном нормативным правовым актом районного Совета народных депутатов.</w:t>
      </w:r>
    </w:p>
    <w:p w:rsidR="00023300" w:rsidRPr="001D7943" w:rsidRDefault="0002330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Депутат в порядке, установленном муниципальными правовыми актами главы района, районного Совета народных депутатов, администрации района, контрольной ревизионной комиссии района, обеспечивается копиями </w:t>
      </w:r>
      <w:r w:rsidRPr="001D7943">
        <w:rPr>
          <w:rFonts w:ascii="Times New Roman" w:hAnsi="Times New Roman"/>
          <w:sz w:val="28"/>
          <w:szCs w:val="28"/>
        </w:rPr>
        <w:lastRenderedPageBreak/>
        <w:t>муниципальных правовых актов, а также – по запросу – копиями документов и информационно-справочных материалов, поступающих в официальном порядке в органы местного самоуправления.»</w:t>
      </w:r>
    </w:p>
    <w:p w:rsidR="00B51C12" w:rsidRPr="001D7943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</w:t>
      </w:r>
      <w:r w:rsidR="00774A80" w:rsidRPr="001D7943">
        <w:rPr>
          <w:rFonts w:ascii="Times New Roman" w:hAnsi="Times New Roman"/>
          <w:sz w:val="28"/>
          <w:szCs w:val="28"/>
        </w:rPr>
        <w:t>3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="00023300" w:rsidRPr="001D7943">
        <w:rPr>
          <w:rFonts w:ascii="Times New Roman" w:hAnsi="Times New Roman"/>
          <w:sz w:val="28"/>
          <w:szCs w:val="28"/>
        </w:rPr>
        <w:t>часть 18 статьи 26 изложить в следующей редакции: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«18. Главе района предоставляются следующие гарантии:</w:t>
      </w:r>
    </w:p>
    <w:p w:rsidR="00023300" w:rsidRPr="001D7943" w:rsidRDefault="00FB3B13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1)</w:t>
      </w:r>
      <w:r w:rsidR="00023300" w:rsidRPr="001D7943">
        <w:rPr>
          <w:rFonts w:ascii="Times New Roman" w:hAnsi="Times New Roman"/>
          <w:sz w:val="28"/>
          <w:szCs w:val="28"/>
        </w:rPr>
        <w:t>материально-техническое и организационное обеспечение осуществления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2) право правотворческой инициативы;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3) право на обращение в органы государственной власти, органы местного самоуправления и организации;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4) гарантии, связанные с осуществлением трудовой деятельности: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а) денежное содержание;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б) ежегодный основной оплачиваемый отпуск;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в) ежегодный дополнительный оплачиваемый отпуск;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г) возмещение транспортных расходов, связанных с осуществлением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943">
        <w:rPr>
          <w:rFonts w:ascii="Times New Roman" w:hAnsi="Times New Roman"/>
          <w:sz w:val="28"/>
          <w:szCs w:val="28"/>
        </w:rPr>
        <w:t>д</w:t>
      </w:r>
      <w:proofErr w:type="spellEnd"/>
      <w:r w:rsidRPr="001D7943">
        <w:rPr>
          <w:rFonts w:ascii="Times New Roman" w:hAnsi="Times New Roman"/>
          <w:sz w:val="28"/>
          <w:szCs w:val="28"/>
        </w:rPr>
        <w:t>) возмещение расходов на служебные командировки;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5) социальные гарантии: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а) пенсионное обеспечение;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б) обязательное медицинское страхование;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в) обязательное государственное социальное страхование на случай заболевания или утраты трудоспособности;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г) ежемесячная доплата к трудовой пенсии по старости (инвалидности), назначенной в соответствии с законодательством Российской Федерации; </w:t>
      </w:r>
    </w:p>
    <w:p w:rsidR="00023300" w:rsidRPr="001D7943" w:rsidRDefault="00FB3B13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943">
        <w:rPr>
          <w:rFonts w:ascii="Times New Roman" w:hAnsi="Times New Roman"/>
          <w:sz w:val="28"/>
          <w:szCs w:val="28"/>
        </w:rPr>
        <w:t>д</w:t>
      </w:r>
      <w:proofErr w:type="spellEnd"/>
      <w:r w:rsidRPr="001D7943">
        <w:rPr>
          <w:rFonts w:ascii="Times New Roman" w:hAnsi="Times New Roman"/>
          <w:sz w:val="28"/>
          <w:szCs w:val="28"/>
        </w:rPr>
        <w:t>)</w:t>
      </w:r>
      <w:r w:rsidR="00023300" w:rsidRPr="001D7943">
        <w:rPr>
          <w:rFonts w:ascii="Times New Roman" w:hAnsi="Times New Roman"/>
          <w:sz w:val="28"/>
          <w:szCs w:val="28"/>
        </w:rPr>
        <w:t>компенсация расходов, связанных с санаторно-курортным обеспечением,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е) единовременная денежная выплата;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ж)единовременная денежная выплата по окончании срока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943">
        <w:rPr>
          <w:rFonts w:ascii="Times New Roman" w:hAnsi="Times New Roman"/>
          <w:sz w:val="28"/>
          <w:szCs w:val="28"/>
        </w:rPr>
        <w:t>з</w:t>
      </w:r>
      <w:proofErr w:type="spellEnd"/>
      <w:r w:rsidRPr="001D7943">
        <w:rPr>
          <w:rFonts w:ascii="Times New Roman" w:hAnsi="Times New Roman"/>
          <w:sz w:val="28"/>
          <w:szCs w:val="28"/>
        </w:rPr>
        <w:t xml:space="preserve">)единовременная денежная выплата близким родственникам (родителям, супругу (супруге), детям) в случае смерти;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6) возмещение расходов, связанных с осуществлением полномочий.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Порядок материально-технического и организационного обеспечения осуществления полномочий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лавы района устанавливается нормативным правовым актом районного Совета народных депутатов.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Право правотворческой инициативы, право на обращение в органы государственной власти, органы местного самоуправлени</w:t>
      </w:r>
      <w:r w:rsidR="00822D6B" w:rsidRPr="001D7943">
        <w:rPr>
          <w:rFonts w:ascii="Times New Roman" w:hAnsi="Times New Roman"/>
          <w:sz w:val="28"/>
          <w:szCs w:val="28"/>
        </w:rPr>
        <w:t>я и организации осуществляется Г</w:t>
      </w:r>
      <w:r w:rsidRPr="001D7943">
        <w:rPr>
          <w:rFonts w:ascii="Times New Roman" w:hAnsi="Times New Roman"/>
          <w:sz w:val="28"/>
          <w:szCs w:val="28"/>
        </w:rPr>
        <w:t>лавой района в соответствии с</w:t>
      </w:r>
      <w:r w:rsidRPr="001D7943">
        <w:rPr>
          <w:rFonts w:ascii="Times New Roman" w:hAnsi="Times New Roman"/>
          <w:b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 xml:space="preserve">Законом </w:t>
      </w:r>
      <w:r w:rsidR="0034192A" w:rsidRPr="001D7943">
        <w:rPr>
          <w:rFonts w:ascii="Times New Roman" w:hAnsi="Times New Roman"/>
          <w:sz w:val="28"/>
          <w:szCs w:val="28"/>
        </w:rPr>
        <w:t xml:space="preserve">Орловской области от 04 июля </w:t>
      </w:r>
      <w:r w:rsidRPr="001D7943">
        <w:rPr>
          <w:rFonts w:ascii="Times New Roman" w:hAnsi="Times New Roman"/>
          <w:sz w:val="28"/>
          <w:szCs w:val="28"/>
        </w:rPr>
        <w:t>2013 № 1499-ОЗ</w:t>
      </w:r>
      <w:r w:rsidR="0034192A" w:rsidRPr="001D7943">
        <w:rPr>
          <w:rFonts w:ascii="Times New Roman" w:hAnsi="Times New Roman"/>
          <w:sz w:val="28"/>
          <w:szCs w:val="28"/>
        </w:rPr>
        <w:t xml:space="preserve"> «О гарантиях осуществления полномочий депутата, выборного должностного лица местного самоуправления в Орловской области"</w:t>
      </w:r>
      <w:r w:rsidRPr="001D7943">
        <w:rPr>
          <w:rFonts w:ascii="Times New Roman" w:hAnsi="Times New Roman"/>
          <w:sz w:val="28"/>
          <w:szCs w:val="28"/>
        </w:rPr>
        <w:t>,</w:t>
      </w:r>
      <w:r w:rsidRPr="001D7943">
        <w:rPr>
          <w:rFonts w:ascii="Times New Roman" w:hAnsi="Times New Roman"/>
          <w:b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>муниципальными правовыми актами районного Совета народных депутатов, администрации района.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Порядок и условия предоставления гарантий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лаве района, связанных с осуществлением его трудовой деятельности, а также порядок их финансирования и размеры денежных выплат устанавливаются нормативным правовым актом районного Совета народных депутатов.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lastRenderedPageBreak/>
        <w:t xml:space="preserve">Пенсионное обеспечение, обязательное медицинское страхование, обязательное государственное социальное страхование на случай заболевания или утраты трудоспособности предоставляется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лаве района в соответствии с законодательством Российской Федерации.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Размер, порядок и условия назначения ежемесячной доплаты к трудовой пен</w:t>
      </w:r>
      <w:r w:rsidR="00822D6B" w:rsidRPr="001D7943">
        <w:rPr>
          <w:rFonts w:ascii="Times New Roman" w:hAnsi="Times New Roman"/>
          <w:sz w:val="28"/>
          <w:szCs w:val="28"/>
        </w:rPr>
        <w:t>сии по старости (инвалидности) Г</w:t>
      </w:r>
      <w:r w:rsidRPr="001D7943">
        <w:rPr>
          <w:rFonts w:ascii="Times New Roman" w:hAnsi="Times New Roman"/>
          <w:sz w:val="28"/>
          <w:szCs w:val="28"/>
        </w:rPr>
        <w:t>лаве района, компенсация расходов, связанных с са</w:t>
      </w:r>
      <w:r w:rsidR="00822D6B" w:rsidRPr="001D7943">
        <w:rPr>
          <w:rFonts w:ascii="Times New Roman" w:hAnsi="Times New Roman"/>
          <w:sz w:val="28"/>
          <w:szCs w:val="28"/>
        </w:rPr>
        <w:t>наторно-курортным обеспечением Г</w:t>
      </w:r>
      <w:r w:rsidRPr="001D7943">
        <w:rPr>
          <w:rFonts w:ascii="Times New Roman" w:hAnsi="Times New Roman"/>
          <w:sz w:val="28"/>
          <w:szCs w:val="28"/>
        </w:rPr>
        <w:t xml:space="preserve">лавы района устанавливается нормативным правовым актом районного Совета народных депутатов.  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Е</w:t>
      </w:r>
      <w:r w:rsidR="00822D6B" w:rsidRPr="001D7943">
        <w:rPr>
          <w:rFonts w:ascii="Times New Roman" w:hAnsi="Times New Roman"/>
          <w:sz w:val="28"/>
          <w:szCs w:val="28"/>
        </w:rPr>
        <w:t>диновременная денежная выплата Г</w:t>
      </w:r>
      <w:r w:rsidRPr="001D7943">
        <w:rPr>
          <w:rFonts w:ascii="Times New Roman" w:hAnsi="Times New Roman"/>
          <w:sz w:val="28"/>
          <w:szCs w:val="28"/>
        </w:rPr>
        <w:t xml:space="preserve">лаве района, единовременная денежная выплата по окончании срока полномочий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лавы района устанавливается в случаях, размере и порядке, установленных нормативным правовым актом районного Совета народных депутатов.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При до</w:t>
      </w:r>
      <w:r w:rsidR="00822D6B" w:rsidRPr="001D7943">
        <w:rPr>
          <w:rFonts w:ascii="Times New Roman" w:hAnsi="Times New Roman"/>
          <w:sz w:val="28"/>
          <w:szCs w:val="28"/>
        </w:rPr>
        <w:t>срочном прекращении полномочий Г</w:t>
      </w:r>
      <w:r w:rsidRPr="001D7943">
        <w:rPr>
          <w:rFonts w:ascii="Times New Roman" w:hAnsi="Times New Roman"/>
          <w:sz w:val="28"/>
          <w:szCs w:val="28"/>
        </w:rPr>
        <w:t>лавы района в случае вступления в отношении него в законную силу обвинительного приговора суда, отзыва избирателями единовременная денежная выплата</w:t>
      </w:r>
      <w:r w:rsidR="0034192A" w:rsidRPr="001D7943">
        <w:rPr>
          <w:rFonts w:ascii="Times New Roman" w:hAnsi="Times New Roman"/>
          <w:sz w:val="28"/>
          <w:szCs w:val="28"/>
        </w:rPr>
        <w:t xml:space="preserve"> по окончании срока полномочий Г</w:t>
      </w:r>
      <w:r w:rsidRPr="001D7943">
        <w:rPr>
          <w:rFonts w:ascii="Times New Roman" w:hAnsi="Times New Roman"/>
          <w:sz w:val="28"/>
          <w:szCs w:val="28"/>
        </w:rPr>
        <w:t>лавы района не выплачивается.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Единовременная денежная выплата близким родственникам главы района (родителям, супругу (супруге), детям) в случае смерти устанавливается в размере и порядке, установленных нормативным правовым актом районного Совета народных депутатов.</w:t>
      </w:r>
    </w:p>
    <w:p w:rsidR="00023300" w:rsidRPr="001D7943" w:rsidRDefault="00023300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Возмещение расходов, связанн</w:t>
      </w:r>
      <w:r w:rsidR="00822D6B" w:rsidRPr="001D7943">
        <w:rPr>
          <w:rFonts w:ascii="Times New Roman" w:hAnsi="Times New Roman"/>
          <w:sz w:val="28"/>
          <w:szCs w:val="28"/>
        </w:rPr>
        <w:t>ых с осуществлением полномочий Г</w:t>
      </w:r>
      <w:r w:rsidRPr="001D7943">
        <w:rPr>
          <w:rFonts w:ascii="Times New Roman" w:hAnsi="Times New Roman"/>
          <w:sz w:val="28"/>
          <w:szCs w:val="28"/>
        </w:rPr>
        <w:t>лавы района, определение подлежащих возмещению видов расходов осуществляется в порядке, определенном нормативным правовым актом районного Совета народных депутатов.»</w:t>
      </w:r>
    </w:p>
    <w:p w:rsidR="00822D6B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14</w:t>
      </w:r>
      <w:r w:rsidR="00822D6B" w:rsidRPr="001D7943">
        <w:rPr>
          <w:rFonts w:ascii="Times New Roman" w:hAnsi="Times New Roman"/>
          <w:sz w:val="28"/>
          <w:szCs w:val="28"/>
        </w:rPr>
        <w:t>) дополнить статью 24 частью 8 следующего содержания:</w:t>
      </w:r>
    </w:p>
    <w:p w:rsidR="00822D6B" w:rsidRPr="001D7943" w:rsidRDefault="00822D6B" w:rsidP="00341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«8. Глава района должен соблюдать ограничения и запреты и исполнять обязанности, которые установлены Федеральным законом </w:t>
      </w:r>
      <w:r w:rsidR="0034192A" w:rsidRPr="001D7943">
        <w:rPr>
          <w:rFonts w:ascii="Times New Roman" w:hAnsi="Times New Roman"/>
          <w:sz w:val="28"/>
          <w:szCs w:val="28"/>
        </w:rPr>
        <w:t xml:space="preserve">от </w:t>
      </w:r>
      <w:r w:rsidR="0034192A" w:rsidRPr="001D7943">
        <w:rPr>
          <w:rFonts w:ascii="Times New Roman" w:eastAsia="Times New Roman" w:hAnsi="Times New Roman"/>
          <w:sz w:val="28"/>
          <w:szCs w:val="28"/>
          <w:lang w:eastAsia="ru-RU"/>
        </w:rPr>
        <w:t>25 декабря 2008 года №273-ФЗ</w:t>
      </w:r>
      <w:r w:rsidR="0034192A" w:rsidRPr="001D7943">
        <w:rPr>
          <w:rFonts w:ascii="Times New Roman" w:hAnsi="Times New Roman"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>«О противодействии коррупции» и другими федеральными законами.»</w:t>
      </w:r>
    </w:p>
    <w:p w:rsidR="0078083F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15</w:t>
      </w:r>
      <w:r w:rsidR="0020308D" w:rsidRPr="001D7943">
        <w:rPr>
          <w:rFonts w:ascii="Times New Roman" w:hAnsi="Times New Roman"/>
          <w:sz w:val="28"/>
          <w:szCs w:val="28"/>
        </w:rPr>
        <w:t>)  дополнить статью 27 частью 5 следующего содержания:</w:t>
      </w:r>
    </w:p>
    <w:p w:rsidR="0020308D" w:rsidRPr="001D7943" w:rsidRDefault="0020308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5. Полномочия Главы района прекращаются досрочно также в связи с утратой доверия Президент</w:t>
      </w:r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 в случае несоблюдения Главой района, его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су</w:t>
      </w:r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пругой(</w:t>
      </w:r>
      <w:proofErr w:type="spellStart"/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гом</w:t>
      </w:r>
      <w:proofErr w:type="spellEnd"/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несовершеннолетними детьми запрета, установленного Федеральным </w:t>
      </w:r>
      <w:hyperlink r:id="rId11" w:history="1">
        <w:r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17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мая 2013 №79-ФЗ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нными финансовыми инструментами»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73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16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="002343AA" w:rsidRPr="001D7943">
        <w:rPr>
          <w:rFonts w:ascii="Times New Roman" w:hAnsi="Times New Roman"/>
          <w:sz w:val="28"/>
          <w:szCs w:val="28"/>
        </w:rPr>
        <w:t xml:space="preserve">пункт 2 статьи </w:t>
      </w:r>
      <w:r w:rsidR="00EB4D73" w:rsidRPr="001D7943">
        <w:rPr>
          <w:rFonts w:ascii="Times New Roman" w:hAnsi="Times New Roman"/>
          <w:sz w:val="28"/>
          <w:szCs w:val="28"/>
        </w:rPr>
        <w:t>30 изложить в следующей редакции:</w:t>
      </w:r>
    </w:p>
    <w:p w:rsidR="00EB4D73" w:rsidRPr="001D7943" w:rsidRDefault="00822D6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«2) осуществляет закуп</w:t>
      </w:r>
      <w:r w:rsidR="00EB4D73" w:rsidRPr="001D794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B4D73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 для обеспечения муниципальных нужд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;»</w:t>
      </w:r>
    </w:p>
    <w:p w:rsidR="00114941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17</w:t>
      </w:r>
      <w:r w:rsidR="00ED70FA" w:rsidRPr="001D7943">
        <w:rPr>
          <w:rFonts w:ascii="Times New Roman" w:hAnsi="Times New Roman"/>
          <w:sz w:val="28"/>
          <w:szCs w:val="28"/>
        </w:rPr>
        <w:t xml:space="preserve">) </w:t>
      </w:r>
      <w:r w:rsidR="00114941" w:rsidRPr="001D7943">
        <w:rPr>
          <w:rFonts w:ascii="Times New Roman" w:hAnsi="Times New Roman"/>
          <w:sz w:val="28"/>
          <w:szCs w:val="28"/>
        </w:rPr>
        <w:t>пункт 8 статьи 30 исключить</w:t>
      </w:r>
    </w:p>
    <w:p w:rsidR="00114941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18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Pr="001D7943">
        <w:rPr>
          <w:rFonts w:ascii="Times New Roman" w:hAnsi="Times New Roman"/>
          <w:sz w:val="28"/>
          <w:szCs w:val="28"/>
        </w:rPr>
        <w:t xml:space="preserve"> </w:t>
      </w:r>
      <w:r w:rsidR="00114941" w:rsidRPr="001D7943">
        <w:rPr>
          <w:rFonts w:ascii="Times New Roman" w:hAnsi="Times New Roman"/>
          <w:sz w:val="28"/>
          <w:szCs w:val="28"/>
        </w:rPr>
        <w:t xml:space="preserve">пункт 7 </w:t>
      </w:r>
      <w:r w:rsidR="000B087C" w:rsidRPr="001D7943">
        <w:rPr>
          <w:rFonts w:ascii="Times New Roman" w:hAnsi="Times New Roman"/>
          <w:sz w:val="28"/>
          <w:szCs w:val="28"/>
        </w:rPr>
        <w:t xml:space="preserve">статьи 30 </w:t>
      </w:r>
      <w:r w:rsidR="00114941" w:rsidRPr="001D79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14941" w:rsidRPr="001D7943" w:rsidRDefault="000B087C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lastRenderedPageBreak/>
        <w:t>«</w:t>
      </w:r>
      <w:r w:rsidR="00114941" w:rsidRPr="001D7943">
        <w:rPr>
          <w:rFonts w:ascii="Times New Roman" w:hAnsi="Times New Roman"/>
          <w:sz w:val="28"/>
          <w:szCs w:val="28"/>
        </w:rPr>
        <w:t>7) в порядке, установленном законодательством, осуществляет мероприятия по обеспечению санитарно-эпидемиологического благополучия населения;</w:t>
      </w:r>
      <w:r w:rsidRPr="001D7943">
        <w:rPr>
          <w:rFonts w:ascii="Times New Roman" w:hAnsi="Times New Roman"/>
          <w:sz w:val="28"/>
          <w:szCs w:val="28"/>
        </w:rPr>
        <w:t>»</w:t>
      </w:r>
    </w:p>
    <w:p w:rsidR="00FB3B13" w:rsidRPr="001D7943" w:rsidRDefault="00774A80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19</w:t>
      </w:r>
      <w:r w:rsidR="00ED70FA" w:rsidRPr="001D7943">
        <w:rPr>
          <w:rFonts w:ascii="Times New Roman" w:hAnsi="Times New Roman"/>
          <w:sz w:val="28"/>
          <w:szCs w:val="28"/>
        </w:rPr>
        <w:t xml:space="preserve">) </w:t>
      </w:r>
      <w:r w:rsidR="00FB3B13" w:rsidRPr="001D7943">
        <w:rPr>
          <w:rFonts w:ascii="Times New Roman" w:hAnsi="Times New Roman"/>
          <w:color w:val="000000"/>
          <w:sz w:val="28"/>
          <w:szCs w:val="28"/>
        </w:rPr>
        <w:t>пункт 8  статьи 33 изложить в следующей редакции:</w:t>
      </w:r>
    </w:p>
    <w:p w:rsidR="00B445C0" w:rsidRPr="001D7943" w:rsidRDefault="00FB3B13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="00B445C0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</w:t>
      </w:r>
      <w:r w:rsidR="007941CC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445C0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Статус контрольно - </w:t>
      </w:r>
      <w:r w:rsidR="0010642A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>ревизионной</w:t>
      </w:r>
      <w:r w:rsidR="00B445C0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Контрольно-счетным органом района является Контрольно -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proofErr w:type="spellStart"/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Орловской области, которая является постоянно действующим органом внешнего муниципального финансового контроля.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2. Контрольно -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="00AB09B1" w:rsidRPr="001D7943">
        <w:rPr>
          <w:rFonts w:ascii="Times New Roman" w:eastAsia="Times New Roman" w:hAnsi="Times New Roman"/>
          <w:sz w:val="28"/>
          <w:szCs w:val="28"/>
          <w:lang w:eastAsia="ru-RU"/>
        </w:rPr>
        <w:t>образуется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 Советом народных депутатов, подотчетна и подконтрольна районному Совету народных депутатов. </w:t>
      </w:r>
    </w:p>
    <w:p w:rsidR="00AB09B1" w:rsidRPr="001D7943" w:rsidRDefault="00AB09B1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3.Деятельность Контрольно-ревизионной комиссии не может быть приостановлена, в том числе в связи с досрочным прекращением полномочий районного Совета народных депутатов.</w:t>
      </w:r>
    </w:p>
    <w:p w:rsidR="00B445C0" w:rsidRPr="001D7943" w:rsidRDefault="00AB09B1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Организационное, информационно-правовое и материально-техническое обеспечение контрольно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–ревизионной 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>комиссии осуществляется самостоятельно, согласно смете расходов за счет средств местного бюджета.</w:t>
      </w:r>
    </w:p>
    <w:p w:rsidR="0053261A" w:rsidRPr="001D7943" w:rsidRDefault="00AB09B1" w:rsidP="00106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5</w:t>
      </w:r>
      <w:r w:rsidR="00B445C0" w:rsidRPr="001D7943">
        <w:rPr>
          <w:rFonts w:ascii="Times New Roman" w:hAnsi="Times New Roman"/>
          <w:sz w:val="28"/>
          <w:szCs w:val="28"/>
        </w:rPr>
        <w:t>. Контрольно-</w:t>
      </w:r>
      <w:r w:rsidR="0010642A" w:rsidRPr="001D7943">
        <w:rPr>
          <w:rFonts w:ascii="Times New Roman" w:hAnsi="Times New Roman"/>
          <w:sz w:val="28"/>
          <w:szCs w:val="28"/>
        </w:rPr>
        <w:t>ревизионной</w:t>
      </w:r>
      <w:r w:rsidR="00B445C0" w:rsidRPr="001D7943">
        <w:rPr>
          <w:rFonts w:ascii="Times New Roman" w:hAnsi="Times New Roman"/>
          <w:sz w:val="28"/>
          <w:szCs w:val="28"/>
        </w:rPr>
        <w:t xml:space="preserve"> комиссией руководит её председатель, назначаемый на должность районным Советом народных депутатов</w:t>
      </w:r>
      <w:r w:rsidR="007941CC" w:rsidRPr="001D7943">
        <w:rPr>
          <w:rFonts w:ascii="Times New Roman" w:hAnsi="Times New Roman"/>
          <w:sz w:val="28"/>
          <w:szCs w:val="28"/>
        </w:rPr>
        <w:t>.</w:t>
      </w:r>
      <w:r w:rsidR="0053261A" w:rsidRPr="001D7943">
        <w:rPr>
          <w:rFonts w:ascii="Times New Roman" w:hAnsi="Times New Roman"/>
          <w:sz w:val="28"/>
          <w:szCs w:val="28"/>
        </w:rPr>
        <w:t xml:space="preserve"> Должность председателя отнесена к должности муниципальной службы.</w:t>
      </w:r>
    </w:p>
    <w:p w:rsidR="00B445C0" w:rsidRPr="001D7943" w:rsidRDefault="0053261A" w:rsidP="00106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 xml:space="preserve">Срок полномочий  председателя контрольно-ревизионной комиссии составляет 5 лет. </w:t>
      </w:r>
      <w:r w:rsidR="00B445C0" w:rsidRPr="001D7943">
        <w:rPr>
          <w:rFonts w:ascii="Times New Roman" w:hAnsi="Times New Roman"/>
          <w:sz w:val="28"/>
          <w:szCs w:val="28"/>
        </w:rPr>
        <w:t xml:space="preserve"> </w:t>
      </w:r>
    </w:p>
    <w:p w:rsidR="00B445C0" w:rsidRPr="001D7943" w:rsidRDefault="00AB09B1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Органы местного самоуправления и должностные лица местного самоуправления обязаны предоставлять в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>онтрольно-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ревизионную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 района по ее требованию необходимую информацию и документы по вопросам, относящимся к их компетенции.</w:t>
      </w:r>
    </w:p>
    <w:p w:rsidR="00B445C0" w:rsidRPr="001D7943" w:rsidRDefault="00AB09B1" w:rsidP="00B445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43">
        <w:rPr>
          <w:rFonts w:ascii="Times New Roman" w:hAnsi="Times New Roman" w:cs="Times New Roman"/>
          <w:sz w:val="28"/>
          <w:szCs w:val="28"/>
        </w:rPr>
        <w:t>7</w:t>
      </w:r>
      <w:r w:rsidR="00B445C0" w:rsidRPr="001D7943">
        <w:rPr>
          <w:rFonts w:ascii="Times New Roman" w:hAnsi="Times New Roman" w:cs="Times New Roman"/>
          <w:sz w:val="28"/>
          <w:szCs w:val="28"/>
        </w:rPr>
        <w:t>. Контрольно-</w:t>
      </w:r>
      <w:r w:rsidR="0010642A" w:rsidRPr="001D7943">
        <w:rPr>
          <w:rFonts w:ascii="Times New Roman" w:hAnsi="Times New Roman" w:cs="Times New Roman"/>
          <w:sz w:val="28"/>
          <w:szCs w:val="28"/>
        </w:rPr>
        <w:t>ревизионная</w:t>
      </w:r>
      <w:r w:rsidR="00B445C0" w:rsidRPr="001D7943">
        <w:rPr>
          <w:rFonts w:ascii="Times New Roman" w:hAnsi="Times New Roman" w:cs="Times New Roman"/>
          <w:sz w:val="28"/>
          <w:szCs w:val="28"/>
        </w:rPr>
        <w:t xml:space="preserve"> комиссия в целях обеспечения доступа к информации о своей деятельности размещает на  официальном сайте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</w:t>
      </w:r>
      <w:r w:rsidR="00FD4069"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Полномочия контрольно–</w:t>
      </w:r>
      <w:r w:rsidR="0010642A"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ревизионной </w:t>
      </w: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комиссии района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района осуществляет следующие полномочия: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1) контроль за исполнением  бюджета</w:t>
      </w:r>
      <w:r w:rsidR="006E5F5D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2) экспертиза проектов районного бюджета;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3) внешняя проверка годового отчета об исполнении районного бюджета;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районного бюджета, а также средств, получаемых районным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бюджетом из иных источников, предусмотренных законодательством Российской Федерации;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району;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8) анализ бюджетного процесса в районе и подготовка предложений, направленных на его совершенствование;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9) подготовка информации о ходе исполнения районного бюджета, о результатах проведенных контрольных и экспертно-аналитических мероприятий и представление такой информации в районный Совет народных депутатов и главе района;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FC6FAC" w:rsidRPr="001D7943" w:rsidRDefault="00FC6FAC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11) аудит в сфере закупок;</w:t>
      </w:r>
    </w:p>
    <w:p w:rsidR="0053261A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6FAC" w:rsidRPr="001D79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) иные полномочия в сфере внешнего муниципального финансового контроля, установленные федеральными законами, законами Орловской области, настоящим уставом и решениями районного Совета народных депутатов.</w:t>
      </w:r>
    </w:p>
    <w:p w:rsidR="00FB3B13" w:rsidRPr="001D7943" w:rsidRDefault="0053261A" w:rsidP="00B445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6FAC" w:rsidRPr="001D79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) Контрольно-ревизионная комиссия, помимо полномочий, предусмотренных пунктами 1-1</w:t>
      </w:r>
      <w:r w:rsidR="00FC6FAC" w:rsidRPr="001D79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 контроль за законностью, результативностью (эффективностью и экономностью) использования  средств бюджета муниципального района, поступивших в бюджеты поселений, входящих в состав муниципального района </w:t>
      </w:r>
      <w:r w:rsidR="00FB3B13" w:rsidRPr="001D7943">
        <w:rPr>
          <w:rFonts w:ascii="Times New Roman" w:hAnsi="Times New Roman"/>
          <w:color w:val="000000"/>
          <w:sz w:val="28"/>
          <w:szCs w:val="28"/>
        </w:rPr>
        <w:t>»</w:t>
      </w:r>
      <w:r w:rsidRPr="001D7943">
        <w:rPr>
          <w:rFonts w:ascii="Times New Roman" w:hAnsi="Times New Roman"/>
          <w:color w:val="000000"/>
          <w:sz w:val="28"/>
          <w:szCs w:val="28"/>
        </w:rPr>
        <w:t>.</w:t>
      </w:r>
    </w:p>
    <w:p w:rsidR="0020308D" w:rsidRPr="001D7943" w:rsidRDefault="00774A80" w:rsidP="00774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20</w:t>
      </w:r>
      <w:r w:rsidR="0020308D" w:rsidRPr="001D7943">
        <w:rPr>
          <w:rFonts w:ascii="Times New Roman" w:hAnsi="Times New Roman"/>
          <w:sz w:val="28"/>
          <w:szCs w:val="28"/>
        </w:rPr>
        <w:t>)</w:t>
      </w:r>
      <w:r w:rsidR="00E175B4" w:rsidRPr="001D7943">
        <w:rPr>
          <w:rFonts w:ascii="Times New Roman" w:hAnsi="Times New Roman"/>
          <w:sz w:val="28"/>
          <w:szCs w:val="28"/>
        </w:rPr>
        <w:t xml:space="preserve"> статью 36 дополнить частью 4 следующего содержания: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02083" w:rsidRPr="001D79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</w:t>
      </w:r>
    </w:p>
    <w:p w:rsidR="00E175B4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21</w:t>
      </w:r>
      <w:r w:rsidR="00E175B4" w:rsidRPr="001D7943">
        <w:rPr>
          <w:rFonts w:ascii="Times New Roman" w:hAnsi="Times New Roman"/>
          <w:sz w:val="28"/>
          <w:szCs w:val="28"/>
        </w:rPr>
        <w:t>) статью 43 дополнить частью 5 следующего содержания: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2083" w:rsidRPr="001D7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Проекты муниципальных нормативных правовых актов, затрагивающие вопросы осуществления предпринимательской и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</w:t>
      </w:r>
    </w:p>
    <w:p w:rsidR="00F02083" w:rsidRPr="001D7943" w:rsidRDefault="00774A80" w:rsidP="00774A80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22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="002343AA" w:rsidRPr="001D7943">
        <w:rPr>
          <w:rFonts w:ascii="Times New Roman" w:hAnsi="Times New Roman"/>
          <w:sz w:val="28"/>
          <w:szCs w:val="28"/>
        </w:rPr>
        <w:t>дополнить часть 1 статьи 44 абзацем следующего содержания:</w:t>
      </w:r>
    </w:p>
    <w:p w:rsidR="002343AA" w:rsidRPr="001D7943" w:rsidRDefault="002343A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решения."</w:t>
      </w:r>
    </w:p>
    <w:p w:rsidR="00EB4D73" w:rsidRPr="001D7943" w:rsidRDefault="00070893" w:rsidP="00070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>23</w:t>
      </w:r>
      <w:r w:rsidR="00ED70F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B4D73" w:rsidRPr="001D7943">
        <w:rPr>
          <w:rFonts w:ascii="Times New Roman" w:eastAsia="Times New Roman" w:hAnsi="Times New Roman"/>
          <w:sz w:val="28"/>
          <w:szCs w:val="28"/>
          <w:lang w:eastAsia="ru-RU"/>
        </w:rPr>
        <w:t>статью 48 изложить в следующей редакции:</w:t>
      </w:r>
    </w:p>
    <w:p w:rsidR="00EB4D73" w:rsidRPr="001D7943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«Статья 48. Закупки для обеспечения муниципальных нужд</w:t>
      </w:r>
    </w:p>
    <w:p w:rsidR="00EB4D73" w:rsidRPr="001D7943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B4D73" w:rsidRPr="001D7943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бюджета.»</w:t>
      </w:r>
    </w:p>
    <w:p w:rsidR="00D45B17" w:rsidRPr="001D7943" w:rsidRDefault="00070893" w:rsidP="00070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24</w:t>
      </w:r>
      <w:r w:rsidR="00FA6EB6" w:rsidRPr="001D7943">
        <w:rPr>
          <w:rFonts w:ascii="Times New Roman" w:hAnsi="Times New Roman"/>
          <w:sz w:val="28"/>
          <w:szCs w:val="28"/>
        </w:rPr>
        <w:t>) в пункте 4 статьи 49 слова «Глава района» заменить словами «Глава администрации».</w:t>
      </w:r>
    </w:p>
    <w:p w:rsidR="002E1B58" w:rsidRPr="001D7943" w:rsidRDefault="00CB241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 xml:space="preserve">2.Настоящее решение вступает в силу со </w:t>
      </w:r>
      <w:r w:rsidR="006007A7" w:rsidRPr="001D7943">
        <w:rPr>
          <w:rFonts w:ascii="Times New Roman" w:hAnsi="Times New Roman"/>
          <w:sz w:val="28"/>
          <w:szCs w:val="28"/>
        </w:rPr>
        <w:t>дня официального опубл</w:t>
      </w:r>
      <w:r w:rsidR="002E1B58" w:rsidRPr="001D7943">
        <w:rPr>
          <w:rFonts w:ascii="Times New Roman" w:hAnsi="Times New Roman"/>
          <w:sz w:val="28"/>
          <w:szCs w:val="28"/>
        </w:rPr>
        <w:t>икования, за исключением положений д</w:t>
      </w:r>
      <w:r w:rsidR="002E1B58" w:rsidRPr="001D7943">
        <w:rPr>
          <w:rFonts w:ascii="Times New Roman" w:eastAsia="Times New Roman" w:hAnsi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CB241B" w:rsidRPr="001D7943" w:rsidRDefault="002E1B58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Пункт</w:t>
      </w:r>
      <w:r w:rsidR="007941CC" w:rsidRPr="001D7943">
        <w:rPr>
          <w:rFonts w:ascii="Times New Roman" w:hAnsi="Times New Roman"/>
          <w:sz w:val="28"/>
          <w:szCs w:val="28"/>
        </w:rPr>
        <w:t xml:space="preserve"> </w:t>
      </w:r>
      <w:r w:rsidR="00070893" w:rsidRPr="001D7943">
        <w:rPr>
          <w:rFonts w:ascii="Times New Roman" w:hAnsi="Times New Roman"/>
          <w:sz w:val="28"/>
          <w:szCs w:val="28"/>
        </w:rPr>
        <w:t>20</w:t>
      </w:r>
      <w:r w:rsidR="007941CC" w:rsidRPr="001D7943">
        <w:rPr>
          <w:rFonts w:ascii="Times New Roman" w:hAnsi="Times New Roman"/>
          <w:sz w:val="28"/>
          <w:szCs w:val="28"/>
        </w:rPr>
        <w:t xml:space="preserve"> настоящего решения вступае</w:t>
      </w:r>
      <w:r w:rsidRPr="001D7943">
        <w:rPr>
          <w:rFonts w:ascii="Times New Roman" w:hAnsi="Times New Roman"/>
          <w:sz w:val="28"/>
          <w:szCs w:val="28"/>
        </w:rPr>
        <w:t xml:space="preserve">т в силу </w:t>
      </w:r>
      <w:r w:rsidR="007941CC" w:rsidRPr="001D7943">
        <w:rPr>
          <w:rFonts w:ascii="Times New Roman" w:hAnsi="Times New Roman"/>
          <w:sz w:val="28"/>
          <w:szCs w:val="28"/>
        </w:rPr>
        <w:t xml:space="preserve">с </w:t>
      </w:r>
      <w:r w:rsidRPr="001D7943">
        <w:rPr>
          <w:rFonts w:ascii="Times New Roman" w:hAnsi="Times New Roman"/>
          <w:sz w:val="28"/>
          <w:szCs w:val="28"/>
        </w:rPr>
        <w:t>1 января 2016 года.</w:t>
      </w:r>
    </w:p>
    <w:p w:rsidR="00822D6B" w:rsidRPr="001D7943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Пункт 7</w:t>
      </w:r>
      <w:r w:rsidR="00822D6B" w:rsidRPr="001D7943">
        <w:rPr>
          <w:rFonts w:ascii="Times New Roman" w:hAnsi="Times New Roman"/>
          <w:sz w:val="28"/>
          <w:szCs w:val="28"/>
        </w:rPr>
        <w:t xml:space="preserve"> вступает в силу с 1 июля 2014 года.</w:t>
      </w:r>
    </w:p>
    <w:p w:rsidR="00CB241B" w:rsidRPr="001D7943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3.Контроль за исполнением настоящего решения возложить на комитет по социальным вопросам.</w:t>
      </w:r>
    </w:p>
    <w:p w:rsidR="00070893" w:rsidRPr="001D7943" w:rsidRDefault="00070893" w:rsidP="000708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1D7943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1D7943">
        <w:rPr>
          <w:rFonts w:ascii="Times New Roman" w:hAnsi="Times New Roman"/>
          <w:b/>
          <w:sz w:val="28"/>
          <w:szCs w:val="28"/>
        </w:rPr>
        <w:t xml:space="preserve"> районного             Глава района </w:t>
      </w:r>
    </w:p>
    <w:p w:rsidR="00070893" w:rsidRPr="001D7943" w:rsidRDefault="00070893" w:rsidP="000708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 xml:space="preserve"> Совета народных депутатов</w:t>
      </w:r>
    </w:p>
    <w:p w:rsidR="0081112F" w:rsidRPr="001D7943" w:rsidRDefault="00070893" w:rsidP="000708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 xml:space="preserve">                                     В.И.Миронов</w:t>
      </w:r>
      <w:r w:rsidR="00CB241B" w:rsidRPr="001D794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="00CB241B" w:rsidRPr="001D7943">
        <w:rPr>
          <w:rFonts w:ascii="Times New Roman" w:hAnsi="Times New Roman"/>
          <w:b/>
          <w:sz w:val="28"/>
          <w:szCs w:val="28"/>
        </w:rPr>
        <w:t>В.И.Миронов</w:t>
      </w:r>
      <w:proofErr w:type="spellEnd"/>
    </w:p>
    <w:sectPr w:rsidR="0081112F" w:rsidRPr="001D7943" w:rsidSect="00F02083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proofState w:spelling="clean" w:grammar="clean"/>
  <w:stylePaneFormatFilter w:val="3F01"/>
  <w:defaultTabStop w:val="708"/>
  <w:characterSpacingControl w:val="doNotCompress"/>
  <w:compat/>
  <w:rsids>
    <w:rsidRoot w:val="00CB241B"/>
    <w:rsid w:val="00023300"/>
    <w:rsid w:val="00070893"/>
    <w:rsid w:val="00096B0B"/>
    <w:rsid w:val="000B087C"/>
    <w:rsid w:val="0010642A"/>
    <w:rsid w:val="00110775"/>
    <w:rsid w:val="00114941"/>
    <w:rsid w:val="001452D3"/>
    <w:rsid w:val="0015351E"/>
    <w:rsid w:val="001573EF"/>
    <w:rsid w:val="001602E7"/>
    <w:rsid w:val="00170700"/>
    <w:rsid w:val="001B6E2B"/>
    <w:rsid w:val="001D7943"/>
    <w:rsid w:val="001F7F36"/>
    <w:rsid w:val="0020308D"/>
    <w:rsid w:val="002343AA"/>
    <w:rsid w:val="00251BF3"/>
    <w:rsid w:val="00285BB0"/>
    <w:rsid w:val="002C2184"/>
    <w:rsid w:val="002D1FE4"/>
    <w:rsid w:val="002D7EB1"/>
    <w:rsid w:val="002E1B58"/>
    <w:rsid w:val="003132C4"/>
    <w:rsid w:val="00321AA8"/>
    <w:rsid w:val="0034192A"/>
    <w:rsid w:val="003D0B4F"/>
    <w:rsid w:val="00471125"/>
    <w:rsid w:val="00481C15"/>
    <w:rsid w:val="004850EC"/>
    <w:rsid w:val="0048795C"/>
    <w:rsid w:val="004A4CA7"/>
    <w:rsid w:val="00524E47"/>
    <w:rsid w:val="0053261A"/>
    <w:rsid w:val="00590120"/>
    <w:rsid w:val="005D64CB"/>
    <w:rsid w:val="005F7ED2"/>
    <w:rsid w:val="006007A7"/>
    <w:rsid w:val="006320A0"/>
    <w:rsid w:val="00653AE9"/>
    <w:rsid w:val="0065585E"/>
    <w:rsid w:val="00672EA9"/>
    <w:rsid w:val="006B1510"/>
    <w:rsid w:val="006E174B"/>
    <w:rsid w:val="006E5F5D"/>
    <w:rsid w:val="007070A1"/>
    <w:rsid w:val="00707560"/>
    <w:rsid w:val="007266CA"/>
    <w:rsid w:val="00734739"/>
    <w:rsid w:val="00734EB9"/>
    <w:rsid w:val="007572CC"/>
    <w:rsid w:val="00774A80"/>
    <w:rsid w:val="00777F8C"/>
    <w:rsid w:val="0078083F"/>
    <w:rsid w:val="007941CC"/>
    <w:rsid w:val="00794688"/>
    <w:rsid w:val="007F2CF2"/>
    <w:rsid w:val="0081112F"/>
    <w:rsid w:val="00822D6B"/>
    <w:rsid w:val="00844957"/>
    <w:rsid w:val="00847585"/>
    <w:rsid w:val="00862907"/>
    <w:rsid w:val="0087696C"/>
    <w:rsid w:val="008E0078"/>
    <w:rsid w:val="008E6375"/>
    <w:rsid w:val="00950AE4"/>
    <w:rsid w:val="009B7D5F"/>
    <w:rsid w:val="009E4318"/>
    <w:rsid w:val="009F0C70"/>
    <w:rsid w:val="009F76CD"/>
    <w:rsid w:val="00A02C71"/>
    <w:rsid w:val="00A141BE"/>
    <w:rsid w:val="00A368AB"/>
    <w:rsid w:val="00A500CA"/>
    <w:rsid w:val="00A82683"/>
    <w:rsid w:val="00AB09B1"/>
    <w:rsid w:val="00AF1429"/>
    <w:rsid w:val="00AF6FDC"/>
    <w:rsid w:val="00B273B2"/>
    <w:rsid w:val="00B35098"/>
    <w:rsid w:val="00B445C0"/>
    <w:rsid w:val="00B51C12"/>
    <w:rsid w:val="00B8295A"/>
    <w:rsid w:val="00B8409A"/>
    <w:rsid w:val="00B86157"/>
    <w:rsid w:val="00B94B16"/>
    <w:rsid w:val="00BA58A4"/>
    <w:rsid w:val="00BF40A3"/>
    <w:rsid w:val="00C24EA2"/>
    <w:rsid w:val="00C823D8"/>
    <w:rsid w:val="00CB241B"/>
    <w:rsid w:val="00CB635B"/>
    <w:rsid w:val="00CE5EAE"/>
    <w:rsid w:val="00D36556"/>
    <w:rsid w:val="00D43A35"/>
    <w:rsid w:val="00D45B17"/>
    <w:rsid w:val="00D86842"/>
    <w:rsid w:val="00DB3A53"/>
    <w:rsid w:val="00DC0781"/>
    <w:rsid w:val="00DC6CE3"/>
    <w:rsid w:val="00DD7DBD"/>
    <w:rsid w:val="00DE53EA"/>
    <w:rsid w:val="00E072C3"/>
    <w:rsid w:val="00E175B4"/>
    <w:rsid w:val="00E23270"/>
    <w:rsid w:val="00E42386"/>
    <w:rsid w:val="00E7276D"/>
    <w:rsid w:val="00E73C81"/>
    <w:rsid w:val="00EB4D73"/>
    <w:rsid w:val="00ED70FA"/>
    <w:rsid w:val="00F02083"/>
    <w:rsid w:val="00F064CF"/>
    <w:rsid w:val="00F12006"/>
    <w:rsid w:val="00F27F17"/>
    <w:rsid w:val="00F64F0B"/>
    <w:rsid w:val="00F85EAC"/>
    <w:rsid w:val="00FA6EB6"/>
    <w:rsid w:val="00FB3B13"/>
    <w:rsid w:val="00FB44EB"/>
    <w:rsid w:val="00FC6FAC"/>
    <w:rsid w:val="00FD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A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6FD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479A2311FC0AD365BD0F387513ED7E7118D955D7F245994DBDE9D64DE7F4ZF5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A4CAFA3A8FB1E2C0E6879C586F6860B6090E03784C732B6AC21138E6737DAAB1F8B9B8F5B6D75DAC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7DA8386D8928D3AD6A03EED6BCEDF9D127FEA0601CB65241EF63784BC3F570A55F1166804AU8H" TargetMode="External"/><Relationship Id="rId11" Type="http://schemas.openxmlformats.org/officeDocument/2006/relationships/hyperlink" Target="consultantplus://offline/ref=3C7CFC2A70A919F4C602E611D63BFCBCFDBBFE0BBCC8C21EFBFBBA7BFDxCPD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0578E017003EC7795DF612DBE0B7CC199219F14D427F2E7B62697BAA66560AF9D60965F5E9C9539L8f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78E017003EC7795DF612DBE0B7CC199269F18D321F2E7B62697BAA6L6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Links>
    <vt:vector size="36" baseType="variant"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consultantplus://offline/ref=3C7CFC2A70A919F4C602E611D63BFCBCFDBBFE0BBCC8C21EFBFBBA7BFDxCPDI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consultantplus://offline/ref=30578E017003EC7795DF612DBE0B7CC199219F14D427F2E7B62697BAA66560AF9D60965F5E9C9539L8f5M</vt:lpwstr>
      </vt:variant>
      <vt:variant>
        <vt:lpwstr/>
      </vt:variant>
      <vt:variant>
        <vt:i4>1769475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consultantplus://offline/ref=30578E017003EC7795DF612DBE0B7CC199269F18D321F2E7B62697BAA6L6f5M</vt:lpwstr>
      </vt:variant>
      <vt:variant>
        <vt:lpwstr/>
      </vt:variant>
      <vt:variant>
        <vt:i4>3997799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consultantplus://offline/ref=D7CC85F99DE21E7FBE78479A2311FC0AD365BD0F387513ED7E7118D955D7F245994DBDE9D64DE7F4ZF59G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consultantplus://offline/ref=AA7A4CAFA3A8FB1E2C0E6879C586F6860B6090E03784C732B6AC21138E6737DAAB1F8B9B8F5B6D75DAC1I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consultantplus://offline/ref=0A7DA8386D8928D3AD6A03EED6BCEDF9D127FEA0601CB65241EF63784BC3F570A55F1166804AU8H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4</cp:revision>
  <cp:lastPrinted>2014-06-05T12:57:00Z</cp:lastPrinted>
  <dcterms:created xsi:type="dcterms:W3CDTF">2014-06-05T12:08:00Z</dcterms:created>
  <dcterms:modified xsi:type="dcterms:W3CDTF">2014-06-05T12:58:00Z</dcterms:modified>
</cp:coreProperties>
</file>