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781B5F" w:rsidRDefault="00781B5F" w:rsidP="00D43D76">
      <w:pPr>
        <w:jc w:val="center"/>
        <w:rPr>
          <w:b/>
          <w:sz w:val="28"/>
          <w:szCs w:val="28"/>
        </w:rPr>
      </w:pPr>
    </w:p>
    <w:p w:rsidR="00D43D76" w:rsidRDefault="00D43D76" w:rsidP="00D43D76">
      <w:pPr>
        <w:jc w:val="center"/>
        <w:rPr>
          <w:i/>
          <w:sz w:val="10"/>
        </w:rPr>
      </w:pPr>
    </w:p>
    <w:p w:rsidR="004A58AA" w:rsidRDefault="000D2F60" w:rsidP="009C0347">
      <w:pPr>
        <w:rPr>
          <w:sz w:val="28"/>
          <w:szCs w:val="28"/>
        </w:rPr>
      </w:pPr>
      <w:r>
        <w:rPr>
          <w:sz w:val="28"/>
          <w:szCs w:val="28"/>
        </w:rPr>
        <w:t>от 01 декабря</w:t>
      </w:r>
      <w:r w:rsidR="00FD5374">
        <w:rPr>
          <w:sz w:val="28"/>
          <w:szCs w:val="28"/>
        </w:rPr>
        <w:t xml:space="preserve"> 2025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FD5374">
        <w:rPr>
          <w:sz w:val="28"/>
          <w:szCs w:val="28"/>
        </w:rPr>
        <w:t xml:space="preserve">               №</w:t>
      </w:r>
      <w:r w:rsidR="00D07C94">
        <w:rPr>
          <w:sz w:val="28"/>
          <w:szCs w:val="28"/>
        </w:rPr>
        <w:t xml:space="preserve"> 485</w:t>
      </w:r>
    </w:p>
    <w:p w:rsidR="009C0347" w:rsidRDefault="00D43D76" w:rsidP="009C0347">
      <w:pPr>
        <w:rPr>
          <w:sz w:val="28"/>
          <w:szCs w:val="28"/>
        </w:rPr>
      </w:pPr>
      <w:r w:rsidRPr="007D31F9">
        <w:rPr>
          <w:sz w:val="28"/>
          <w:szCs w:val="28"/>
        </w:rPr>
        <w:t>с.</w:t>
      </w:r>
      <w:r w:rsidR="008E2EDF">
        <w:rPr>
          <w:sz w:val="28"/>
          <w:szCs w:val="28"/>
        </w:rPr>
        <w:t xml:space="preserve"> </w:t>
      </w:r>
      <w:proofErr w:type="spellStart"/>
      <w:r w:rsidR="009C0347" w:rsidRPr="007D31F9">
        <w:rPr>
          <w:sz w:val="28"/>
          <w:szCs w:val="28"/>
        </w:rPr>
        <w:t>Тросна</w:t>
      </w:r>
      <w:proofErr w:type="spellEnd"/>
    </w:p>
    <w:p w:rsidR="00781B5F" w:rsidRDefault="00781B5F" w:rsidP="009C0347">
      <w:pPr>
        <w:rPr>
          <w:sz w:val="28"/>
          <w:szCs w:val="28"/>
        </w:rPr>
      </w:pPr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2D038E" w:rsidTr="008E2ED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2B88" w:rsidRDefault="001702E2" w:rsidP="00A52B88">
            <w:pPr>
              <w:shd w:val="clear" w:color="auto" w:fill="FFFFFF"/>
              <w:rPr>
                <w:b/>
                <w:color w:val="1A1A1A"/>
                <w:sz w:val="28"/>
                <w:szCs w:val="28"/>
              </w:rPr>
            </w:pPr>
            <w:r w:rsidRPr="00EB4946">
              <w:rPr>
                <w:b/>
                <w:color w:val="1A1A1A"/>
                <w:sz w:val="28"/>
                <w:szCs w:val="28"/>
              </w:rPr>
              <w:t>О</w:t>
            </w:r>
            <w:r w:rsidR="001164A6">
              <w:rPr>
                <w:b/>
                <w:color w:val="1A1A1A"/>
                <w:sz w:val="28"/>
                <w:szCs w:val="28"/>
              </w:rPr>
              <w:t xml:space="preserve"> внесении изменений в постановление администрации </w:t>
            </w:r>
            <w:proofErr w:type="spellStart"/>
            <w:r w:rsidR="001164A6">
              <w:rPr>
                <w:b/>
                <w:color w:val="1A1A1A"/>
                <w:sz w:val="28"/>
                <w:szCs w:val="28"/>
              </w:rPr>
              <w:t>Троснянского</w:t>
            </w:r>
            <w:proofErr w:type="spellEnd"/>
            <w:r w:rsidR="001164A6">
              <w:rPr>
                <w:b/>
                <w:color w:val="1A1A1A"/>
                <w:sz w:val="28"/>
                <w:szCs w:val="28"/>
              </w:rPr>
              <w:t xml:space="preserve"> района </w:t>
            </w:r>
            <w:r w:rsidR="00A52B88">
              <w:rPr>
                <w:b/>
                <w:color w:val="1A1A1A"/>
                <w:sz w:val="28"/>
                <w:szCs w:val="28"/>
              </w:rPr>
              <w:t xml:space="preserve">от 07.07.2025 </w:t>
            </w:r>
          </w:p>
          <w:p w:rsidR="002D038E" w:rsidRPr="00EB4946" w:rsidRDefault="00A52B88" w:rsidP="00A52B88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№ 192 «О</w:t>
            </w:r>
            <w:r w:rsidR="001702E2" w:rsidRPr="00EB4946">
              <w:rPr>
                <w:b/>
                <w:color w:val="1A1A1A"/>
                <w:sz w:val="28"/>
                <w:szCs w:val="28"/>
              </w:rPr>
              <w:t>б организации сбора и определении мест</w:t>
            </w:r>
            <w:r w:rsidR="0021149A" w:rsidRPr="00EB4946">
              <w:rPr>
                <w:b/>
                <w:color w:val="1A1A1A"/>
                <w:sz w:val="28"/>
                <w:szCs w:val="28"/>
              </w:rPr>
              <w:t>а</w:t>
            </w:r>
            <w:r w:rsidR="001702E2" w:rsidRPr="00EB4946">
              <w:rPr>
                <w:b/>
                <w:color w:val="1A1A1A"/>
                <w:sz w:val="28"/>
                <w:szCs w:val="28"/>
              </w:rPr>
              <w:t xml:space="preserve"> первичного сбора и временного размещения </w:t>
            </w:r>
            <w:r w:rsidR="00EB4946" w:rsidRPr="00EB4946">
              <w:rPr>
                <w:b/>
                <w:sz w:val="28"/>
                <w:szCs w:val="28"/>
                <w:shd w:val="clear" w:color="auto" w:fill="FFFFFF"/>
              </w:rPr>
              <w:t xml:space="preserve">ртутьсодержащих, люминесцентных  </w:t>
            </w:r>
            <w:r w:rsidR="00EB4946" w:rsidRPr="00EB4946">
              <w:rPr>
                <w:b/>
                <w:sz w:val="28"/>
                <w:szCs w:val="28"/>
              </w:rPr>
              <w:t xml:space="preserve">ламп, градусников, трансформаторов, конденсаторов, автомобильных покрышек, автомобильных аккумуляторов, аккумуляторных батарей и батареек </w:t>
            </w:r>
            <w:r w:rsidR="001702E2" w:rsidRPr="00EB4946">
              <w:rPr>
                <w:b/>
                <w:color w:val="1A1A1A"/>
                <w:sz w:val="28"/>
                <w:szCs w:val="28"/>
              </w:rPr>
              <w:t xml:space="preserve">на территории </w:t>
            </w:r>
            <w:proofErr w:type="spellStart"/>
            <w:r w:rsidR="001702E2" w:rsidRPr="00EB4946">
              <w:rPr>
                <w:b/>
                <w:color w:val="1A1A1A"/>
                <w:sz w:val="28"/>
                <w:szCs w:val="28"/>
              </w:rPr>
              <w:t>Троснянского</w:t>
            </w:r>
            <w:proofErr w:type="spellEnd"/>
            <w:r w:rsidR="001702E2" w:rsidRPr="00EB4946">
              <w:rPr>
                <w:b/>
                <w:color w:val="1A1A1A"/>
                <w:sz w:val="28"/>
                <w:szCs w:val="28"/>
              </w:rPr>
              <w:t xml:space="preserve"> района Орловской области</w:t>
            </w:r>
            <w:r>
              <w:rPr>
                <w:b/>
                <w:color w:val="1A1A1A"/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9C0347">
            <w:pPr>
              <w:rPr>
                <w:sz w:val="28"/>
                <w:szCs w:val="28"/>
              </w:rPr>
            </w:pPr>
          </w:p>
        </w:tc>
      </w:tr>
    </w:tbl>
    <w:p w:rsidR="009C0347" w:rsidRPr="007D31F9" w:rsidRDefault="00457805" w:rsidP="00457805">
      <w:pPr>
        <w:tabs>
          <w:tab w:val="left" w:pos="22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A0F47" w:rsidRDefault="005A0F47" w:rsidP="0021149A">
      <w:pPr>
        <w:ind w:firstLine="1134"/>
        <w:jc w:val="both"/>
        <w:rPr>
          <w:sz w:val="28"/>
          <w:szCs w:val="28"/>
        </w:rPr>
      </w:pPr>
      <w:proofErr w:type="gramStart"/>
      <w:r w:rsidRPr="00781B5F">
        <w:rPr>
          <w:rFonts w:eastAsia="Calibri"/>
          <w:sz w:val="28"/>
          <w:szCs w:val="28"/>
          <w:lang w:eastAsia="en-US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№ 2314 от 28.12.2020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</w:t>
      </w:r>
      <w:proofErr w:type="gramEnd"/>
      <w:r w:rsidRPr="00781B5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81B5F">
        <w:rPr>
          <w:rFonts w:eastAsia="Calibri"/>
          <w:sz w:val="28"/>
          <w:szCs w:val="28"/>
          <w:lang w:eastAsia="en-US"/>
        </w:rPr>
        <w:t>среде</w:t>
      </w:r>
      <w:r w:rsidR="0021149A" w:rsidRPr="00781B5F">
        <w:rPr>
          <w:rFonts w:eastAsia="Calibri"/>
          <w:sz w:val="28"/>
          <w:szCs w:val="28"/>
          <w:lang w:eastAsia="en-US"/>
        </w:rPr>
        <w:t>»</w:t>
      </w:r>
      <w:r w:rsidRPr="00781B5F">
        <w:rPr>
          <w:rFonts w:eastAsia="Calibri"/>
          <w:sz w:val="28"/>
          <w:szCs w:val="28"/>
          <w:lang w:eastAsia="en-US"/>
        </w:rPr>
        <w:t xml:space="preserve">, Постановлением Правительства Российской </w:t>
      </w:r>
      <w:r w:rsidR="0021149A" w:rsidRPr="00781B5F">
        <w:rPr>
          <w:rFonts w:eastAsia="Calibri"/>
          <w:sz w:val="28"/>
          <w:szCs w:val="28"/>
          <w:lang w:eastAsia="en-US"/>
        </w:rPr>
        <w:t>Федерации от 11.07.2020 № 1036 «</w:t>
      </w:r>
      <w:r w:rsidRPr="00781B5F">
        <w:rPr>
          <w:rFonts w:eastAsia="Calibri"/>
          <w:sz w:val="28"/>
          <w:szCs w:val="28"/>
          <w:lang w:eastAsia="en-US"/>
        </w:rPr>
        <w:t xml:space="preserve">О признании утратившими силу нормативных правовых актов и отдельных положений нормативных правовых актов Правительства Российской Федерации, об отмене нормативных правовых актов </w:t>
      </w:r>
      <w:r w:rsidRPr="00781B5F">
        <w:rPr>
          <w:rFonts w:eastAsia="Calibri"/>
          <w:sz w:val="28"/>
          <w:szCs w:val="28"/>
          <w:lang w:eastAsia="en-US"/>
        </w:rPr>
        <w:lastRenderedPageBreak/>
        <w:t>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</w:t>
      </w:r>
      <w:r w:rsidR="0021149A" w:rsidRPr="00781B5F">
        <w:rPr>
          <w:rFonts w:eastAsia="Calibri"/>
          <w:sz w:val="28"/>
          <w:szCs w:val="28"/>
          <w:lang w:eastAsia="en-US"/>
        </w:rPr>
        <w:t>»</w:t>
      </w:r>
      <w:r w:rsidRPr="00781B5F">
        <w:rPr>
          <w:rFonts w:eastAsia="Calibri"/>
          <w:sz w:val="28"/>
          <w:szCs w:val="28"/>
          <w:lang w:eastAsia="en-US"/>
        </w:rPr>
        <w:t>,</w:t>
      </w:r>
      <w:r w:rsidR="0021149A" w:rsidRPr="00781B5F">
        <w:rPr>
          <w:rFonts w:eastAsia="Calibri"/>
          <w:sz w:val="28"/>
          <w:szCs w:val="28"/>
          <w:lang w:eastAsia="en-US"/>
        </w:rPr>
        <w:t xml:space="preserve"> </w:t>
      </w:r>
      <w:r w:rsidRPr="00781B5F">
        <w:rPr>
          <w:rFonts w:eastAsia="Calibri"/>
          <w:color w:val="292D24"/>
          <w:sz w:val="28"/>
          <w:szCs w:val="28"/>
          <w:lang w:eastAsia="en-US"/>
        </w:rPr>
        <w:t> </w:t>
      </w:r>
      <w:r w:rsidRPr="00781B5F">
        <w:rPr>
          <w:sz w:val="28"/>
          <w:szCs w:val="28"/>
        </w:rPr>
        <w:t xml:space="preserve">руководствуясь Уставом </w:t>
      </w:r>
      <w:proofErr w:type="spellStart"/>
      <w:r w:rsidR="0021149A" w:rsidRPr="00781B5F">
        <w:rPr>
          <w:sz w:val="28"/>
          <w:szCs w:val="28"/>
        </w:rPr>
        <w:t>Троснянского</w:t>
      </w:r>
      <w:proofErr w:type="spellEnd"/>
      <w:r w:rsidR="0021149A" w:rsidRPr="00781B5F">
        <w:rPr>
          <w:sz w:val="28"/>
          <w:szCs w:val="28"/>
        </w:rPr>
        <w:t xml:space="preserve"> </w:t>
      </w:r>
      <w:r w:rsidRPr="00781B5F">
        <w:rPr>
          <w:sz w:val="28"/>
          <w:szCs w:val="28"/>
        </w:rPr>
        <w:t>района Орловской области</w:t>
      </w:r>
      <w:proofErr w:type="gramEnd"/>
      <w:r w:rsidRPr="00781B5F">
        <w:rPr>
          <w:sz w:val="28"/>
          <w:szCs w:val="28"/>
        </w:rPr>
        <w:t xml:space="preserve">, </w:t>
      </w:r>
      <w:proofErr w:type="gramStart"/>
      <w:r w:rsidRPr="00781B5F">
        <w:rPr>
          <w:sz w:val="28"/>
          <w:szCs w:val="28"/>
        </w:rPr>
        <w:t>п</w:t>
      </w:r>
      <w:proofErr w:type="gramEnd"/>
      <w:r w:rsidRPr="00781B5F">
        <w:rPr>
          <w:sz w:val="28"/>
          <w:szCs w:val="28"/>
        </w:rPr>
        <w:t xml:space="preserve"> о с т а н о в л я ю:</w:t>
      </w:r>
    </w:p>
    <w:p w:rsidR="009E48E0" w:rsidRPr="003A0CE9" w:rsidRDefault="00A52B88" w:rsidP="003A0CE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Орловской области от 07.07.2025 № 192 «</w:t>
      </w:r>
      <w:r w:rsidRPr="00A52B88">
        <w:rPr>
          <w:color w:val="1A1A1A"/>
          <w:sz w:val="28"/>
          <w:szCs w:val="28"/>
        </w:rPr>
        <w:t xml:space="preserve">Об организации сбора и определении места первичного сбора и временного размещения </w:t>
      </w:r>
      <w:r w:rsidRPr="00A52B88">
        <w:rPr>
          <w:sz w:val="28"/>
          <w:szCs w:val="28"/>
          <w:shd w:val="clear" w:color="auto" w:fill="FFFFFF"/>
        </w:rPr>
        <w:t xml:space="preserve">ртутьсодержащих, люминесцентных  </w:t>
      </w:r>
      <w:r w:rsidRPr="00A52B88">
        <w:rPr>
          <w:sz w:val="28"/>
          <w:szCs w:val="28"/>
        </w:rPr>
        <w:t xml:space="preserve">ламп, градусников, трансформаторов, конденсаторов, автомобильных покрышек, автомобильных аккумуляторов, аккумуляторных батарей и батареек </w:t>
      </w:r>
      <w:r w:rsidRPr="00A52B88">
        <w:rPr>
          <w:color w:val="1A1A1A"/>
          <w:sz w:val="28"/>
          <w:szCs w:val="28"/>
        </w:rPr>
        <w:t xml:space="preserve">на территории </w:t>
      </w:r>
      <w:proofErr w:type="spellStart"/>
      <w:r w:rsidRPr="00A52B88">
        <w:rPr>
          <w:color w:val="1A1A1A"/>
          <w:sz w:val="28"/>
          <w:szCs w:val="28"/>
        </w:rPr>
        <w:t>Троснянского</w:t>
      </w:r>
      <w:proofErr w:type="spellEnd"/>
      <w:r w:rsidRPr="00A52B88">
        <w:rPr>
          <w:color w:val="1A1A1A"/>
          <w:sz w:val="28"/>
          <w:szCs w:val="28"/>
        </w:rPr>
        <w:t xml:space="preserve"> района Орловской области»</w:t>
      </w:r>
      <w:r>
        <w:rPr>
          <w:color w:val="1A1A1A"/>
          <w:sz w:val="28"/>
          <w:szCs w:val="28"/>
        </w:rPr>
        <w:t xml:space="preserve">, исключив из названия </w:t>
      </w:r>
      <w:r w:rsidR="003A0CE9">
        <w:rPr>
          <w:color w:val="1A1A1A"/>
          <w:sz w:val="28"/>
          <w:szCs w:val="28"/>
        </w:rPr>
        <w:t>постановления, п</w:t>
      </w:r>
      <w:r>
        <w:rPr>
          <w:color w:val="1A1A1A"/>
          <w:sz w:val="28"/>
          <w:szCs w:val="28"/>
        </w:rPr>
        <w:t>унктов 1-</w:t>
      </w:r>
      <w:r w:rsidR="003A0CE9">
        <w:rPr>
          <w:color w:val="1A1A1A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A0CE9">
        <w:rPr>
          <w:sz w:val="28"/>
          <w:szCs w:val="28"/>
        </w:rPr>
        <w:t>и приложений к постановлению: 1-3 слова: «</w:t>
      </w:r>
      <w:r w:rsidR="00EB4946">
        <w:rPr>
          <w:sz w:val="28"/>
          <w:szCs w:val="28"/>
        </w:rPr>
        <w:t xml:space="preserve">градусников, трансформаторов, конденсаторов, </w:t>
      </w:r>
      <w:r w:rsidR="003A0CE9">
        <w:rPr>
          <w:sz w:val="28"/>
          <w:szCs w:val="28"/>
        </w:rPr>
        <w:t>автомобильных покрышек</w:t>
      </w:r>
      <w:r w:rsidR="00730BFB">
        <w:rPr>
          <w:sz w:val="28"/>
          <w:szCs w:val="28"/>
        </w:rPr>
        <w:t xml:space="preserve"> </w:t>
      </w:r>
      <w:r w:rsidR="003A0CE9">
        <w:rPr>
          <w:sz w:val="28"/>
          <w:szCs w:val="28"/>
        </w:rPr>
        <w:t>».</w:t>
      </w:r>
    </w:p>
    <w:p w:rsidR="00834D3F" w:rsidRPr="00781B5F" w:rsidRDefault="009E48E0" w:rsidP="003A0CE9">
      <w:pPr>
        <w:pStyle w:val="ad"/>
        <w:numPr>
          <w:ilvl w:val="0"/>
          <w:numId w:val="9"/>
        </w:numPr>
        <w:spacing w:after="0"/>
        <w:ind w:left="0" w:firstLine="1134"/>
        <w:jc w:val="both"/>
        <w:rPr>
          <w:sz w:val="28"/>
          <w:szCs w:val="28"/>
          <w:lang w:eastAsia="ru-RU" w:bidi="ru-RU"/>
        </w:rPr>
      </w:pPr>
      <w:r w:rsidRPr="00781B5F">
        <w:rPr>
          <w:sz w:val="28"/>
          <w:szCs w:val="28"/>
        </w:rPr>
        <w:t>Контроль за исполнение настоящего п</w:t>
      </w:r>
      <w:r w:rsidR="00834D3F" w:rsidRPr="00781B5F">
        <w:rPr>
          <w:sz w:val="28"/>
          <w:szCs w:val="28"/>
        </w:rPr>
        <w:t>остановления оставляю за собой.</w:t>
      </w:r>
    </w:p>
    <w:p w:rsidR="00834D3F" w:rsidRPr="00781B5F" w:rsidRDefault="00834D3F" w:rsidP="003A0CE9">
      <w:pPr>
        <w:pStyle w:val="ad"/>
        <w:numPr>
          <w:ilvl w:val="0"/>
          <w:numId w:val="9"/>
        </w:numPr>
        <w:spacing w:after="0"/>
        <w:ind w:left="0" w:firstLine="1134"/>
        <w:jc w:val="both"/>
        <w:rPr>
          <w:sz w:val="28"/>
          <w:szCs w:val="28"/>
        </w:rPr>
      </w:pPr>
      <w:r w:rsidRPr="00781B5F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Pr="00781B5F">
        <w:rPr>
          <w:sz w:val="28"/>
          <w:szCs w:val="28"/>
        </w:rPr>
        <w:t>Троснянского</w:t>
      </w:r>
      <w:proofErr w:type="spellEnd"/>
      <w:r w:rsidRPr="00781B5F">
        <w:rPr>
          <w:sz w:val="28"/>
          <w:szCs w:val="28"/>
        </w:rPr>
        <w:t xml:space="preserve"> района и вступает в силу с момента его официального опубликования. </w:t>
      </w:r>
    </w:p>
    <w:p w:rsidR="00834D3F" w:rsidRPr="00781B5F" w:rsidRDefault="00834D3F" w:rsidP="00834D3F">
      <w:pPr>
        <w:pStyle w:val="ad"/>
        <w:spacing w:after="0"/>
        <w:ind w:left="851"/>
        <w:jc w:val="both"/>
        <w:rPr>
          <w:sz w:val="28"/>
          <w:szCs w:val="28"/>
          <w:lang w:eastAsia="ru-RU" w:bidi="ru-RU"/>
        </w:rPr>
      </w:pPr>
    </w:p>
    <w:p w:rsidR="00834D3F" w:rsidRPr="00781B5F" w:rsidRDefault="00834D3F" w:rsidP="00834D3F">
      <w:pPr>
        <w:pStyle w:val="ab"/>
        <w:widowControl w:val="0"/>
        <w:tabs>
          <w:tab w:val="left" w:pos="1163"/>
        </w:tabs>
        <w:autoSpaceDE w:val="0"/>
        <w:autoSpaceDN w:val="0"/>
        <w:spacing w:line="322" w:lineRule="exact"/>
        <w:ind w:left="284"/>
        <w:contextualSpacing w:val="0"/>
        <w:jc w:val="right"/>
        <w:rPr>
          <w:sz w:val="28"/>
          <w:szCs w:val="28"/>
          <w:shd w:val="clear" w:color="auto" w:fill="FFFFFF"/>
        </w:rPr>
      </w:pPr>
    </w:p>
    <w:p w:rsidR="005A0F47" w:rsidRPr="00781B5F" w:rsidRDefault="005A0F47" w:rsidP="005A0F47">
      <w:pPr>
        <w:pStyle w:val="ab"/>
        <w:tabs>
          <w:tab w:val="left" w:pos="1163"/>
        </w:tabs>
        <w:spacing w:line="322" w:lineRule="exact"/>
        <w:ind w:left="-142" w:firstLine="426"/>
        <w:jc w:val="center"/>
        <w:rPr>
          <w:sz w:val="28"/>
          <w:szCs w:val="28"/>
        </w:rPr>
      </w:pPr>
    </w:p>
    <w:p w:rsidR="005A0F47" w:rsidRPr="00781B5F" w:rsidRDefault="005A0F47" w:rsidP="005A0F47">
      <w:pPr>
        <w:pStyle w:val="ab"/>
        <w:tabs>
          <w:tab w:val="left" w:pos="1163"/>
        </w:tabs>
        <w:spacing w:line="322" w:lineRule="exact"/>
        <w:ind w:left="-142" w:firstLine="426"/>
        <w:rPr>
          <w:sz w:val="28"/>
          <w:szCs w:val="28"/>
        </w:rPr>
      </w:pPr>
    </w:p>
    <w:p w:rsidR="00FF7495" w:rsidRPr="00781B5F" w:rsidRDefault="003A0CE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308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7D31F9" w:rsidRPr="00781B5F">
        <w:rPr>
          <w:b/>
          <w:sz w:val="28"/>
          <w:szCs w:val="28"/>
        </w:rPr>
        <w:t xml:space="preserve"> района</w:t>
      </w:r>
      <w:r w:rsidR="007D31F9" w:rsidRPr="00781B5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А.В. </w:t>
      </w:r>
      <w:proofErr w:type="spellStart"/>
      <w:r>
        <w:rPr>
          <w:b/>
          <w:sz w:val="28"/>
          <w:szCs w:val="28"/>
        </w:rPr>
        <w:t>Левковский</w:t>
      </w:r>
      <w:proofErr w:type="spellEnd"/>
    </w:p>
    <w:p w:rsidR="00FD5374" w:rsidRDefault="00FD5374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</w:p>
    <w:p w:rsidR="00FD5374" w:rsidRDefault="001C164B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C164B" w:rsidRDefault="001C164B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834D3F" w:rsidRDefault="00834D3F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834D3F" w:rsidRDefault="00834D3F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834D3F" w:rsidRDefault="00834D3F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834D3F" w:rsidRDefault="00834D3F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834D3F" w:rsidRDefault="00834D3F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834D3F" w:rsidRDefault="00834D3F" w:rsidP="001C164B">
      <w:pPr>
        <w:tabs>
          <w:tab w:val="left" w:pos="2220"/>
        </w:tabs>
        <w:spacing w:before="100" w:beforeAutospacing="1" w:after="100" w:afterAutospacing="1"/>
        <w:rPr>
          <w:b/>
          <w:sz w:val="28"/>
          <w:szCs w:val="28"/>
        </w:rPr>
      </w:pPr>
    </w:p>
    <w:p w:rsidR="00950DEB" w:rsidRDefault="00950DEB" w:rsidP="003B650D">
      <w:pPr>
        <w:shd w:val="clear" w:color="auto" w:fill="FFFFFF"/>
        <w:tabs>
          <w:tab w:val="left" w:pos="142"/>
          <w:tab w:val="left" w:pos="1195"/>
        </w:tabs>
        <w:rPr>
          <w:sz w:val="28"/>
          <w:szCs w:val="28"/>
        </w:rPr>
      </w:pPr>
      <w:bookmarkStart w:id="0" w:name="_GoBack"/>
      <w:bookmarkEnd w:id="0"/>
    </w:p>
    <w:sectPr w:rsidR="00950DEB" w:rsidSect="005A0F47">
      <w:headerReference w:type="default" r:id="rId10"/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064687"/>
      <w:docPartObj>
        <w:docPartGallery w:val="Page Numbers (Top of Page)"/>
        <w:docPartUnique/>
      </w:docPartObj>
    </w:sdtPr>
    <w:sdtEndPr/>
    <w:sdtContent>
      <w:p w:rsidR="00EB4946" w:rsidRDefault="00EB49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0D">
          <w:rPr>
            <w:noProof/>
          </w:rPr>
          <w:t>2</w:t>
        </w:r>
        <w:r>
          <w:fldChar w:fldCharType="end"/>
        </w:r>
      </w:p>
    </w:sdtContent>
  </w:sdt>
  <w:p w:rsidR="00EB4946" w:rsidRDefault="00EB49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F5"/>
    <w:multiLevelType w:val="hybridMultilevel"/>
    <w:tmpl w:val="7B90BB2A"/>
    <w:lvl w:ilvl="0" w:tplc="BA307DE6">
      <w:start w:val="1"/>
      <w:numFmt w:val="decimal"/>
      <w:lvlText w:val="%1."/>
      <w:lvlJc w:val="left"/>
      <w:pPr>
        <w:ind w:left="661" w:hanging="377"/>
        <w:jc w:val="right"/>
      </w:pPr>
      <w:rPr>
        <w:rFonts w:ascii="Times New Roman" w:eastAsia="Calibri" w:hAnsi="Times New Roman" w:cs="Times New Roman"/>
        <w:w w:val="100"/>
        <w:sz w:val="24"/>
        <w:szCs w:val="24"/>
        <w:lang w:val="ru-RU" w:eastAsia="en-US" w:bidi="ar-SA"/>
      </w:rPr>
    </w:lvl>
    <w:lvl w:ilvl="1" w:tplc="A37A152A">
      <w:start w:val="1"/>
      <w:numFmt w:val="decimal"/>
      <w:lvlText w:val="%2."/>
      <w:lvlJc w:val="left"/>
      <w:pPr>
        <w:ind w:left="42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F24E7EA">
      <w:numFmt w:val="bullet"/>
      <w:lvlText w:val="•"/>
      <w:lvlJc w:val="left"/>
      <w:pPr>
        <w:ind w:left="4969" w:hanging="281"/>
      </w:pPr>
      <w:rPr>
        <w:rFonts w:hint="default"/>
        <w:lang w:val="ru-RU" w:eastAsia="en-US" w:bidi="ar-SA"/>
      </w:rPr>
    </w:lvl>
    <w:lvl w:ilvl="3" w:tplc="B55864D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 w:tplc="2828F53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 w:tplc="5590D5AA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 w:tplc="6298EB0C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 w:tplc="D3E81806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 w:tplc="F7E2368A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1">
    <w:nsid w:val="05F0035F"/>
    <w:multiLevelType w:val="hybridMultilevel"/>
    <w:tmpl w:val="27148878"/>
    <w:lvl w:ilvl="0" w:tplc="9CE222B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B38F5"/>
    <w:multiLevelType w:val="hybridMultilevel"/>
    <w:tmpl w:val="3B4660AA"/>
    <w:lvl w:ilvl="0" w:tplc="CA2EC90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F7"/>
    <w:rsid w:val="0000730B"/>
    <w:rsid w:val="00020B01"/>
    <w:rsid w:val="00045068"/>
    <w:rsid w:val="00060060"/>
    <w:rsid w:val="000663E1"/>
    <w:rsid w:val="00081EE5"/>
    <w:rsid w:val="00083079"/>
    <w:rsid w:val="00090FD7"/>
    <w:rsid w:val="000B2CA5"/>
    <w:rsid w:val="000C2BC4"/>
    <w:rsid w:val="000D2F60"/>
    <w:rsid w:val="000E7A76"/>
    <w:rsid w:val="000F662E"/>
    <w:rsid w:val="000F6E71"/>
    <w:rsid w:val="00103425"/>
    <w:rsid w:val="001048E3"/>
    <w:rsid w:val="001114C2"/>
    <w:rsid w:val="001164A6"/>
    <w:rsid w:val="001530CA"/>
    <w:rsid w:val="0016325A"/>
    <w:rsid w:val="001669A7"/>
    <w:rsid w:val="001702E2"/>
    <w:rsid w:val="00171E21"/>
    <w:rsid w:val="001745FD"/>
    <w:rsid w:val="001753A1"/>
    <w:rsid w:val="001866F2"/>
    <w:rsid w:val="00186848"/>
    <w:rsid w:val="001B19E2"/>
    <w:rsid w:val="001B19F8"/>
    <w:rsid w:val="001B4FA2"/>
    <w:rsid w:val="001C164B"/>
    <w:rsid w:val="001C25DC"/>
    <w:rsid w:val="001D0010"/>
    <w:rsid w:val="001E1C53"/>
    <w:rsid w:val="001E3AA8"/>
    <w:rsid w:val="0020205F"/>
    <w:rsid w:val="0021149A"/>
    <w:rsid w:val="00215B5C"/>
    <w:rsid w:val="00220FDD"/>
    <w:rsid w:val="002A33CC"/>
    <w:rsid w:val="002B517E"/>
    <w:rsid w:val="002D038E"/>
    <w:rsid w:val="002D2901"/>
    <w:rsid w:val="002D6E9D"/>
    <w:rsid w:val="002F3B2C"/>
    <w:rsid w:val="002F6D49"/>
    <w:rsid w:val="0030101F"/>
    <w:rsid w:val="003065B1"/>
    <w:rsid w:val="003276CB"/>
    <w:rsid w:val="00335C98"/>
    <w:rsid w:val="0034111D"/>
    <w:rsid w:val="00347B98"/>
    <w:rsid w:val="00347F6E"/>
    <w:rsid w:val="00386459"/>
    <w:rsid w:val="003913F4"/>
    <w:rsid w:val="003A0CE9"/>
    <w:rsid w:val="003A20C6"/>
    <w:rsid w:val="003B0DCA"/>
    <w:rsid w:val="003B1D1D"/>
    <w:rsid w:val="003B5BAF"/>
    <w:rsid w:val="003B650D"/>
    <w:rsid w:val="003C7320"/>
    <w:rsid w:val="003E707A"/>
    <w:rsid w:val="003F5FCE"/>
    <w:rsid w:val="00400C4F"/>
    <w:rsid w:val="00401650"/>
    <w:rsid w:val="00405CBB"/>
    <w:rsid w:val="00436BA4"/>
    <w:rsid w:val="00437BE7"/>
    <w:rsid w:val="0044494E"/>
    <w:rsid w:val="00457805"/>
    <w:rsid w:val="00470C1B"/>
    <w:rsid w:val="004745C6"/>
    <w:rsid w:val="0048157D"/>
    <w:rsid w:val="004A58AA"/>
    <w:rsid w:val="004A7B52"/>
    <w:rsid w:val="004B53C4"/>
    <w:rsid w:val="004E15D1"/>
    <w:rsid w:val="004E1D0A"/>
    <w:rsid w:val="004F2E1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A0F47"/>
    <w:rsid w:val="005B79CF"/>
    <w:rsid w:val="005C6374"/>
    <w:rsid w:val="005D62A2"/>
    <w:rsid w:val="005E7C0F"/>
    <w:rsid w:val="00601923"/>
    <w:rsid w:val="00612603"/>
    <w:rsid w:val="00615460"/>
    <w:rsid w:val="00643E65"/>
    <w:rsid w:val="00656936"/>
    <w:rsid w:val="0066489F"/>
    <w:rsid w:val="00684767"/>
    <w:rsid w:val="00694A71"/>
    <w:rsid w:val="006A3B66"/>
    <w:rsid w:val="006B14F7"/>
    <w:rsid w:val="006B5C35"/>
    <w:rsid w:val="006C6FAF"/>
    <w:rsid w:val="006C7866"/>
    <w:rsid w:val="006D0033"/>
    <w:rsid w:val="006D2776"/>
    <w:rsid w:val="006D4FC2"/>
    <w:rsid w:val="006D76C5"/>
    <w:rsid w:val="006E03B5"/>
    <w:rsid w:val="00704CB3"/>
    <w:rsid w:val="0071291E"/>
    <w:rsid w:val="007238F6"/>
    <w:rsid w:val="00730BFB"/>
    <w:rsid w:val="00733E4A"/>
    <w:rsid w:val="00743B67"/>
    <w:rsid w:val="00745259"/>
    <w:rsid w:val="00747025"/>
    <w:rsid w:val="007562DF"/>
    <w:rsid w:val="00781B5F"/>
    <w:rsid w:val="00790589"/>
    <w:rsid w:val="007942FF"/>
    <w:rsid w:val="007953CB"/>
    <w:rsid w:val="007958F0"/>
    <w:rsid w:val="007A0EF1"/>
    <w:rsid w:val="007A48B8"/>
    <w:rsid w:val="007C7A95"/>
    <w:rsid w:val="007D31F9"/>
    <w:rsid w:val="00806B3F"/>
    <w:rsid w:val="008209BB"/>
    <w:rsid w:val="00830174"/>
    <w:rsid w:val="00834D3F"/>
    <w:rsid w:val="00850B17"/>
    <w:rsid w:val="00856F50"/>
    <w:rsid w:val="00867D7A"/>
    <w:rsid w:val="00870E70"/>
    <w:rsid w:val="00881D07"/>
    <w:rsid w:val="00884580"/>
    <w:rsid w:val="008950ED"/>
    <w:rsid w:val="008B16AD"/>
    <w:rsid w:val="008B53AA"/>
    <w:rsid w:val="008C47A1"/>
    <w:rsid w:val="008E2EDF"/>
    <w:rsid w:val="008F2BF1"/>
    <w:rsid w:val="008F40A5"/>
    <w:rsid w:val="008F7981"/>
    <w:rsid w:val="00950DEB"/>
    <w:rsid w:val="00980823"/>
    <w:rsid w:val="00990AF7"/>
    <w:rsid w:val="009C0347"/>
    <w:rsid w:val="009C2B97"/>
    <w:rsid w:val="009E312D"/>
    <w:rsid w:val="009E48E0"/>
    <w:rsid w:val="009F6339"/>
    <w:rsid w:val="009F68BF"/>
    <w:rsid w:val="00A25812"/>
    <w:rsid w:val="00A406D7"/>
    <w:rsid w:val="00A46961"/>
    <w:rsid w:val="00A52B88"/>
    <w:rsid w:val="00A53920"/>
    <w:rsid w:val="00AB4CEE"/>
    <w:rsid w:val="00AD1C13"/>
    <w:rsid w:val="00AE0D20"/>
    <w:rsid w:val="00AE1E2D"/>
    <w:rsid w:val="00B02348"/>
    <w:rsid w:val="00B23102"/>
    <w:rsid w:val="00B308D9"/>
    <w:rsid w:val="00B56D01"/>
    <w:rsid w:val="00B577BE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2E4A"/>
    <w:rsid w:val="00C04F35"/>
    <w:rsid w:val="00C06ACF"/>
    <w:rsid w:val="00C076E7"/>
    <w:rsid w:val="00C154B7"/>
    <w:rsid w:val="00C27A1E"/>
    <w:rsid w:val="00C3252F"/>
    <w:rsid w:val="00C42032"/>
    <w:rsid w:val="00C52CFB"/>
    <w:rsid w:val="00C751B2"/>
    <w:rsid w:val="00C8197A"/>
    <w:rsid w:val="00CB01CB"/>
    <w:rsid w:val="00CE64E9"/>
    <w:rsid w:val="00CF08CB"/>
    <w:rsid w:val="00D03D1B"/>
    <w:rsid w:val="00D07C94"/>
    <w:rsid w:val="00D15091"/>
    <w:rsid w:val="00D2522D"/>
    <w:rsid w:val="00D27714"/>
    <w:rsid w:val="00D3369B"/>
    <w:rsid w:val="00D3566E"/>
    <w:rsid w:val="00D43D76"/>
    <w:rsid w:val="00D83115"/>
    <w:rsid w:val="00D84574"/>
    <w:rsid w:val="00D900C4"/>
    <w:rsid w:val="00D92C4E"/>
    <w:rsid w:val="00DA13A8"/>
    <w:rsid w:val="00DA49D8"/>
    <w:rsid w:val="00DA4CA5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62235"/>
    <w:rsid w:val="00E64FB6"/>
    <w:rsid w:val="00E77643"/>
    <w:rsid w:val="00E931D6"/>
    <w:rsid w:val="00EB4946"/>
    <w:rsid w:val="00EB7E3C"/>
    <w:rsid w:val="00ED5BE4"/>
    <w:rsid w:val="00EF43BD"/>
    <w:rsid w:val="00F12F83"/>
    <w:rsid w:val="00F158E6"/>
    <w:rsid w:val="00F425A5"/>
    <w:rsid w:val="00F70C05"/>
    <w:rsid w:val="00F84CDB"/>
    <w:rsid w:val="00FC371F"/>
    <w:rsid w:val="00FD1EB3"/>
    <w:rsid w:val="00FD3B0C"/>
    <w:rsid w:val="00FD5374"/>
    <w:rsid w:val="00FD657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  <w:style w:type="character" w:customStyle="1" w:styleId="1">
    <w:name w:val="Основной текст1"/>
    <w:rsid w:val="002114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d">
    <w:name w:val="Body Text"/>
    <w:basedOn w:val="a"/>
    <w:link w:val="ae"/>
    <w:unhideWhenUsed/>
    <w:rsid w:val="006A3B66"/>
    <w:pPr>
      <w:suppressAutoHyphens/>
      <w:spacing w:after="120"/>
    </w:pPr>
    <w:rPr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6A3B66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  <w:style w:type="character" w:customStyle="1" w:styleId="1">
    <w:name w:val="Основной текст1"/>
    <w:rsid w:val="002114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d">
    <w:name w:val="Body Text"/>
    <w:basedOn w:val="a"/>
    <w:link w:val="ae"/>
    <w:unhideWhenUsed/>
    <w:rsid w:val="006A3B66"/>
    <w:pPr>
      <w:suppressAutoHyphens/>
      <w:spacing w:after="120"/>
    </w:pPr>
    <w:rPr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6A3B6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30074-77D7-4190-9346-A096AA41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55</cp:lastModifiedBy>
  <cp:revision>7</cp:revision>
  <cp:lastPrinted>2025-12-01T14:05:00Z</cp:lastPrinted>
  <dcterms:created xsi:type="dcterms:W3CDTF">2025-11-27T14:08:00Z</dcterms:created>
  <dcterms:modified xsi:type="dcterms:W3CDTF">2026-01-13T14:33:00Z</dcterms:modified>
</cp:coreProperties>
</file>