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EE" w:rsidRDefault="00AB4CEE" w:rsidP="006D27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AB4CEE" w:rsidRDefault="00AB4CEE" w:rsidP="006D2776">
      <w:pPr>
        <w:jc w:val="center"/>
        <w:rPr>
          <w:b/>
          <w:sz w:val="28"/>
          <w:szCs w:val="28"/>
        </w:rPr>
      </w:pPr>
    </w:p>
    <w:p w:rsidR="00D43D76" w:rsidRDefault="00F161B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D43D76" w:rsidRDefault="00D43D76" w:rsidP="00D43D76">
      <w:pPr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i/>
          <w:sz w:val="10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sz w:val="40"/>
          <w:szCs w:val="40"/>
        </w:rPr>
      </w:pPr>
    </w:p>
    <w:p w:rsidR="00D43D76" w:rsidRDefault="00D43D76" w:rsidP="00D43D76">
      <w:pPr>
        <w:jc w:val="center"/>
        <w:rPr>
          <w:sz w:val="20"/>
          <w:szCs w:val="20"/>
        </w:rPr>
      </w:pPr>
    </w:p>
    <w:p w:rsidR="00CE1211" w:rsidRDefault="00F907F2" w:rsidP="00386651">
      <w:r>
        <w:t>О</w:t>
      </w:r>
      <w:r w:rsidR="00CE1211">
        <w:t>т</w:t>
      </w:r>
      <w:r w:rsidR="00820FB1">
        <w:t xml:space="preserve"> 26 июня</w:t>
      </w:r>
      <w:r>
        <w:t xml:space="preserve"> </w:t>
      </w:r>
      <w:r w:rsidR="002970DC">
        <w:t xml:space="preserve">  </w:t>
      </w:r>
      <w:r w:rsidR="00D43D76" w:rsidRPr="004E1D0A">
        <w:t>20</w:t>
      </w:r>
      <w:r w:rsidR="00CE1211">
        <w:t>2</w:t>
      </w:r>
      <w:r w:rsidR="00182BFF">
        <w:t>6</w:t>
      </w:r>
      <w:r w:rsidR="00D43D76" w:rsidRPr="004E1D0A">
        <w:t xml:space="preserve"> г.                                                         </w:t>
      </w:r>
      <w:r w:rsidR="00185C96">
        <w:t xml:space="preserve">                              </w:t>
      </w:r>
      <w:r w:rsidR="00E341D0">
        <w:t xml:space="preserve">№ </w:t>
      </w:r>
      <w:r w:rsidR="00820FB1">
        <w:t>224</w:t>
      </w:r>
    </w:p>
    <w:p w:rsidR="00E341D0" w:rsidRDefault="00E341D0" w:rsidP="00386651"/>
    <w:p w:rsidR="00D43D76" w:rsidRDefault="00D43D76" w:rsidP="00386651">
      <w:pPr>
        <w:rPr>
          <w:b/>
          <w:sz w:val="28"/>
          <w:szCs w:val="28"/>
        </w:rPr>
      </w:pPr>
      <w:r w:rsidRPr="004E1D0A">
        <w:t xml:space="preserve">           с.Тросна</w:t>
      </w:r>
    </w:p>
    <w:p w:rsidR="006D2776" w:rsidRDefault="006D2776" w:rsidP="006D2776">
      <w:pPr>
        <w:rPr>
          <w:sz w:val="20"/>
          <w:szCs w:val="20"/>
        </w:rPr>
      </w:pPr>
    </w:p>
    <w:p w:rsidR="00E341D0" w:rsidRDefault="00E341D0" w:rsidP="006D2776">
      <w:pPr>
        <w:rPr>
          <w:sz w:val="20"/>
          <w:szCs w:val="20"/>
        </w:rPr>
      </w:pPr>
    </w:p>
    <w:p w:rsidR="000165D7" w:rsidRDefault="00E341D0" w:rsidP="00E341D0">
      <w:pPr>
        <w:rPr>
          <w:b/>
          <w:sz w:val="28"/>
          <w:szCs w:val="28"/>
        </w:rPr>
      </w:pPr>
      <w:r w:rsidRPr="00E341D0">
        <w:rPr>
          <w:b/>
          <w:sz w:val="28"/>
          <w:szCs w:val="28"/>
        </w:rPr>
        <w:t>О внесении изменений в постановление</w:t>
      </w:r>
    </w:p>
    <w:p w:rsidR="000165D7" w:rsidRDefault="00E341D0" w:rsidP="00E341D0">
      <w:pPr>
        <w:rPr>
          <w:b/>
          <w:sz w:val="28"/>
          <w:szCs w:val="28"/>
        </w:rPr>
      </w:pPr>
      <w:r w:rsidRPr="00E341D0">
        <w:rPr>
          <w:b/>
          <w:sz w:val="28"/>
          <w:szCs w:val="28"/>
        </w:rPr>
        <w:t xml:space="preserve"> администрации Троснянского района</w:t>
      </w:r>
    </w:p>
    <w:p w:rsidR="00E341D0" w:rsidRPr="00E341D0" w:rsidRDefault="00E341D0" w:rsidP="00E341D0">
      <w:pPr>
        <w:rPr>
          <w:b/>
          <w:sz w:val="28"/>
          <w:szCs w:val="28"/>
        </w:rPr>
      </w:pPr>
      <w:r w:rsidRPr="00E341D0">
        <w:rPr>
          <w:b/>
          <w:sz w:val="28"/>
          <w:szCs w:val="28"/>
        </w:rPr>
        <w:t xml:space="preserve"> от 20 сентября 2023 г. № 263</w:t>
      </w:r>
    </w:p>
    <w:p w:rsidR="00E341D0" w:rsidRPr="00E341D0" w:rsidRDefault="00642E48" w:rsidP="00E341D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41D0" w:rsidRPr="00642E4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приведения муниципального нормативного правового акта в соответствие с требованиями федерального законодательства, администрация Троснянского района</w:t>
      </w:r>
      <w:r w:rsidR="00E341D0" w:rsidRPr="00E341D0">
        <w:rPr>
          <w:sz w:val="28"/>
          <w:szCs w:val="28"/>
        </w:rPr>
        <w:t xml:space="preserve"> ПОСТАНОВЛЯЕТ: 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1.Внести в Правила определения требований к отдельным видам товаров, работ, услуг (в том числе предельные цены товаров, работ, услуг), закупаемым для обеспечения нужд органов местного самоуправления, структурных подразделений администрации Троснянского района, являющихся главными распорядителями бюджетных средств и подведомственными им казенными и бюджетными учреждениями, утвержденные постановлением администрации Троснянского района от 20 сентября 2023 г. № 263, следующие изменения: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1.1.  В пункте 7 Правил: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а) подпункт «а» изложить в следующей редакции: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 xml:space="preserve">«а) если затраты на приобретение отдельных видов товаров, работ, услуг в соответствии с 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</w:t>
      </w:r>
      <w:r w:rsidRPr="00E341D0">
        <w:rPr>
          <w:sz w:val="28"/>
          <w:szCs w:val="28"/>
        </w:rPr>
        <w:lastRenderedPageBreak/>
        <w:t>космической деятельности "Роскосмос" и подведомственных им организаций, утвержденными постановлением Правительства Российской Федерации от 20 октября 2014 г. № 1084, определяются с учетом категорий и (или) групп должностей работников, то значения устанавливаются с учетом категорий и (или) групп должностей работников заказчиков и их территориальных органов и подведомственных им организаций, предусмотренных пунктом 1 настоящих Правил;»;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б) подпункт «б» изложить в следующей редакции: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«б) если затраты на приобретение отдельных видов товаров, работ, услуг в соответствии с требованиями к определению нормативных затрат с учетом категорий и (или) групп должностей работников не определяются, то значения устанавливаются с учетом категорий и (или) групп должностей работников в случае принятия соответствующего решения заказчиком;»;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в) дополнить подпунктом «в» следующего содержания: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«в) включение значений "бензин" и "дизельное топливо" характеристики "вид топлива" автомобилей легковых, средств автотранспортных для перевозки 10 или более человек, автомобилей грузовых в ведомственный перечень осуществляется при условии обоснования в соответствующей графе формы, предусмотренной приложением № 1 к настоящим Правилам, невозможности использования значений "сжиженный природный газ", "компримированный природный газ", "смешанное топливо (дизельное топливо, компримированный природный газ или сжиженный природный газ)", в том числе в связи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для электрического автомобильного транспорта.».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1.2 Приложение № 1 к Правилам изложить в новой редакции согласно приложению № 1 к настоящему постановлению.</w:t>
      </w:r>
    </w:p>
    <w:p w:rsidR="00E341D0" w:rsidRPr="00E341D0" w:rsidRDefault="00E341D0" w:rsidP="00E341D0">
      <w:pPr>
        <w:rPr>
          <w:sz w:val="28"/>
          <w:szCs w:val="28"/>
        </w:rPr>
      </w:pPr>
      <w:r w:rsidRPr="00E341D0">
        <w:rPr>
          <w:sz w:val="28"/>
          <w:szCs w:val="28"/>
        </w:rPr>
        <w:t>1.3.  Приложение № 2 к Правилам изложить в новой редакции согласно приложению № 2 к настоящему постановлению.</w:t>
      </w:r>
    </w:p>
    <w:p w:rsidR="00E341D0" w:rsidRPr="00E341D0" w:rsidRDefault="00E341D0" w:rsidP="00E341D0">
      <w:pPr>
        <w:rPr>
          <w:sz w:val="28"/>
          <w:szCs w:val="28"/>
        </w:rPr>
      </w:pPr>
      <w:r>
        <w:rPr>
          <w:sz w:val="28"/>
          <w:szCs w:val="28"/>
        </w:rPr>
        <w:t>2.Н</w:t>
      </w:r>
      <w:r w:rsidRPr="00E341D0">
        <w:rPr>
          <w:sz w:val="28"/>
          <w:szCs w:val="28"/>
        </w:rPr>
        <w:t>астоящее постановление вступает в силу с момента его официального опубликования (обнародования).</w:t>
      </w:r>
    </w:p>
    <w:p w:rsidR="00E341D0" w:rsidRPr="00E341D0" w:rsidRDefault="00E341D0" w:rsidP="00E341D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E341D0"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E341D0" w:rsidRDefault="00E341D0" w:rsidP="006D2776">
      <w:pPr>
        <w:rPr>
          <w:sz w:val="20"/>
          <w:szCs w:val="20"/>
        </w:rPr>
      </w:pPr>
    </w:p>
    <w:p w:rsidR="00E341D0" w:rsidRDefault="00E341D0" w:rsidP="006D2776">
      <w:pPr>
        <w:rPr>
          <w:sz w:val="20"/>
          <w:szCs w:val="20"/>
        </w:rPr>
      </w:pPr>
    </w:p>
    <w:p w:rsidR="00E341D0" w:rsidRDefault="00E341D0" w:rsidP="006D2776">
      <w:pPr>
        <w:rPr>
          <w:sz w:val="20"/>
          <w:szCs w:val="20"/>
        </w:rPr>
      </w:pPr>
    </w:p>
    <w:p w:rsidR="00FC371F" w:rsidRDefault="00E341D0" w:rsidP="005E7C0F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B14F7" w:rsidRPr="00DA13A8">
        <w:rPr>
          <w:b/>
          <w:sz w:val="28"/>
          <w:szCs w:val="28"/>
        </w:rPr>
        <w:t>лав</w:t>
      </w:r>
      <w:r w:rsidR="008C42F8">
        <w:rPr>
          <w:b/>
          <w:sz w:val="28"/>
          <w:szCs w:val="28"/>
        </w:rPr>
        <w:t>а</w:t>
      </w:r>
      <w:r w:rsidR="0070571F">
        <w:rPr>
          <w:b/>
          <w:sz w:val="28"/>
          <w:szCs w:val="28"/>
        </w:rPr>
        <w:t xml:space="preserve"> района            </w:t>
      </w:r>
      <w:r w:rsidR="003F5FCE">
        <w:rPr>
          <w:b/>
          <w:sz w:val="28"/>
          <w:szCs w:val="28"/>
        </w:rPr>
        <w:t xml:space="preserve">                                                   </w:t>
      </w:r>
      <w:r w:rsidR="008C42F8">
        <w:rPr>
          <w:b/>
          <w:sz w:val="28"/>
          <w:szCs w:val="28"/>
        </w:rPr>
        <w:t xml:space="preserve">         </w:t>
      </w:r>
      <w:r w:rsidR="003F5FCE">
        <w:rPr>
          <w:b/>
          <w:sz w:val="28"/>
          <w:szCs w:val="28"/>
        </w:rPr>
        <w:t xml:space="preserve"> </w:t>
      </w:r>
      <w:r w:rsidR="00E462F8">
        <w:rPr>
          <w:b/>
          <w:sz w:val="28"/>
          <w:szCs w:val="28"/>
        </w:rPr>
        <w:t>А.</w:t>
      </w:r>
      <w:r w:rsidR="00185C96">
        <w:rPr>
          <w:b/>
          <w:sz w:val="28"/>
          <w:szCs w:val="28"/>
        </w:rPr>
        <w:t xml:space="preserve"> </w:t>
      </w:r>
      <w:r w:rsidR="00E462F8">
        <w:rPr>
          <w:b/>
          <w:sz w:val="28"/>
          <w:szCs w:val="28"/>
        </w:rPr>
        <w:t>В. Левковский</w:t>
      </w:r>
    </w:p>
    <w:sectPr w:rsidR="00FC371F" w:rsidSect="003866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F7"/>
    <w:rsid w:val="000165D7"/>
    <w:rsid w:val="0005696C"/>
    <w:rsid w:val="00073C2D"/>
    <w:rsid w:val="00083079"/>
    <w:rsid w:val="00090FD7"/>
    <w:rsid w:val="000A61C5"/>
    <w:rsid w:val="000C0930"/>
    <w:rsid w:val="000C54B2"/>
    <w:rsid w:val="001048E3"/>
    <w:rsid w:val="00114BE6"/>
    <w:rsid w:val="00171E21"/>
    <w:rsid w:val="00182BFF"/>
    <w:rsid w:val="00185C96"/>
    <w:rsid w:val="001B19F8"/>
    <w:rsid w:val="001B4FA2"/>
    <w:rsid w:val="001C600C"/>
    <w:rsid w:val="001E3AA8"/>
    <w:rsid w:val="00215B5C"/>
    <w:rsid w:val="002235DF"/>
    <w:rsid w:val="002970DC"/>
    <w:rsid w:val="002C6B5A"/>
    <w:rsid w:val="002D6E9D"/>
    <w:rsid w:val="003065B1"/>
    <w:rsid w:val="00306ED7"/>
    <w:rsid w:val="003219BF"/>
    <w:rsid w:val="00364586"/>
    <w:rsid w:val="00386651"/>
    <w:rsid w:val="003A5C42"/>
    <w:rsid w:val="003B1D1D"/>
    <w:rsid w:val="003B5BAF"/>
    <w:rsid w:val="003C7320"/>
    <w:rsid w:val="003D2C0F"/>
    <w:rsid w:val="003F5FCE"/>
    <w:rsid w:val="00401650"/>
    <w:rsid w:val="004745C6"/>
    <w:rsid w:val="004E1D0A"/>
    <w:rsid w:val="004F6D5F"/>
    <w:rsid w:val="00556A24"/>
    <w:rsid w:val="00580970"/>
    <w:rsid w:val="005E7C0F"/>
    <w:rsid w:val="00623CCA"/>
    <w:rsid w:val="00642E48"/>
    <w:rsid w:val="00684767"/>
    <w:rsid w:val="006A062B"/>
    <w:rsid w:val="006B14F7"/>
    <w:rsid w:val="006C7866"/>
    <w:rsid w:val="006D2776"/>
    <w:rsid w:val="0070571F"/>
    <w:rsid w:val="00743B67"/>
    <w:rsid w:val="007A48B8"/>
    <w:rsid w:val="00820FB1"/>
    <w:rsid w:val="00870E70"/>
    <w:rsid w:val="0087520A"/>
    <w:rsid w:val="00896D07"/>
    <w:rsid w:val="008A3FC1"/>
    <w:rsid w:val="008B53AA"/>
    <w:rsid w:val="008C42F8"/>
    <w:rsid w:val="008C47A1"/>
    <w:rsid w:val="008E0EA8"/>
    <w:rsid w:val="009D4E2B"/>
    <w:rsid w:val="009F68BF"/>
    <w:rsid w:val="00A50667"/>
    <w:rsid w:val="00AB4CEE"/>
    <w:rsid w:val="00AE1E2D"/>
    <w:rsid w:val="00B83F67"/>
    <w:rsid w:val="00B932F0"/>
    <w:rsid w:val="00BC36B1"/>
    <w:rsid w:val="00BD1D7C"/>
    <w:rsid w:val="00BE0269"/>
    <w:rsid w:val="00C154B7"/>
    <w:rsid w:val="00C3252F"/>
    <w:rsid w:val="00CE1211"/>
    <w:rsid w:val="00CF2E47"/>
    <w:rsid w:val="00D105DC"/>
    <w:rsid w:val="00D43D76"/>
    <w:rsid w:val="00D83115"/>
    <w:rsid w:val="00DA13A8"/>
    <w:rsid w:val="00E015D4"/>
    <w:rsid w:val="00E14525"/>
    <w:rsid w:val="00E270B5"/>
    <w:rsid w:val="00E341D0"/>
    <w:rsid w:val="00E462F8"/>
    <w:rsid w:val="00E64FB6"/>
    <w:rsid w:val="00E931D6"/>
    <w:rsid w:val="00EC4518"/>
    <w:rsid w:val="00F161B7"/>
    <w:rsid w:val="00F425A5"/>
    <w:rsid w:val="00F55D7C"/>
    <w:rsid w:val="00F56063"/>
    <w:rsid w:val="00F84CDB"/>
    <w:rsid w:val="00F907F2"/>
    <w:rsid w:val="00FA523D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E22E2-ED36-4396-9F9E-09793518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E4B8-9E40-4A7A-BC47-87EED294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Тестовая версия</dc:creator>
  <cp:keywords/>
  <cp:lastModifiedBy>я</cp:lastModifiedBy>
  <cp:revision>2</cp:revision>
  <cp:lastPrinted>2021-12-13T09:42:00Z</cp:lastPrinted>
  <dcterms:created xsi:type="dcterms:W3CDTF">2026-07-02T07:16:00Z</dcterms:created>
  <dcterms:modified xsi:type="dcterms:W3CDTF">2026-07-02T07:16:00Z</dcterms:modified>
</cp:coreProperties>
</file>