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outlineLvl w:val="0"/>
        <w:jc w:val="center"/>
        <w:textAlignment w:val="auto"/>
        <w:ind w:firstLine="180" w:left="4320" w:right="0" w:start="432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                                              к постановлению администрации района</w:t>
      </w:r>
    </w:p>
    <w:p>
      <w:pPr>
        <w:outlineLvl w:val="0"/>
        <w:jc w:val="center"/>
        <w:textAlignment w:val="auto"/>
        <w:ind w:left="4500" w:right="0" w:start="450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0"/>
        <w:jc w:val="center"/>
        <w:textAlignment w:val="auto"/>
        <w:ind w:left="4500" w:right="0" w:start="450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23сентября 2011 г.    № 267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ПРИМЕРНОЕ </w:t>
      </w:r>
      <w:hyperlink r:id="rId2">
        <w:r>
          <w:rPr>
            <w:rFonts w:ascii="Times New Roman" w:eastAsia="Times New Roman" w:hAnsi="Times New Roman" w:cs="Times New Roman"/>
            <w:sz w:val="28"/>
          </w:rPr>
          <w:t xml:space="preserve">ПОЛОЖЕНИЕ</w:t>
        </w:r>
      </w:hyperlink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оплате труда работников муниципальных образовательных учреждений  Троснянского района Орловской области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Примерное положение об оплате труда работников муниципальных образовательных учреждений  (далее – Положение) устанавливает отраслевую систему оплаты труда для работников муниципальных образовательных учреждений Троснянского района  Орловской области (далее – образовательные учреждения).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Оплата труда работников образовательных учреждений осуществляется по отраслевой системе оплаты труда исходя из видов экономической деятельности различных категорий работников образовательных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Система оплаты труда работников образовательных учреждений устанавливается коллективными договорами, соглашениями, локальными нормативными актами образовательного учреждения в соответствии с трудовым законодательством, иными нормативными правовыми актами Российской Федерации и Орловской области, содержащими нормы трудового права, настоящим Положением, а также с учетом мнения выборного профсоюзного или иного представительного органа работников образовательного учреждения.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Отраслевая система оплаты труда основывается на следующих принципах: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основных гарантий, установленных трудовым законодательством;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дифференциация заработной платы, исходя из сложности, качества выполняемых работ, уровня образования, квалификации и стажа работы по профессии, условий труда;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применение доплат, надбавок компенсационного и стимулирующего характера;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учет мнений районного, областного комитетов профсоюза работников народного образования  и науки и Федерации профсоюзов Орловской области по условиям оплаты труда работников образовательных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 настоящем Положении используются следующие термины: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базовая единица – величина, применяемая для определения базовой ставки (должностного оклада);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базовая ставка – величина ставки педагогического работника за норму часов педагогической работы в неделю;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повышающие коэффициенты – размер увеличения базовой ставки (должностного оклада) заработной платы работников образовательных учреждений.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Иные понятия используются в значениях, определенных Трудовым кодексом Российской Федерации.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Базовая ставка (должностной оклад) формируется из базовой единицы и повышающих коэффициентов. 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Для работников, указанных в пункте 1 настоящего Положения, базовая единица устанавливается  в размере: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700 рублей – для учителей муниципальных общеобразовательных учреждений, реализующих программы начального общего, основного общего, среднего (полного) общего образования;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000 рублей – для руководителей и остального педагогического персонала образовательных учреждений;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300 рублей – для руководителей структурных подразделений, специалистов, рабочих и служащих  образовательных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При установлении системы оплаты труда образовательным учреждениям руководствоваться: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Порядком установления базовых ставок (должностных окладов) и другими условиями оплаты труда педагогических работников образовательных учреждений, за исключением тренеров-преподавателей образовательных учреждений спортивной направленности (приложение 1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Порядком установления базовых ставок (должностных окладов) и другими условиями оплаты труда тренеров-преподавателей, спортсменов и спортсменов-инструкторов образовательных учреждений спортивной направленности (приложение 2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Порядком установления должностных окладов и другими условиями оплаты труда руководителей, заместителей руководителей, главных бухгалтеров, специалистов и служащих образовательных учреждений (приложение 3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тарифными разрядами, межразрядными тарифными коэффициентами и тарифными ставками по разрядам тарифной сетки рабочих, едиными для всех образовательных учреждений (приложение 4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перечнем высококвалифицированных рабочих, занятых на важных                                 и ответственных, особо важных и особо ответственных работах, оплата которых производится исходя из 9 – 10 разрядов тарифной сетки (приложение 5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показателями и порядком отнесения учреждений к группам по оплате труда руководителей и руководящих работников образовательных учреждений (приложение 6 к настоящему Положению);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система выплат компенсационного и стимулирующего характера для работников образовательных учреждений (приложение 7 к настоящему Положению);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Порядком формирования фонда оплаты труда работников образовательных учреждений (приложение 8 к настоящему Положению).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>
        <w:rPr>
          <w:spacing w:val="-6"/>
          <w:rFonts w:ascii="Times New Roman" w:eastAsia="Times New Roman" w:hAnsi="Times New Roman" w:cs="Times New Roman"/>
          <w:sz w:val="28"/>
        </w:rPr>
        <w:t xml:space="preserve">Размеры должностных окладов руководителей муниципальных образовательных учреждений  устанавливаются отделом образования администрации Троснянского района 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Должностные оклады заместителям руководителей, главным бухгалтерам муниципальных образовательных учреждений устанавливаются на10–20процентов ниже предусмотренного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по должности соответствующего руководителя.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Должностные оклады (тарифные ставки) повышаются работникам, занятым на тяжелых работах, работах с вредными и (или) опасными и иными особыми условиями труда, без учета других надбавок и доплат.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Выплаты компенсационного характера исчисляются из должностного оклада (тарифной ставки) без учета других повышений, надбавок и доплат,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за исключением выплат за сверхурочную работу, за работу в ночное время,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в выходные и нерабочие праздничные дни.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Выплаты за сверхурочную работу, за работу в ночное время,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в выходные и нерабочие праздничные дни исчисляются из должностного оклада (тарифной ставки)  с учетом повышения за работу с вредными и (или) опасными и иными особыми условиями труда.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Выплаты стимулирующего характера исчисляются из должностного оклада (тарифной ставки) без учета других повышений, надбавок и доплат.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Премиальные выплаты по итогам работы исчисляются из должност-ного оклада (тарифной ставки) с учетом всех надбавок и доплат.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и иных стимулирующих выплат), выплачиваемой до ее введения, при условии сохранения объема должностных обязанностей работников </w:t>
      </w: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и выполнения ими работ той же квалификации.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Педагогическим работникам образовательных учреждений, работающим на селе, установленные базовые ставки (должностные оклады) повышаются на 25 процентов.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13. Молодым специалистам, окончившим высшие, средние профессиональные учебные заведения и работающим в образовательных учреждениях, базовая ставка (должностной оклад) заработной платы повышается на 20 процентов в течение первых трех лет с момента трудоустройства.</w:t>
      </w:r>
    </w:p>
    <w:p>
      <w:pPr>
        <w:outlineLvl w:val="1"/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  <w:titlePg/>
      <w:head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3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main?base=RLAW127;n=20975;fld=134;dst=100012" TargetMode="Externa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1024</Words>
  <Characters>5837</Characters>
  <CharactersWithSpaces>6848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Закон устанавливает отраслевые системы оплаты труда для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образования, государственных образовательных у</dc:title>
  <dc:creator>kiv</dc:creator>
</cp:coreProperties>
</file>