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tbl>
      <w:tblPr>
        <w:tblLayout w:type="fixed"/>
        <w:tblInd w:w="108" w:type="dxa"/>
        <w:tblW w:w="9360" w:type="dxa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4860"/>
        <w:gridCol w:w="4500"/>
      </w:tblGrid>
      <w:tr>
        <w:tc>
          <w:tcPr>
            <w:tcW w:type="dxa" w:w="4860"/>
            <w:shd w:val="nil"/>
            <w:vAlign w:val="top"/>
            <w:textDirection w:val="lrTb"/>
            <w:gridSpan w:val="1"/>
          </w:tcPr>
          <w:p>
            <w:pPr>
              <w:outlineLvl w:val="0"/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  <w:p>
            <w:pPr>
              <w:outlineLvl w:val="0"/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4500"/>
            <w:shd w:val="nil"/>
            <w:vAlign w:val="top"/>
            <w:textDirection w:val="lrTb"/>
            <w:gridSpan w:val="1"/>
          </w:tcPr>
          <w:p>
            <w:pPr>
              <w:outlineLvl w:val="0"/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Приложение 2</w:t>
            </w:r>
          </w:p>
          <w:p>
            <w:pPr>
              <w:outlineLvl w:val="0"/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положению </w:t>
            </w:r>
          </w:p>
          <w:p>
            <w:pPr>
              <w:outlineLvl w:val="0"/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>
      <w:pPr>
        <w:jc w:val="center"/>
        <w:textAlignment w:val="auto"/>
        <w:ind w:left="4536" w:right="0" w:start="4536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ПОРЯДОК</w:t>
      </w:r>
    </w:p>
    <w:p>
      <w:pPr>
        <w:jc w:val="center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установления базовых ставок (должностных окладов) </w:t>
      </w:r>
    </w:p>
    <w:p>
      <w:pPr>
        <w:jc w:val="center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другие условия оплаты труда тренеров-преподавателей, спортсменов </w:t>
      </w:r>
      <w:r>
        <w:rPr>
          <w:rFonts w:ascii="Times New Roman" w:eastAsia="Times New Roman" w:hAnsi="Times New Roman" w:cs="Times New Roman"/>
          <w:sz w:val="28"/>
        </w:rPr>
        <w:br w:type="textWrapping" w:clear="none"/>
      </w:r>
      <w:r>
        <w:rPr>
          <w:rFonts w:ascii="Times New Roman" w:eastAsia="Times New Roman" w:hAnsi="Times New Roman" w:cs="Times New Roman"/>
          <w:sz w:val="28"/>
        </w:rPr>
        <w:t xml:space="preserve">и спортсменов-инструкторов образовательных учреждений спортивной направленности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Должностные оклады (тарифные ставки) устанавливаются работникам за выполнение ими трудовых (должностных) обязанностей, обусловленных трудовым договором, за полностью отработанное рабочее время согласно действующему законодательству и правилам внутреннего трудового распорядка учреждения без учета компенсационных и  стимулирующих выплат с учетом повышений, предусмотренных пунктами 11, 12 настоящего Положения.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Ставка спортсмена, спортсмена-инструктора устанавливается в зависимости от наличия спортивного разряда или спортивного звания и определяется по формуле: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2"/>
        <w:jc w:val="left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Ос= Б х Кк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2</w:t>
      </w:r>
      <w:r>
        <w:rPr>
          <w:rFonts w:ascii="Times New Roman" w:eastAsia="Times New Roman" w:hAnsi="Times New Roman" w:cs="Times New Roman"/>
          <w:sz w:val="28"/>
        </w:rPr>
        <w:t xml:space="preserve">, где:</w:t>
      </w:r>
    </w:p>
    <w:p>
      <w:pPr>
        <w:outlineLvl w:val="2"/>
        <w:jc w:val="left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2"/>
        <w:jc w:val="left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 – ставка спортсмена, спортсмена-инструктора;</w:t>
      </w:r>
    </w:p>
    <w:p>
      <w:pPr>
        <w:outlineLvl w:val="2"/>
        <w:jc w:val="left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 – базовая единица;</w:t>
      </w:r>
    </w:p>
    <w:p>
      <w:pPr>
        <w:outlineLvl w:val="2"/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Кк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sz w:val="28"/>
        </w:rPr>
        <w:t xml:space="preserve">– персональный коэффициент квалификации спортсмена и спортсмена-инструктора, размеры которых приведены в таблице 1.</w:t>
      </w:r>
    </w:p>
    <w:p>
      <w:pPr>
        <w:outlineLvl w:val="2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Таблица 1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8"/>
        </w:rPr>
      </w:pPr>
      <w:r>
        <w:rPr>
          <w:b w:val="false"/>
          <w:rFonts w:ascii="Times New Roman" w:eastAsia="Times New Roman" w:hAnsi="Times New Roman" w:cs="Times New Roman"/>
          <w:sz w:val="28"/>
        </w:rPr>
        <w:t xml:space="preserve">Коэффициенты квалификации (Кк</w:t>
      </w:r>
      <w:r>
        <w:rPr>
          <w:b w:val="false"/>
          <w:rFonts w:ascii="Times New Roman" w:eastAsia="Times New Roman" w:hAnsi="Times New Roman" w:cs="Times New Roman"/>
          <w:sz w:val="28"/>
          <w:vertAlign w:val="subscript"/>
        </w:rPr>
        <w:t xml:space="preserve">2</w:t>
      </w:r>
      <w:r>
        <w:rPr>
          <w:b w:val="false"/>
          <w:rFonts w:ascii="Times New Roman" w:eastAsia="Times New Roman" w:hAnsi="Times New Roman" w:cs="Times New Roman"/>
          <w:sz w:val="28"/>
        </w:rPr>
        <w:t xml:space="preserve">)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tbl>
      <w:tblPr>
        <w:tblLayout w:type="fixed"/>
        <w:tblInd w:w="70" w:type="dxa"/>
        <w:tblW w:w="9360" w:type="dxa"/>
        <w:tblCellMar>
          <w:bottom w:w="0" w:type="dxa"/>
          <w:left w:w="70" w:type="dxa"/>
          <w:right w:w="7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709"/>
        <w:gridCol w:w="1134"/>
        <w:gridCol w:w="1397"/>
        <w:gridCol w:w="1154"/>
        <w:gridCol w:w="1726"/>
        <w:gridCol w:w="1980"/>
        <w:gridCol w:w="1260"/>
      </w:tblGrid>
      <w:tr>
        <w:cantSplit w:val="true"/>
        <w:trHeight w:val="840" w:hRule="atLeast"/>
        <w:tc>
          <w:tcPr>
            <w:tcW w:type="dxa" w:w="709"/>
            <w:tcBorders>
              <w:left w:sz="6" w:val="single"/>
              <w:top w:sz="6" w:val="single"/>
              <w:right w:sz="4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раз-ряд</w:t>
            </w:r>
          </w:p>
        </w:tc>
        <w:tc>
          <w:tcPr>
            <w:tcW w:type="dxa" w:w="1134"/>
            <w:tcBorders>
              <w:left w:sz="4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Канди-дат в мастера  </w:t>
            </w:r>
            <w:r>
              <w:rPr>
                <w:rFonts w:ascii="Times New Roman" w:eastAsia="Times New Roman" w:hAnsi="Times New Roman" w:cs="Times New Roman"/>
                <w:sz w:val="28"/>
              </w:rPr>
              <w:br w:type="textWrapping" w:clear="none"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спорта</w:t>
            </w:r>
          </w:p>
        </w:tc>
        <w:tc>
          <w:tcPr>
            <w:tcW w:type="dxa" w:w="139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Мастер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спорта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России,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гроссмей-стер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России</w:t>
            </w:r>
          </w:p>
        </w:tc>
        <w:tc>
          <w:tcPr>
            <w:tcW w:type="dxa" w:w="115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Мастер спорта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России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между-народ-ного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класса</w:t>
            </w:r>
          </w:p>
        </w:tc>
        <w:tc>
          <w:tcPr>
            <w:tcW w:type="dxa" w:w="172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-57" w:right="-57" w:start="-57" w:end="-57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Мастер спорта</w:t>
            </w:r>
          </w:p>
          <w:p>
            <w:pPr>
              <w:jc w:val="center"/>
              <w:textAlignment w:val="auto"/>
              <w:ind w:left="-57" w:right="-57" w:start="-57" w:end="-57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России</w:t>
            </w:r>
          </w:p>
          <w:p>
            <w:pPr>
              <w:jc w:val="center"/>
              <w:textAlignment w:val="auto"/>
              <w:ind w:left="-57" w:right="-57" w:start="-57" w:end="-57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международ-ного класса – призер все-российских соревнований</w:t>
            </w:r>
          </w:p>
        </w:tc>
        <w:tc>
          <w:tcPr>
            <w:tcW w:type="dxa" w:w="19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-57" w:right="-57" w:start="-57" w:end="-57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Мастер</w:t>
            </w:r>
          </w:p>
          <w:p>
            <w:pPr>
              <w:jc w:val="center"/>
              <w:textAlignment w:val="auto"/>
              <w:ind w:left="-57" w:right="-57" w:start="-57" w:end="-57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спорта</w:t>
            </w:r>
          </w:p>
          <w:p>
            <w:pPr>
              <w:jc w:val="center"/>
              <w:textAlignment w:val="auto"/>
              <w:ind w:left="-57" w:right="-57" w:start="-57" w:end="-57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России</w:t>
            </w:r>
          </w:p>
          <w:p>
            <w:pPr>
              <w:jc w:val="center"/>
              <w:textAlignment w:val="auto"/>
              <w:ind w:left="-57" w:right="-57" w:start="-57" w:end="-57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международ-ного класса - призер</w:t>
            </w:r>
          </w:p>
          <w:p>
            <w:pPr>
              <w:jc w:val="center"/>
              <w:textAlignment w:val="auto"/>
              <w:ind w:left="-57" w:right="-57" w:start="-57" w:end="-57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международных соревнований</w:t>
            </w:r>
          </w:p>
        </w:tc>
        <w:tc>
          <w:tcPr>
            <w:tcW w:type="dxa" w:w="1260"/>
            <w:tcBorders>
              <w:left w:sz="6" w:val="single"/>
              <w:top w:sz="6" w:val="single"/>
              <w:right w:sz="4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Заслу-женный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мастер спорта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России</w:t>
            </w:r>
          </w:p>
        </w:tc>
      </w:tr>
      <w:tr>
        <w:cantSplit w:val="true"/>
        <w:trHeight w:val="65" w:hRule="atLeast"/>
        <w:tc>
          <w:tcPr>
            <w:tcW w:type="dxa" w:w="9360"/>
            <w:tcBorders>
              <w:left w:sz="6" w:val="single"/>
              <w:top w:sz="6" w:val="single"/>
              <w:right w:sz="4" w:val="single"/>
              <w:bottom w:sz="6" w:val="single"/>
            </w:tcBorders>
            <w:shd w:val="nil"/>
            <w:vAlign w:val="top"/>
            <w:textDirection w:val="lrTb"/>
            <w:gridSpan w:val="7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Размер повышающего коэффициента для видов спорта, кроме игровых</w:t>
            </w:r>
          </w:p>
        </w:tc>
      </w:tr>
      <w:tr>
        <w:cantSplit w:val="true"/>
        <w:trHeight w:val="240" w:hRule="atLeast"/>
        <w:tc>
          <w:tcPr>
            <w:tcW w:type="dxa" w:w="709"/>
            <w:tcBorders>
              <w:left w:sz="6" w:val="single"/>
              <w:top w:sz="6" w:val="single"/>
              <w:right w:sz="4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</w:t>
            </w:r>
          </w:p>
        </w:tc>
        <w:tc>
          <w:tcPr>
            <w:tcW w:type="dxa" w:w="1134"/>
            <w:tcBorders>
              <w:left w:sz="4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1,0</w:t>
            </w:r>
          </w:p>
        </w:tc>
        <w:tc>
          <w:tcPr>
            <w:tcW w:type="dxa" w:w="139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1,5</w:t>
            </w:r>
          </w:p>
        </w:tc>
        <w:tc>
          <w:tcPr>
            <w:tcW w:type="dxa" w:w="115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2,0</w:t>
            </w:r>
          </w:p>
        </w:tc>
        <w:tc>
          <w:tcPr>
            <w:tcW w:type="dxa" w:w="172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2,5</w:t>
            </w:r>
          </w:p>
        </w:tc>
        <w:tc>
          <w:tcPr>
            <w:tcW w:type="dxa" w:w="19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3,5</w:t>
            </w:r>
          </w:p>
        </w:tc>
        <w:tc>
          <w:tcPr>
            <w:tcW w:type="dxa" w:w="1260"/>
            <w:tcBorders>
              <w:left w:sz="6" w:val="single"/>
              <w:top w:sz="6" w:val="single"/>
              <w:right w:sz="4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4,0</w:t>
            </w:r>
          </w:p>
        </w:tc>
      </w:tr>
      <w:tr>
        <w:cantSplit w:val="true"/>
        <w:trHeight w:val="240" w:hRule="atLeast"/>
        <w:tc>
          <w:tcPr>
            <w:tcW w:type="dxa" w:w="9360"/>
            <w:tcBorders>
              <w:left w:sz="6" w:val="single"/>
              <w:top w:sz="6" w:val="single"/>
              <w:right w:sz="4" w:val="single"/>
              <w:bottom w:sz="6" w:val="single"/>
            </w:tcBorders>
            <w:shd w:val="nil"/>
            <w:vAlign w:val="top"/>
            <w:textDirection w:val="lrTb"/>
            <w:gridSpan w:val="7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Размер повышающего коэффициента для игровых видов спорта</w:t>
            </w:r>
          </w:p>
        </w:tc>
      </w:tr>
      <w:tr>
        <w:cantSplit w:val="true"/>
        <w:trHeight w:val="240" w:hRule="atLeast"/>
        <w:tc>
          <w:tcPr>
            <w:tcW w:type="dxa" w:w="709"/>
            <w:tcBorders>
              <w:left w:sz="6" w:val="single"/>
              <w:top w:sz="6" w:val="single"/>
              <w:right w:sz="4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1,0</w:t>
            </w:r>
          </w:p>
        </w:tc>
        <w:tc>
          <w:tcPr>
            <w:tcW w:type="dxa" w:w="1134"/>
            <w:tcBorders>
              <w:left w:sz="4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2,0</w:t>
            </w:r>
          </w:p>
        </w:tc>
        <w:tc>
          <w:tcPr>
            <w:tcW w:type="dxa" w:w="139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2,5</w:t>
            </w:r>
          </w:p>
        </w:tc>
        <w:tc>
          <w:tcPr>
            <w:tcW w:type="dxa" w:w="115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3,0</w:t>
            </w:r>
          </w:p>
        </w:tc>
        <w:tc>
          <w:tcPr>
            <w:tcW w:type="dxa" w:w="172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3,5</w:t>
            </w:r>
          </w:p>
        </w:tc>
        <w:tc>
          <w:tcPr>
            <w:tcW w:type="dxa" w:w="19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4,0</w:t>
            </w:r>
          </w:p>
        </w:tc>
        <w:tc>
          <w:tcPr>
            <w:tcW w:type="dxa" w:w="1260"/>
            <w:tcBorders>
              <w:left w:sz="6" w:val="single"/>
              <w:top w:sz="6" w:val="single"/>
              <w:right w:sz="4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5,0</w:t>
            </w:r>
          </w:p>
        </w:tc>
      </w:tr>
    </w:tbl>
    <w:p>
      <w:pPr>
        <w:outlineLvl w:val="2"/>
        <w:jc w:val="both"/>
        <w:textAlignment w:val="auto"/>
        <w:ind w:firstLine="709" w:left="0" w:right="0" w:start="0" w:end="0"/>
        <w:spacing w:after="0" w:line="240"/>
        <w:bidi w:val="false"/>
        <w:tabs>
          <w:tab w:val="left" w:pos="54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Персональный повышающий коэффициент устанавливается учреждением при стабильных (не менее трех раз в год) успешных результатах выступлений на официальных всероссийских (1 – 3 места) и официальных международных (1 – 6 места) спортивных соревнованиях.</w:t>
      </w:r>
    </w:p>
    <w:p>
      <w:pPr>
        <w:outlineLvl w:val="2"/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Ставка тренера-преподавателя образовательного учреждения с учетом фактической нагрузки в % по нормативам за одного занимающегося определяется по формуле:</w:t>
      </w:r>
    </w:p>
    <w:p>
      <w:pPr>
        <w:outlineLvl w:val="2"/>
        <w:jc w:val="left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2"/>
        <w:jc w:val="left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= Обт х Нф, где:</w:t>
      </w:r>
    </w:p>
    <w:p>
      <w:pPr>
        <w:outlineLvl w:val="2"/>
        <w:jc w:val="left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2"/>
        <w:jc w:val="left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–  ставка тренера-преподавателя;</w:t>
      </w:r>
    </w:p>
    <w:p>
      <w:pPr>
        <w:outlineLvl w:val="2"/>
        <w:jc w:val="left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Обт – базовая ставка тренера-преподавателя;</w:t>
      </w:r>
    </w:p>
    <w:p>
      <w:pPr>
        <w:outlineLvl w:val="2"/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Нф – фактическая нагрузка в % по нормативам за одного занимающегося.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Базовая ставка тренера-преподавателя образовательного учреждения спортивной направленности определяется по формуле: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Обт = Б х (Кк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3</w:t>
      </w:r>
      <w:r>
        <w:rPr>
          <w:rFonts w:ascii="Times New Roman" w:eastAsia="Times New Roman" w:hAnsi="Times New Roman" w:cs="Times New Roman"/>
          <w:sz w:val="28"/>
        </w:rPr>
        <w:t xml:space="preserve">+ Кс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2</w:t>
      </w:r>
      <w:r>
        <w:rPr>
          <w:rFonts w:ascii="Times New Roman" w:eastAsia="Times New Roman" w:hAnsi="Times New Roman" w:cs="Times New Roman"/>
          <w:sz w:val="28"/>
        </w:rPr>
        <w:t xml:space="preserve">+Кст) х Ксп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2</w:t>
      </w:r>
      <w:r>
        <w:rPr>
          <w:rFonts w:ascii="Times New Roman" w:eastAsia="Times New Roman" w:hAnsi="Times New Roman" w:cs="Times New Roman"/>
          <w:sz w:val="28"/>
        </w:rPr>
        <w:t xml:space="preserve">, где: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Обт – базовая ставка тренера-преподавателя;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 – базовая единица;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Кк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3</w:t>
      </w:r>
      <w:r>
        <w:rPr>
          <w:rFonts w:ascii="Times New Roman" w:eastAsia="Times New Roman" w:hAnsi="Times New Roman" w:cs="Times New Roman"/>
          <w:sz w:val="28"/>
        </w:rPr>
        <w:t xml:space="preserve"> –  коэффициент квалификации;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Кс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2</w:t>
      </w:r>
      <w:r>
        <w:rPr>
          <w:rFonts w:ascii="Times New Roman" w:eastAsia="Times New Roman" w:hAnsi="Times New Roman" w:cs="Times New Roman"/>
          <w:sz w:val="28"/>
        </w:rPr>
        <w:t xml:space="preserve"> – коэффициент стажа (применяется только при отсутствии квалификационной категории и в соответствии с порядком определения стажа педагогической работы, установленном органом  специальной компетенции ,уполномоченным в сфере образования);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Ксп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2</w:t>
      </w:r>
      <w:r>
        <w:rPr>
          <w:rFonts w:ascii="Times New Roman" w:eastAsia="Times New Roman" w:hAnsi="Times New Roman" w:cs="Times New Roman"/>
          <w:sz w:val="28"/>
        </w:rPr>
        <w:t xml:space="preserve"> – коэффициент специфики работы (при наличии двух и более оснований общий размер коэффициента специфики работы определяется умножением коэффициентов по имеющимся основаниям);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Кст – коэффициент специализации учебно-тренировочного процесса, который применяется начиная с учебно-тренировочного этапа подготовки во всех учреждениях образования спортивной направленности.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Значения коэффициентов квалификации, стажа и специфики работы                                        и специализации тренировочного процесса приведены в </w:t>
      </w:r>
      <w:hyperlink r:id="rId2">
        <w:r>
          <w:rPr>
            <w:rFonts w:ascii="Times New Roman" w:eastAsia="Times New Roman" w:hAnsi="Times New Roman" w:cs="Times New Roman"/>
            <w:sz w:val="28"/>
          </w:rPr>
          <w:t xml:space="preserve">таблицах 2</w:t>
        </w:r>
      </w:hyperlink>
      <w:r>
        <w:rPr>
          <w:rFonts w:ascii="Times New Roman" w:eastAsia="Times New Roman" w:hAnsi="Times New Roman" w:cs="Times New Roman"/>
          <w:sz w:val="28"/>
        </w:rPr>
        <w:t xml:space="preserve">, 3, 4.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Таблица 2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8"/>
        </w:rPr>
      </w:pPr>
      <w:r>
        <w:rPr>
          <w:b w:val="false"/>
          <w:rFonts w:ascii="Times New Roman" w:eastAsia="Times New Roman" w:hAnsi="Times New Roman" w:cs="Times New Roman"/>
          <w:sz w:val="28"/>
        </w:rPr>
        <w:t xml:space="preserve">Коэффициенты квалификации (Кк</w:t>
      </w:r>
      <w:r>
        <w:rPr>
          <w:b w:val="false"/>
          <w:rFonts w:ascii="Times New Roman" w:eastAsia="Times New Roman" w:hAnsi="Times New Roman" w:cs="Times New Roman"/>
          <w:sz w:val="28"/>
          <w:vertAlign w:val="subscript"/>
        </w:rPr>
        <w:t xml:space="preserve">3</w:t>
      </w:r>
      <w:r>
        <w:rPr>
          <w:b w:val="false"/>
          <w:rFonts w:ascii="Times New Roman" w:eastAsia="Times New Roman" w:hAnsi="Times New Roman" w:cs="Times New Roman"/>
          <w:sz w:val="28"/>
        </w:rPr>
        <w:t xml:space="preserve">)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tbl>
      <w:tblPr>
        <w:tblLayout w:type="fixed"/>
        <w:tblInd w:w="93" w:type="dxa"/>
        <w:tblW w:w="9375" w:type="dxa"/>
        <w:tblCellMar>
          <w:bottom w:w="0" w:type="dxa"/>
          <w:left w:w="108" w:type="dxa"/>
          <w:right w:w="108" w:type="dxa"/>
          <w:top w:w="0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915"/>
        <w:gridCol w:w="1316"/>
        <w:gridCol w:w="1080"/>
        <w:gridCol w:w="900"/>
        <w:gridCol w:w="1744"/>
        <w:gridCol w:w="1260"/>
        <w:gridCol w:w="1080"/>
        <w:gridCol w:w="1080"/>
      </w:tblGrid>
      <w:tr>
        <w:cantSplit w:val="true"/>
        <w:trHeight w:val="340" w:hRule="atLeast"/>
        <w:tc>
          <w:tcPr>
            <w:tcW w:type="dxa" w:w="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Груп-пы</w:t>
            </w:r>
          </w:p>
        </w:tc>
        <w:tc>
          <w:tcPr>
            <w:tcW w:type="dxa" w:w="13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822"/>
              </w:tabs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822"/>
              </w:tabs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Ква-лифи-кацион-ная катего-рия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Спе-циа-лиза-ция</w:t>
            </w:r>
          </w:p>
        </w:tc>
        <w:tc>
          <w:tcPr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-57" w:right="-57" w:start="-57" w:end="-57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Повы-шаю-щий коэф-фи-циент за квали-фика-цию</w:t>
            </w:r>
          </w:p>
        </w:tc>
        <w:tc>
          <w:tcPr>
            <w:tcW w:type="dxa" w:w="174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Уровень образования</w:t>
            </w: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Повы-шаю-щий коэффи-циент за уровень образо-вания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С учетом  спе-циа-лиза-ции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Без спе-циа-лиза-ции</w:t>
            </w:r>
          </w:p>
        </w:tc>
      </w:tr>
      <w:tr>
        <w:cantSplit w:val="true"/>
        <w:trHeight w:val="467" w:hRule="atLeast"/>
        <w:tc>
          <w:tcPr>
            <w:noWrap w:val="true"/>
            <w:tcW w:type="dxa" w:w="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</w:t>
            </w:r>
          </w:p>
        </w:tc>
        <w:tc>
          <w:tcPr>
            <w:tcW w:type="dxa" w:w="13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2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3</w:t>
            </w:r>
          </w:p>
        </w:tc>
        <w:tc>
          <w:tcPr>
            <w:noWrap w:val="true"/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</w:t>
            </w:r>
          </w:p>
        </w:tc>
        <w:tc>
          <w:tcPr>
            <w:noWrap w:val="true"/>
            <w:tcW w:type="dxa" w:w="174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5</w:t>
            </w:r>
          </w:p>
        </w:tc>
        <w:tc>
          <w:tcPr>
            <w:noWrap w:val="true"/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</w:t>
            </w:r>
          </w:p>
        </w:tc>
        <w:tc>
          <w:tcPr>
            <w:noWrap w:val="tr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</w:t>
            </w:r>
          </w:p>
        </w:tc>
        <w:tc>
          <w:tcPr>
            <w:noWrap w:val="tr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</w:t>
            </w:r>
          </w:p>
        </w:tc>
      </w:tr>
      <w:tr>
        <w:cantSplit w:val="true"/>
        <w:trHeight w:val="315" w:hRule="atLeast"/>
        <w:tc>
          <w:tcPr>
            <w:vMerge w:val="restart"/>
            <w:noWrap w:val="true"/>
            <w:tcW w:type="dxa" w:w="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</w:t>
            </w:r>
          </w:p>
        </w:tc>
        <w:tc>
          <w:tcPr>
            <w:vMerge w:val="restart"/>
            <w:tcW w:type="dxa" w:w="13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Отсут-ствует</w:t>
            </w:r>
          </w:p>
        </w:tc>
        <w:tc>
          <w:tcPr>
            <w:vMerge w:val="restart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0,15</w:t>
            </w:r>
          </w:p>
        </w:tc>
        <w:tc>
          <w:tcPr>
            <w:vMerge w:val="restart"/>
            <w:noWrap w:val="true"/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</w:t>
            </w:r>
          </w:p>
        </w:tc>
        <w:tc>
          <w:tcPr>
            <w:noWrap w:val="true"/>
            <w:tcW w:type="dxa" w:w="174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Общее образование</w:t>
            </w:r>
          </w:p>
        </w:tc>
        <w:tc>
          <w:tcPr>
            <w:noWrap w:val="true"/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</w:t>
            </w:r>
          </w:p>
        </w:tc>
        <w:tc>
          <w:tcPr>
            <w:noWrap w:val="tr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1,15</w:t>
            </w:r>
          </w:p>
        </w:tc>
        <w:tc>
          <w:tcPr>
            <w:noWrap w:val="tr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</w:t>
            </w:r>
          </w:p>
        </w:tc>
      </w:tr>
      <w:tr>
        <w:cantSplit w:val="true"/>
        <w:trHeight w:val="315" w:hRule="atLeast"/>
        <w:tc>
          <w:tcPr>
            <w:vMerge w:val="continue"/>
            <w:tcW w:type="dxa" w:w="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vMerge w:val="continue"/>
            <w:tcW w:type="dxa" w:w="13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</w:tc>
        <w:tc>
          <w:tcPr>
            <w:vMerge w:val="contin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</w:tc>
        <w:tc>
          <w:tcPr>
            <w:vMerge w:val="continue"/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noWrap w:val="true"/>
            <w:tcW w:type="dxa" w:w="174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Начальное или среднее профес-сиональное образование</w:t>
            </w:r>
          </w:p>
        </w:tc>
        <w:tc>
          <w:tcPr>
            <w:noWrap w:val="true"/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0,14</w:t>
            </w:r>
          </w:p>
        </w:tc>
        <w:tc>
          <w:tcPr>
            <w:noWrap w:val="tr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1,29</w:t>
            </w:r>
          </w:p>
        </w:tc>
        <w:tc>
          <w:tcPr>
            <w:noWrap w:val="tr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1,14</w:t>
            </w:r>
          </w:p>
        </w:tc>
      </w:tr>
      <w:tr>
        <w:cantSplit w:val="true"/>
        <w:trHeight w:val="315" w:hRule="atLeast"/>
        <w:tc>
          <w:tcPr>
            <w:vMerge w:val="continue"/>
            <w:tcW w:type="dxa" w:w="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vMerge w:val="continue"/>
            <w:tcW w:type="dxa" w:w="13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</w:tc>
        <w:tc>
          <w:tcPr>
            <w:vMerge w:val="contin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</w:tc>
        <w:tc>
          <w:tcPr>
            <w:vMerge w:val="continue"/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noWrap w:val="true"/>
            <w:tcW w:type="dxa" w:w="174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Высшее профес-сиональное образование</w:t>
            </w:r>
          </w:p>
        </w:tc>
        <w:tc>
          <w:tcPr>
            <w:noWrap w:val="true"/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0,28</w:t>
            </w:r>
          </w:p>
        </w:tc>
        <w:tc>
          <w:tcPr>
            <w:noWrap w:val="tr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1,43</w:t>
            </w:r>
          </w:p>
        </w:tc>
        <w:tc>
          <w:tcPr>
            <w:noWrap w:val="tr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1,28</w:t>
            </w:r>
          </w:p>
        </w:tc>
      </w:tr>
      <w:tr>
        <w:cantSplit w:val="true"/>
        <w:trHeight w:val="315" w:hRule="atLeast"/>
        <w:tc>
          <w:tcPr>
            <w:vMerge w:val="restart"/>
            <w:noWrap w:val="true"/>
            <w:tcW w:type="dxa" w:w="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</w:t>
            </w:r>
          </w:p>
        </w:tc>
        <w:tc>
          <w:tcPr>
            <w:vMerge w:val="restart"/>
            <w:noWrap w:val="true"/>
            <w:tcW w:type="dxa" w:w="13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Вторая</w:t>
            </w:r>
          </w:p>
        </w:tc>
        <w:tc>
          <w:tcPr>
            <w:vMerge w:val="restart"/>
            <w:noWrap w:val="tr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0,15</w:t>
            </w:r>
          </w:p>
        </w:tc>
        <w:tc>
          <w:tcPr>
            <w:vMerge w:val="restart"/>
            <w:noWrap w:val="true"/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0,35</w:t>
            </w:r>
          </w:p>
        </w:tc>
        <w:tc>
          <w:tcPr>
            <w:noWrap w:val="true"/>
            <w:tcW w:type="dxa" w:w="174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Общее образование</w:t>
            </w:r>
          </w:p>
        </w:tc>
        <w:tc>
          <w:tcPr>
            <w:noWrap w:val="true"/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</w:t>
            </w:r>
          </w:p>
        </w:tc>
        <w:tc>
          <w:tcPr>
            <w:noWrap w:val="tr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1,5</w:t>
            </w:r>
          </w:p>
        </w:tc>
        <w:tc>
          <w:tcPr>
            <w:noWrap w:val="tr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1,35</w:t>
            </w:r>
          </w:p>
        </w:tc>
      </w:tr>
      <w:tr>
        <w:cantSplit w:val="true"/>
        <w:trHeight w:val="315" w:hRule="atLeast"/>
        <w:tc>
          <w:tcPr>
            <w:vMerge w:val="continue"/>
            <w:tcW w:type="dxa" w:w="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vMerge w:val="continue"/>
            <w:tcW w:type="dxa" w:w="13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</w:tc>
        <w:tc>
          <w:tcPr>
            <w:vMerge w:val="contin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</w:tc>
        <w:tc>
          <w:tcPr>
            <w:vMerge w:val="continue"/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noWrap w:val="true"/>
            <w:tcW w:type="dxa" w:w="174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Начальное или среднее профес-сиональное образование</w:t>
            </w:r>
          </w:p>
        </w:tc>
        <w:tc>
          <w:tcPr>
            <w:noWrap w:val="true"/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0,14</w:t>
            </w:r>
          </w:p>
        </w:tc>
        <w:tc>
          <w:tcPr>
            <w:noWrap w:val="tr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1,64</w:t>
            </w:r>
          </w:p>
        </w:tc>
        <w:tc>
          <w:tcPr>
            <w:noWrap w:val="tr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1,49</w:t>
            </w:r>
          </w:p>
        </w:tc>
      </w:tr>
      <w:tr>
        <w:cantSplit w:val="true"/>
        <w:trHeight w:val="315" w:hRule="atLeast"/>
        <w:tc>
          <w:tcPr>
            <w:vMerge w:val="continue"/>
            <w:tcW w:type="dxa" w:w="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vMerge w:val="continue"/>
            <w:tcW w:type="dxa" w:w="13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</w:tc>
        <w:tc>
          <w:tcPr>
            <w:vMerge w:val="contin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</w:tc>
        <w:tc>
          <w:tcPr>
            <w:vMerge w:val="continue"/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noWrap w:val="true"/>
            <w:tcW w:type="dxa" w:w="174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Высшее профес-сиональное образование</w:t>
            </w:r>
          </w:p>
        </w:tc>
        <w:tc>
          <w:tcPr>
            <w:noWrap w:val="true"/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0,28</w:t>
            </w:r>
          </w:p>
        </w:tc>
        <w:tc>
          <w:tcPr>
            <w:noWrap w:val="tr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1,78</w:t>
            </w:r>
          </w:p>
        </w:tc>
        <w:tc>
          <w:tcPr>
            <w:noWrap w:val="tr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1,63</w:t>
            </w:r>
          </w:p>
        </w:tc>
      </w:tr>
      <w:tr>
        <w:cantSplit w:val="true"/>
        <w:trHeight w:val="315" w:hRule="atLeast"/>
        <w:tc>
          <w:tcPr>
            <w:vMerge w:val="restart"/>
            <w:noWrap w:val="true"/>
            <w:tcW w:type="dxa" w:w="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</w:t>
            </w:r>
          </w:p>
        </w:tc>
        <w:tc>
          <w:tcPr>
            <w:vMerge w:val="restart"/>
            <w:noWrap w:val="true"/>
            <w:tcW w:type="dxa" w:w="13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Первая</w:t>
            </w:r>
          </w:p>
        </w:tc>
        <w:tc>
          <w:tcPr>
            <w:vMerge w:val="restart"/>
            <w:noWrap w:val="tr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0,15</w:t>
            </w:r>
          </w:p>
        </w:tc>
        <w:tc>
          <w:tcPr>
            <w:vMerge w:val="restart"/>
            <w:noWrap w:val="true"/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0,45</w:t>
            </w:r>
          </w:p>
        </w:tc>
        <w:tc>
          <w:tcPr>
            <w:noWrap w:val="true"/>
            <w:tcW w:type="dxa" w:w="174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Общее образование</w:t>
            </w:r>
          </w:p>
        </w:tc>
        <w:tc>
          <w:tcPr>
            <w:noWrap w:val="true"/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</w:t>
            </w:r>
          </w:p>
        </w:tc>
        <w:tc>
          <w:tcPr>
            <w:noWrap w:val="tr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1,60</w:t>
            </w:r>
          </w:p>
        </w:tc>
        <w:tc>
          <w:tcPr>
            <w:noWrap w:val="tr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1,45</w:t>
            </w:r>
          </w:p>
        </w:tc>
      </w:tr>
      <w:tr>
        <w:cantSplit w:val="true"/>
        <w:trHeight w:val="315" w:hRule="atLeast"/>
        <w:tc>
          <w:tcPr>
            <w:vMerge w:val="continue"/>
            <w:tcW w:type="dxa" w:w="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vMerge w:val="continue"/>
            <w:tcW w:type="dxa" w:w="13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</w:tc>
        <w:tc>
          <w:tcPr>
            <w:vMerge w:val="contin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</w:tc>
        <w:tc>
          <w:tcPr>
            <w:vMerge w:val="continue"/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noWrap w:val="true"/>
            <w:tcW w:type="dxa" w:w="174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Начальное или среднее профес-сиональное образование</w:t>
            </w:r>
          </w:p>
        </w:tc>
        <w:tc>
          <w:tcPr>
            <w:noWrap w:val="true"/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0,14</w:t>
            </w:r>
          </w:p>
        </w:tc>
        <w:tc>
          <w:tcPr>
            <w:noWrap w:val="tr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1,74</w:t>
            </w:r>
          </w:p>
        </w:tc>
        <w:tc>
          <w:tcPr>
            <w:noWrap w:val="tr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1,59</w:t>
            </w:r>
          </w:p>
        </w:tc>
      </w:tr>
      <w:tr>
        <w:cantSplit w:val="true"/>
        <w:trHeight w:val="708" w:hRule="atLeast"/>
        <w:tc>
          <w:tcPr>
            <w:tcW w:type="dxa" w:w="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</w:t>
            </w:r>
          </w:p>
        </w:tc>
        <w:tc>
          <w:tcPr>
            <w:tcW w:type="dxa" w:w="13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2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3</w:t>
            </w:r>
          </w:p>
        </w:tc>
        <w:tc>
          <w:tcPr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</w:t>
            </w:r>
          </w:p>
        </w:tc>
        <w:tc>
          <w:tcPr>
            <w:noWrap w:val="true"/>
            <w:tcW w:type="dxa" w:w="174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5</w:t>
            </w:r>
          </w:p>
        </w:tc>
        <w:tc>
          <w:tcPr>
            <w:noWrap w:val="true"/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</w:t>
            </w:r>
          </w:p>
        </w:tc>
        <w:tc>
          <w:tcPr>
            <w:noWrap w:val="tr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</w:t>
            </w:r>
          </w:p>
        </w:tc>
        <w:tc>
          <w:tcPr>
            <w:noWrap w:val="tr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</w:t>
            </w:r>
          </w:p>
        </w:tc>
      </w:tr>
      <w:tr>
        <w:cantSplit w:val="true"/>
        <w:trHeight w:val="965" w:hRule="atLeast"/>
        <w:tc>
          <w:tcPr>
            <w:tcW w:type="dxa" w:w="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3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</w:tc>
        <w:tc>
          <w:tcPr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noWrap w:val="true"/>
            <w:tcW w:type="dxa" w:w="174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Высшее профес-сиональное образование</w:t>
            </w:r>
          </w:p>
        </w:tc>
        <w:tc>
          <w:tcPr>
            <w:noWrap w:val="true"/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0,28</w:t>
            </w:r>
          </w:p>
        </w:tc>
        <w:tc>
          <w:tcPr>
            <w:noWrap w:val="tr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1,88</w:t>
            </w:r>
          </w:p>
        </w:tc>
        <w:tc>
          <w:tcPr>
            <w:noWrap w:val="tr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1,73</w:t>
            </w:r>
          </w:p>
        </w:tc>
      </w:tr>
      <w:tr>
        <w:cantSplit w:val="true"/>
        <w:trHeight w:val="315" w:hRule="atLeast"/>
        <w:tc>
          <w:tcPr>
            <w:vMerge w:val="restart"/>
            <w:noWrap w:val="true"/>
            <w:tcW w:type="dxa" w:w="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</w:t>
            </w:r>
          </w:p>
        </w:tc>
        <w:tc>
          <w:tcPr>
            <w:vMerge w:val="restart"/>
            <w:noWrap w:val="true"/>
            <w:tcW w:type="dxa" w:w="13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-57" w:right="-57" w:start="-57" w:end="-57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Высшая</w:t>
            </w:r>
          </w:p>
        </w:tc>
        <w:tc>
          <w:tcPr>
            <w:vMerge w:val="restart"/>
            <w:noWrap w:val="tr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0,15</w:t>
            </w:r>
          </w:p>
        </w:tc>
        <w:tc>
          <w:tcPr>
            <w:vMerge w:val="restart"/>
            <w:noWrap w:val="true"/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0,55</w:t>
            </w:r>
          </w:p>
        </w:tc>
        <w:tc>
          <w:tcPr>
            <w:noWrap w:val="true"/>
            <w:tcW w:type="dxa" w:w="174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Общее образование</w:t>
            </w:r>
          </w:p>
        </w:tc>
        <w:tc>
          <w:tcPr>
            <w:noWrap w:val="true"/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</w:t>
            </w:r>
          </w:p>
        </w:tc>
        <w:tc>
          <w:tcPr>
            <w:noWrap w:val="tr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1,70</w:t>
            </w:r>
          </w:p>
        </w:tc>
        <w:tc>
          <w:tcPr>
            <w:noWrap w:val="tr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1,55</w:t>
            </w:r>
          </w:p>
        </w:tc>
      </w:tr>
      <w:tr>
        <w:cantSplit w:val="true"/>
        <w:trHeight w:val="315" w:hRule="atLeast"/>
        <w:tc>
          <w:tcPr>
            <w:vMerge w:val="continue"/>
            <w:tcW w:type="dxa" w:w="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vMerge w:val="continue"/>
            <w:tcW w:type="dxa" w:w="13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</w:tc>
        <w:tc>
          <w:tcPr>
            <w:vMerge w:val="contin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</w:tc>
        <w:tc>
          <w:tcPr>
            <w:vMerge w:val="continue"/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noWrap w:val="true"/>
            <w:tcW w:type="dxa" w:w="174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Начальное или среднее профес-сиональное образование</w:t>
            </w:r>
          </w:p>
        </w:tc>
        <w:tc>
          <w:tcPr>
            <w:noWrap w:val="true"/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0,14</w:t>
            </w:r>
          </w:p>
        </w:tc>
        <w:tc>
          <w:tcPr>
            <w:noWrap w:val="tr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1,84</w:t>
            </w:r>
          </w:p>
        </w:tc>
        <w:tc>
          <w:tcPr>
            <w:noWrap w:val="tr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1,69</w:t>
            </w:r>
          </w:p>
        </w:tc>
      </w:tr>
      <w:tr>
        <w:cantSplit w:val="true"/>
        <w:trHeight w:val="315" w:hRule="atLeast"/>
        <w:tc>
          <w:tcPr>
            <w:vMerge w:val="continue"/>
            <w:tcW w:type="dxa" w:w="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vMerge w:val="continue"/>
            <w:tcW w:type="dxa" w:w="13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</w:tc>
        <w:tc>
          <w:tcPr>
            <w:vMerge w:val="contin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</w:tc>
        <w:tc>
          <w:tcPr>
            <w:vMerge w:val="continue"/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noWrap w:val="true"/>
            <w:tcW w:type="dxa" w:w="174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Высшее профес-сиональное образование</w:t>
            </w:r>
          </w:p>
        </w:tc>
        <w:tc>
          <w:tcPr>
            <w:noWrap w:val="true"/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0,28</w:t>
            </w:r>
          </w:p>
        </w:tc>
        <w:tc>
          <w:tcPr>
            <w:noWrap w:val="tr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1,98</w:t>
            </w:r>
          </w:p>
        </w:tc>
        <w:tc>
          <w:tcPr>
            <w:noWrap w:val="tr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1,83</w:t>
            </w:r>
          </w:p>
        </w:tc>
      </w:tr>
    </w:tbl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Таблица 3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8"/>
        </w:rPr>
      </w:pPr>
      <w:r>
        <w:rPr>
          <w:b w:val="false"/>
          <w:rFonts w:ascii="Times New Roman" w:eastAsia="Times New Roman" w:hAnsi="Times New Roman" w:cs="Times New Roman"/>
          <w:sz w:val="28"/>
        </w:rPr>
        <w:t xml:space="preserve">Коэффициенты стажа (Кс</w:t>
      </w:r>
      <w:r>
        <w:rPr>
          <w:b w:val="false"/>
          <w:rFonts w:ascii="Times New Roman" w:eastAsia="Times New Roman" w:hAnsi="Times New Roman" w:cs="Times New Roman"/>
          <w:sz w:val="28"/>
          <w:vertAlign w:val="subscript"/>
        </w:rPr>
        <w:t xml:space="preserve">2</w:t>
      </w:r>
      <w:r>
        <w:rPr>
          <w:b w:val="false"/>
          <w:rFonts w:ascii="Times New Roman" w:eastAsia="Times New Roman" w:hAnsi="Times New Roman" w:cs="Times New Roman"/>
          <w:sz w:val="28"/>
        </w:rPr>
        <w:t xml:space="preserve">)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tbl>
      <w:tblPr>
        <w:tblLayout w:type="fixed"/>
        <w:tblInd w:w="70" w:type="dxa"/>
        <w:tblW w:w="0" w:type="auto"/>
        <w:tblCellMar>
          <w:bottom w:w="0" w:type="dxa"/>
          <w:left w:w="70" w:type="dxa"/>
          <w:right w:w="7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4995"/>
        <w:gridCol w:w="4365"/>
      </w:tblGrid>
      <w:tr>
        <w:cantSplit w:val="true"/>
        <w:trHeight w:val="240" w:hRule="atLeast"/>
        <w:tc>
          <w:tcPr>
            <w:tcW w:type="dxa" w:w="49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Стаж педагогической работы</w:t>
            </w:r>
          </w:p>
        </w:tc>
        <w:tc>
          <w:tcPr>
            <w:tcW w:type="dxa" w:w="436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Применяемый коэффициент</w:t>
            </w:r>
          </w:p>
        </w:tc>
      </w:tr>
      <w:tr>
        <w:cantSplit w:val="true"/>
        <w:trHeight w:val="240" w:hRule="atLeast"/>
        <w:tc>
          <w:tcPr>
            <w:tcW w:type="dxa" w:w="49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Свыше 20 лет </w:t>
            </w:r>
          </w:p>
        </w:tc>
        <w:tc>
          <w:tcPr>
            <w:tcW w:type="dxa" w:w="436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0,20</w:t>
            </w:r>
          </w:p>
        </w:tc>
      </w:tr>
      <w:tr>
        <w:cantSplit w:val="true"/>
        <w:trHeight w:val="240" w:hRule="atLeast"/>
        <w:tc>
          <w:tcPr>
            <w:tcW w:type="dxa" w:w="49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15 до 20 лет</w:t>
            </w:r>
          </w:p>
        </w:tc>
        <w:tc>
          <w:tcPr>
            <w:tcW w:type="dxa" w:w="436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0,15</w:t>
            </w:r>
          </w:p>
        </w:tc>
      </w:tr>
      <w:tr>
        <w:cantSplit w:val="true"/>
        <w:trHeight w:val="240" w:hRule="atLeast"/>
        <w:tc>
          <w:tcPr>
            <w:tcW w:type="dxa" w:w="49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10 до 15 лет </w:t>
            </w:r>
          </w:p>
        </w:tc>
        <w:tc>
          <w:tcPr>
            <w:tcW w:type="dxa" w:w="436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0,10</w:t>
            </w:r>
          </w:p>
        </w:tc>
      </w:tr>
      <w:tr>
        <w:cantSplit w:val="true"/>
        <w:trHeight w:val="240" w:hRule="atLeast"/>
        <w:tc>
          <w:tcPr>
            <w:tcW w:type="dxa" w:w="49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3 до 10 лет </w:t>
            </w:r>
          </w:p>
        </w:tc>
        <w:tc>
          <w:tcPr>
            <w:tcW w:type="dxa" w:w="436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0,05</w:t>
            </w:r>
          </w:p>
        </w:tc>
      </w:tr>
      <w:tr>
        <w:cantSplit w:val="true"/>
        <w:trHeight w:val="240" w:hRule="atLeast"/>
        <w:tc>
          <w:tcPr>
            <w:tcW w:type="dxa" w:w="49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 3 лет </w:t>
            </w:r>
          </w:p>
        </w:tc>
        <w:tc>
          <w:tcPr>
            <w:tcW w:type="dxa" w:w="436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0,10</w:t>
            </w:r>
          </w:p>
        </w:tc>
      </w:tr>
    </w:tbl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Таблица 4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8"/>
        </w:rPr>
      </w:pPr>
      <w:r>
        <w:rPr>
          <w:b w:val="false"/>
          <w:rFonts w:ascii="Times New Roman" w:eastAsia="Times New Roman" w:hAnsi="Times New Roman" w:cs="Times New Roman"/>
          <w:sz w:val="28"/>
        </w:rPr>
        <w:t xml:space="preserve">Коэффициенты специфики работы (Ксп</w:t>
      </w:r>
      <w:r>
        <w:rPr>
          <w:b w:val="false"/>
          <w:rFonts w:ascii="Times New Roman" w:eastAsia="Times New Roman" w:hAnsi="Times New Roman" w:cs="Times New Roman"/>
          <w:sz w:val="28"/>
          <w:vertAlign w:val="subscript"/>
        </w:rPr>
        <w:t xml:space="preserve">2</w:t>
      </w:r>
      <w:r>
        <w:rPr>
          <w:b w:val="false"/>
          <w:rFonts w:ascii="Times New Roman" w:eastAsia="Times New Roman" w:hAnsi="Times New Roman" w:cs="Times New Roman"/>
          <w:sz w:val="28"/>
        </w:rPr>
        <w:t xml:space="preserve">)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tbl>
      <w:tblPr>
        <w:tblLayout w:type="fixed"/>
        <w:tblInd w:w="70" w:type="dxa"/>
        <w:tblW w:w="9360" w:type="dxa"/>
        <w:tblCellMar>
          <w:bottom w:w="0" w:type="dxa"/>
          <w:left w:w="70" w:type="dxa"/>
          <w:right w:w="7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7380"/>
        <w:gridCol w:w="1980"/>
      </w:tblGrid>
      <w:tr>
        <w:cantSplit w:val="true"/>
        <w:trHeight w:val="960" w:hRule="atLeast"/>
        <w:tc>
          <w:tcPr>
            <w:tcW w:type="dxa" w:w="73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Показатели специфики</w:t>
            </w:r>
          </w:p>
        </w:tc>
        <w:tc>
          <w:tcPr>
            <w:tcW w:type="dxa" w:w="19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Коэффициент, применяемый при установ-лении окладов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педагоги-ческих</w:t>
            </w:r>
            <w:r>
              <w:rPr>
                <w:rFonts w:ascii="Times New Roman" w:eastAsia="Times New Roman" w:hAnsi="Times New Roman" w:cs="Times New Roman"/>
                <w:sz w:val="28"/>
              </w:rPr>
              <w:br w:type="textWrapping" w:clear="none"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работников</w:t>
            </w:r>
          </w:p>
        </w:tc>
      </w:tr>
      <w:tr>
        <w:cantSplit w:val="true"/>
        <w:trHeight w:val="364" w:hRule="atLeast"/>
        <w:tc>
          <w:tcPr>
            <w:tcW w:type="dxa" w:w="73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</w:t>
            </w:r>
          </w:p>
        </w:tc>
        <w:tc>
          <w:tcPr>
            <w:tcW w:type="dxa" w:w="19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</w:t>
            </w:r>
          </w:p>
        </w:tc>
      </w:tr>
      <w:tr>
        <w:cantSplit w:val="true"/>
        <w:trHeight w:val="600" w:hRule="atLeast"/>
        <w:tc>
          <w:tcPr>
            <w:tcW w:type="dxa" w:w="73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 работу в специальных (коррекционных) отделениях и   группах для обучающихся с ограниченными возможнос-тями здоровья</w:t>
            </w:r>
          </w:p>
        </w:tc>
        <w:tc>
          <w:tcPr>
            <w:tcW w:type="dxa" w:w="19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1,15 - 1,20</w:t>
            </w:r>
          </w:p>
        </w:tc>
      </w:tr>
      <w:tr>
        <w:cantSplit w:val="true"/>
        <w:trHeight w:val="480" w:hRule="atLeast"/>
        <w:tc>
          <w:tcPr>
            <w:tcW w:type="dxa" w:w="73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</w:t>
            </w:r>
          </w:p>
        </w:tc>
        <w:tc>
          <w:tcPr>
            <w:tcW w:type="dxa" w:w="19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</w:t>
            </w:r>
          </w:p>
        </w:tc>
      </w:tr>
      <w:tr>
        <w:cantSplit w:val="true"/>
        <w:trHeight w:val="480" w:hRule="atLeast"/>
        <w:tc>
          <w:tcPr>
            <w:tcW w:type="dxa" w:w="73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Работникам, имеющим ученую степень доктора наук по профилю образовательного учреждения или педагоги-ческой деятельности (преподаваемых дисциплин)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9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1,2</w:t>
            </w:r>
          </w:p>
        </w:tc>
      </w:tr>
      <w:tr>
        <w:cantSplit w:val="true"/>
        <w:trHeight w:val="480" w:hRule="atLeast"/>
        <w:tc>
          <w:tcPr>
            <w:tcW w:type="dxa" w:w="73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Работникам, имеющим ученую степень кандидата наук по профилю образовательного учреждения или педагогичес-кой деятельности (преподаваемых дисциплин)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9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1,1</w:t>
            </w:r>
          </w:p>
        </w:tc>
      </w:tr>
      <w:tr>
        <w:cantSplit w:val="true"/>
        <w:trHeight w:val="600" w:hRule="atLeast"/>
        <w:tc>
          <w:tcPr>
            <w:tcW w:type="dxa" w:w="73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Педагогическим работникам, имеющим почетное звание «Народный учитель» и другие почетные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слова «Народ-ный», при условии соответствия почетного звания профилю учреждения, а педагогическим работникам – профилю педагогической деятельности или преподаваемых дисциплин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highlight w:val="yellow"/>
              </w:rPr>
            </w:pPr>
          </w:p>
        </w:tc>
        <w:tc>
          <w:tcPr>
            <w:tcW w:type="dxa" w:w="19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1,25</w:t>
            </w:r>
          </w:p>
        </w:tc>
      </w:tr>
      <w:tr>
        <w:cantSplit w:val="true"/>
        <w:trHeight w:val="600" w:hRule="atLeast"/>
        <w:tc>
          <w:tcPr>
            <w:tcW w:type="dxa" w:w="73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Педагогическим работникам, имеющим почетное звание «Заслуженный учитель  СССР», «Заслуженный преподаватель СССР», «Заслуженный учитель  Российской Федерации», «Заслуженный преподаватель Российской Федерации»,  «Заслуженный учитель», «Заслуженный преподаватель»  союзных республик, входивших в состав СССР, «Заслуженный работник физической культуры» и другие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слова «Заслуженный», ученую степень кандидата наук при условии соответствия почетного звания профилю учреждения, а педагогическим работникам – профилю педагогической деятельности или преподаваемых дисциплин; звания «Заслуженный тренер», «Заслуженный мастер спорта», «Мастер спорта международного класса», «Гроссмейстер по шахматам (шашкам)»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highlight w:val="yellow"/>
              </w:rPr>
            </w:pPr>
          </w:p>
        </w:tc>
        <w:tc>
          <w:tcPr>
            <w:tcW w:type="dxa" w:w="19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1,2</w:t>
            </w:r>
          </w:p>
        </w:tc>
      </w:tr>
    </w:tbl>
    <w:p>
      <w:pPr>
        <w:outlineLvl w:val="1"/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1"/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Оплата труда тренеров-преподавателей производится по нормативам оплаты труда за одного занимающегося на этапах спортивной подготовки, значения которых приведены в таблице 5.</w:t>
      </w: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Таблица 5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Нормативы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оплаты труда тренеров-преподавателей за подготовку одного занимающегося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этапах спортивной подготовки по группам видов спорта</w:t>
      </w: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tbl>
      <w:tblPr>
        <w:tblLayout w:type="fixed"/>
        <w:tblInd w:w="70" w:type="dxa"/>
        <w:tblW w:w="9574" w:type="dxa"/>
        <w:tblCellMar>
          <w:bottom w:w="0" w:type="dxa"/>
          <w:left w:w="70" w:type="dxa"/>
          <w:right w:w="7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540"/>
        <w:gridCol w:w="3105"/>
        <w:gridCol w:w="1935"/>
        <w:gridCol w:w="2038"/>
        <w:gridCol w:w="1956"/>
      </w:tblGrid>
      <w:tr>
        <w:cantSplit w:val="true"/>
        <w:trHeight w:val="600" w:hRule="atLeast"/>
        <w:tc>
          <w:tcPr>
            <w:vMerge w:val="restart"/>
            <w:tcW w:type="dxa" w:w="540"/>
            <w:tcBorders>
              <w:left w:sz="6" w:val="single"/>
              <w:top w:sz="6" w:val="single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</w:t>
            </w:r>
          </w:p>
        </w:tc>
        <w:tc>
          <w:tcPr>
            <w:vMerge w:val="restart"/>
            <w:tcW w:type="dxa" w:w="3105"/>
            <w:tcBorders>
              <w:left w:sz="6" w:val="single"/>
              <w:top w:sz="6" w:val="single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Этапы многолетней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подготовки спортсменов</w:t>
            </w:r>
          </w:p>
        </w:tc>
        <w:tc>
          <w:tcPr>
            <w:vMerge w:val="restart"/>
            <w:tcW w:type="dxa" w:w="1935"/>
            <w:tcBorders>
              <w:left w:sz="6" w:val="single"/>
              <w:top w:sz="6" w:val="single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Период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обучения (лет)</w:t>
            </w:r>
          </w:p>
        </w:tc>
        <w:tc>
          <w:tcPr>
            <w:tcW w:type="dxa" w:w="399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Размер норматива оплаты 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процентах от ставки заработной платы тренера-преподавателя за подготовку одного занимающегося по группам видов спорта</w:t>
            </w:r>
          </w:p>
        </w:tc>
      </w:tr>
      <w:tr>
        <w:cantSplit w:val="true"/>
        <w:trHeight w:val="240" w:hRule="atLeast"/>
        <w:tc>
          <w:tcPr>
            <w:vMerge w:val="continue"/>
            <w:tcW w:type="dxa" w:w="540"/>
            <w:tcBorders>
              <w:left w:sz="6" w:val="single"/>
              <w:top w:val="nil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vMerge w:val="continue"/>
            <w:tcW w:type="dxa" w:w="3105"/>
            <w:tcBorders>
              <w:left w:sz="6" w:val="single"/>
              <w:top w:val="nil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vMerge w:val="continue"/>
            <w:tcW w:type="dxa" w:w="1935"/>
            <w:tcBorders>
              <w:left w:sz="6" w:val="single"/>
              <w:top w:val="nil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203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Первая группа </w:t>
            </w:r>
          </w:p>
        </w:tc>
        <w:tc>
          <w:tcPr>
            <w:tcW w:type="dxa" w:w="195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Вторая группа </w:t>
            </w:r>
          </w:p>
        </w:tc>
      </w:tr>
      <w:tr>
        <w:cantSplit w:val="true"/>
        <w:trHeight w:val="240" w:hRule="atLeast"/>
        <w:tc>
          <w:tcPr>
            <w:tcW w:type="dxa" w:w="54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</w:t>
            </w:r>
          </w:p>
        </w:tc>
        <w:tc>
          <w:tcPr>
            <w:tcW w:type="dxa" w:w="310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</w:t>
            </w:r>
          </w:p>
        </w:tc>
        <w:tc>
          <w:tcPr>
            <w:tcW w:type="dxa" w:w="193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</w:t>
            </w:r>
          </w:p>
        </w:tc>
        <w:tc>
          <w:tcPr>
            <w:tcW w:type="dxa" w:w="203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</w:t>
            </w:r>
          </w:p>
        </w:tc>
        <w:tc>
          <w:tcPr>
            <w:tcW w:type="dxa" w:w="195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</w:t>
            </w:r>
          </w:p>
        </w:tc>
      </w:tr>
      <w:tr>
        <w:cantSplit w:val="true"/>
        <w:trHeight w:val="360" w:hRule="atLeast"/>
        <w:tc>
          <w:tcPr>
            <w:tcW w:type="dxa" w:w="54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</w:t>
            </w:r>
          </w:p>
        </w:tc>
        <w:tc>
          <w:tcPr>
            <w:tcW w:type="dxa" w:w="310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Спортивно-оздоровительный</w:t>
            </w:r>
          </w:p>
        </w:tc>
        <w:tc>
          <w:tcPr>
            <w:tcW w:type="dxa" w:w="193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Весь период</w:t>
            </w:r>
          </w:p>
        </w:tc>
        <w:tc>
          <w:tcPr>
            <w:tcW w:type="dxa" w:w="203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2,2</w:t>
            </w:r>
          </w:p>
        </w:tc>
        <w:tc>
          <w:tcPr>
            <w:tcW w:type="dxa" w:w="195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2,2</w:t>
            </w:r>
          </w:p>
        </w:tc>
      </w:tr>
      <w:tr>
        <w:cantSplit w:val="true"/>
        <w:trHeight w:val="240" w:hRule="atLeast"/>
        <w:tc>
          <w:tcPr>
            <w:vMerge w:val="restart"/>
            <w:tcW w:type="dxa" w:w="540"/>
            <w:tcBorders>
              <w:left w:sz="6" w:val="single"/>
              <w:top w:sz="6" w:val="single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</w:t>
            </w:r>
          </w:p>
        </w:tc>
        <w:tc>
          <w:tcPr>
            <w:vMerge w:val="restart"/>
            <w:tcW w:type="dxa" w:w="3105"/>
            <w:tcBorders>
              <w:left w:sz="6" w:val="single"/>
              <w:top w:sz="6" w:val="single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Начальной подготовки</w:t>
            </w:r>
          </w:p>
        </w:tc>
        <w:tc>
          <w:tcPr>
            <w:tcW w:type="dxa" w:w="193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 года</w:t>
            </w:r>
          </w:p>
        </w:tc>
        <w:tc>
          <w:tcPr>
            <w:tcW w:type="dxa" w:w="203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</w:t>
            </w:r>
          </w:p>
        </w:tc>
        <w:tc>
          <w:tcPr>
            <w:tcW w:type="dxa" w:w="195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</w:t>
            </w:r>
          </w:p>
        </w:tc>
      </w:tr>
      <w:tr>
        <w:cantSplit w:val="true"/>
        <w:trHeight w:val="240" w:hRule="atLeast"/>
        <w:tc>
          <w:tcPr>
            <w:vMerge w:val="continue"/>
            <w:tcW w:type="dxa" w:w="540"/>
            <w:tcBorders>
              <w:left w:sz="6" w:val="single"/>
              <w:top w:val="nil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vMerge w:val="continue"/>
            <w:tcW w:type="dxa" w:w="3105"/>
            <w:tcBorders>
              <w:left w:sz="6" w:val="single"/>
              <w:top w:val="nil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93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Свыше года</w:t>
            </w:r>
          </w:p>
        </w:tc>
        <w:tc>
          <w:tcPr>
            <w:tcW w:type="dxa" w:w="203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</w:t>
            </w:r>
          </w:p>
        </w:tc>
        <w:tc>
          <w:tcPr>
            <w:tcW w:type="dxa" w:w="195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</w:t>
            </w:r>
          </w:p>
        </w:tc>
      </w:tr>
      <w:tr>
        <w:cantSplit w:val="true"/>
        <w:trHeight w:val="240" w:hRule="atLeast"/>
        <w:tc>
          <w:tcPr>
            <w:vMerge w:val="restart"/>
            <w:tcW w:type="dxa" w:w="540"/>
            <w:tcBorders>
              <w:left w:sz="6" w:val="single"/>
              <w:top w:sz="6" w:val="single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</w:t>
            </w:r>
          </w:p>
        </w:tc>
        <w:tc>
          <w:tcPr>
            <w:vMerge w:val="restart"/>
            <w:tcW w:type="dxa" w:w="3105"/>
            <w:tcBorders>
              <w:left w:sz="6" w:val="single"/>
              <w:top w:sz="6" w:val="single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Учебно-тренировочный</w:t>
            </w:r>
          </w:p>
        </w:tc>
        <w:tc>
          <w:tcPr>
            <w:tcW w:type="dxa" w:w="193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 2-х лет</w:t>
            </w:r>
          </w:p>
        </w:tc>
        <w:tc>
          <w:tcPr>
            <w:tcW w:type="dxa" w:w="203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</w:t>
            </w:r>
          </w:p>
        </w:tc>
        <w:tc>
          <w:tcPr>
            <w:tcW w:type="dxa" w:w="195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</w:t>
            </w:r>
          </w:p>
        </w:tc>
      </w:tr>
      <w:tr>
        <w:cantSplit w:val="true"/>
        <w:trHeight w:val="240" w:hRule="atLeast"/>
        <w:tc>
          <w:tcPr>
            <w:vMerge w:val="continue"/>
            <w:tcW w:type="dxa" w:w="540"/>
            <w:tcBorders>
              <w:left w:sz="6" w:val="single"/>
              <w:top w:val="nil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vMerge w:val="continue"/>
            <w:tcW w:type="dxa" w:w="3105"/>
            <w:tcBorders>
              <w:left w:sz="6" w:val="single"/>
              <w:top w:val="nil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93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Свыше 2-х лет</w:t>
            </w:r>
          </w:p>
        </w:tc>
        <w:tc>
          <w:tcPr>
            <w:tcW w:type="dxa" w:w="203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</w:t>
            </w:r>
          </w:p>
        </w:tc>
        <w:tc>
          <w:tcPr>
            <w:tcW w:type="dxa" w:w="195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</w:t>
            </w:r>
          </w:p>
        </w:tc>
      </w:tr>
      <w:tr>
        <w:cantSplit w:val="true"/>
        <w:trHeight w:val="240" w:hRule="atLeast"/>
        <w:tc>
          <w:tcPr>
            <w:vMerge w:val="restart"/>
            <w:tcW w:type="dxa" w:w="540"/>
            <w:tcBorders>
              <w:left w:sz="6" w:val="single"/>
              <w:top w:sz="6" w:val="single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</w:t>
            </w:r>
          </w:p>
        </w:tc>
        <w:tc>
          <w:tcPr>
            <w:vMerge w:val="restart"/>
            <w:tcW w:type="dxa" w:w="3105"/>
            <w:tcBorders>
              <w:left w:sz="6" w:val="single"/>
              <w:top w:sz="6" w:val="single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Совершенствования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спортивного мастерства</w:t>
            </w:r>
          </w:p>
        </w:tc>
        <w:tc>
          <w:tcPr>
            <w:tcW w:type="dxa" w:w="193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 года</w:t>
            </w:r>
          </w:p>
        </w:tc>
        <w:tc>
          <w:tcPr>
            <w:tcW w:type="dxa" w:w="203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24</w:t>
            </w:r>
          </w:p>
        </w:tc>
        <w:tc>
          <w:tcPr>
            <w:tcW w:type="dxa" w:w="195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21</w:t>
            </w:r>
          </w:p>
        </w:tc>
      </w:tr>
      <w:tr>
        <w:cantSplit w:val="true"/>
        <w:trHeight w:val="240" w:hRule="atLeast"/>
        <w:tc>
          <w:tcPr>
            <w:vMerge w:val="continue"/>
            <w:tcW w:type="dxa" w:w="540"/>
            <w:tcBorders>
              <w:left w:sz="6" w:val="single"/>
              <w:top w:val="nil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vMerge w:val="continue"/>
            <w:tcW w:type="dxa" w:w="3105"/>
            <w:tcBorders>
              <w:left w:sz="6" w:val="single"/>
              <w:top w:val="nil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93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Свыше года</w:t>
            </w:r>
          </w:p>
        </w:tc>
        <w:tc>
          <w:tcPr>
            <w:tcW w:type="dxa" w:w="203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/>
            </w:r>
          </w:p>
        </w:tc>
        <w:tc>
          <w:tcPr>
            <w:tcW w:type="dxa" w:w="195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34</w:t>
            </w:r>
          </w:p>
        </w:tc>
      </w:tr>
      <w:tr>
        <w:cantSplit w:val="true"/>
        <w:trHeight w:val="360" w:hRule="atLeast"/>
        <w:tc>
          <w:tcPr>
            <w:tcW w:type="dxa" w:w="54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</w:t>
            </w:r>
          </w:p>
        </w:tc>
        <w:tc>
          <w:tcPr>
            <w:tcW w:type="dxa" w:w="310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Высшего спортивного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мастерства</w:t>
            </w:r>
          </w:p>
        </w:tc>
        <w:tc>
          <w:tcPr>
            <w:tcW w:type="dxa" w:w="193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Весь период</w:t>
            </w:r>
          </w:p>
        </w:tc>
        <w:tc>
          <w:tcPr>
            <w:tcW w:type="dxa" w:w="399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Устанавливается  учреждением по согласованию с учредителем</w:t>
            </w:r>
          </w:p>
        </w:tc>
      </w:tr>
    </w:tbl>
    <w:p>
      <w:pPr>
        <w:outlineLvl w:val="1"/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1"/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Наполняемость учебных групп и объем учебно-тренировочной нагрузки определяется с учетом техники безопасности в соответствии с образовательной программой.</w:t>
      </w:r>
    </w:p>
    <w:p>
      <w:pPr>
        <w:outlineLvl w:val="1"/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Нормативы по наполняемости учебных групп и максимальному объему учебно-тренировочной нагрузки приведены в таблице 6.</w:t>
      </w:r>
    </w:p>
    <w:p>
      <w:pPr>
        <w:outlineLvl w:val="2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Таблица 6</w:t>
      </w:r>
    </w:p>
    <w:p>
      <w:pPr>
        <w:outlineLvl w:val="2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tbl>
      <w:tblPr>
        <w:tblLayout w:type="fixed"/>
        <w:tblInd w:w="70" w:type="dxa"/>
        <w:tblW w:w="9360" w:type="dxa"/>
        <w:tblCellMar>
          <w:bottom w:w="0" w:type="dxa"/>
          <w:left w:w="70" w:type="dxa"/>
          <w:right w:w="70" w:type="dxa"/>
          <w:top w:w="0" w:type="dxa"/>
        </w:tblCellMar>
        <w:tblBorders>
          <w:left w:sz="6" w:space="0" w:val="single"/>
          <w:right w:sz="6" w:space="0" w:val="single"/>
          <w:top w:sz="6" w:space="0" w:val="single"/>
          <w:bottom w:sz="6" w:space="0" w:val="single"/>
          <w:insideV w:sz="6" w:space="0" w:val="single"/>
          <w:insideH w:sz="6" w:space="0" w:val="single"/>
        </w:tblBorders>
      </w:tblPr>
      <w:tblGrid>
        <w:gridCol w:w="540"/>
        <w:gridCol w:w="2430"/>
        <w:gridCol w:w="1530"/>
        <w:gridCol w:w="1620"/>
        <w:gridCol w:w="1620"/>
        <w:gridCol w:w="1620"/>
      </w:tblGrid>
      <w:tr>
        <w:cantSplit w:val="true"/>
        <w:trHeight w:val="840" w:hRule="atLeast"/>
        <w:tc>
          <w:tcPr>
            <w:tcW w:type="dxa" w:w="54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243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Этапы многолетней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подготовки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спортсменов</w:t>
            </w:r>
          </w:p>
        </w:tc>
        <w:tc>
          <w:tcPr>
            <w:tcW w:type="dxa" w:w="153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Период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обучения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(лет)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Минималь-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ная 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наполня-емость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групп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(человек)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Максималь-ный  </w:t>
            </w:r>
            <w:r>
              <w:rPr>
                <w:rFonts w:ascii="Times New Roman" w:eastAsia="Times New Roman" w:hAnsi="Times New Roman" w:cs="Times New Roman"/>
                <w:sz w:val="28"/>
              </w:rPr>
              <w:br w:type="textWrapping" w:clear="none"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количест-венный состав группы (человек)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Максималь-ный объем учебно- тренировоч-ной нагрузки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(учебных часов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 неделю)</w:t>
            </w:r>
          </w:p>
        </w:tc>
      </w:tr>
      <w:tr>
        <w:cantSplit w:val="true"/>
        <w:trHeight w:val="240" w:hRule="atLeast"/>
        <w:tc>
          <w:tcPr>
            <w:tcW w:type="dxa" w:w="54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</w:t>
            </w:r>
          </w:p>
        </w:tc>
        <w:tc>
          <w:tcPr>
            <w:tcW w:type="dxa" w:w="243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</w:t>
            </w:r>
          </w:p>
        </w:tc>
        <w:tc>
          <w:tcPr>
            <w:tcW w:type="dxa" w:w="153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</w:t>
            </w:r>
          </w:p>
        </w:tc>
      </w:tr>
      <w:tr>
        <w:cantSplit w:val="true"/>
        <w:trHeight w:val="360" w:hRule="atLeast"/>
        <w:tc>
          <w:tcPr>
            <w:tcW w:type="dxa" w:w="54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</w:t>
            </w:r>
          </w:p>
        </w:tc>
        <w:tc>
          <w:tcPr>
            <w:tcW w:type="dxa" w:w="243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Спортивно - оздоровительный</w:t>
            </w:r>
          </w:p>
        </w:tc>
        <w:tc>
          <w:tcPr>
            <w:tcW w:type="dxa" w:w="153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Весь период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</w:t>
            </w:r>
          </w:p>
        </w:tc>
      </w:tr>
      <w:tr>
        <w:cantSplit w:val="true"/>
        <w:trHeight w:val="240" w:hRule="atLeast"/>
        <w:tc>
          <w:tcPr>
            <w:tcW w:type="dxa" w:w="54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</w:t>
            </w:r>
          </w:p>
        </w:tc>
        <w:tc>
          <w:tcPr>
            <w:tcW w:type="dxa" w:w="243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</w:t>
            </w:r>
          </w:p>
        </w:tc>
        <w:tc>
          <w:tcPr>
            <w:tcW w:type="dxa" w:w="153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</w:t>
            </w:r>
          </w:p>
        </w:tc>
      </w:tr>
      <w:tr>
        <w:cantSplit w:val="true"/>
        <w:trHeight w:val="240" w:hRule="atLeast"/>
        <w:tc>
          <w:tcPr>
            <w:vMerge w:val="restart"/>
            <w:tcW w:type="dxa" w:w="54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</w:t>
            </w:r>
          </w:p>
        </w:tc>
        <w:tc>
          <w:tcPr>
            <w:vMerge w:val="restart"/>
            <w:tcW w:type="dxa" w:w="243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Начальной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подготовки</w:t>
            </w:r>
          </w:p>
        </w:tc>
        <w:tc>
          <w:tcPr>
            <w:tcW w:type="dxa" w:w="153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Первый год 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</w:t>
            </w:r>
          </w:p>
        </w:tc>
      </w:tr>
      <w:tr>
        <w:cantSplit w:val="true"/>
        <w:trHeight w:val="240" w:hRule="atLeast"/>
        <w:tc>
          <w:tcPr>
            <w:vMerge w:val="continue"/>
            <w:tcW w:type="dxa" w:w="54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vMerge w:val="continue"/>
            <w:tcW w:type="dxa" w:w="243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53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Второй год 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24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</w:t>
            </w:r>
          </w:p>
        </w:tc>
      </w:tr>
      <w:tr>
        <w:cantSplit w:val="true"/>
        <w:trHeight w:val="240" w:hRule="atLeast"/>
        <w:tc>
          <w:tcPr>
            <w:vMerge w:val="continue"/>
            <w:tcW w:type="dxa" w:w="54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vMerge w:val="continue"/>
            <w:tcW w:type="dxa" w:w="243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53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Третий год 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24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</w:t>
            </w:r>
          </w:p>
        </w:tc>
      </w:tr>
      <w:tr>
        <w:cantSplit w:val="true"/>
        <w:trHeight w:val="240" w:hRule="atLeast"/>
        <w:tc>
          <w:tcPr>
            <w:vMerge w:val="restart"/>
            <w:tcW w:type="dxa" w:w="54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</w:t>
            </w:r>
          </w:p>
        </w:tc>
        <w:tc>
          <w:tcPr>
            <w:vMerge w:val="restart"/>
            <w:tcW w:type="dxa" w:w="243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Учебно -тренировочный</w:t>
            </w:r>
          </w:p>
        </w:tc>
        <w:tc>
          <w:tcPr>
            <w:tcW w:type="dxa" w:w="153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Первый год 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</w:t>
            </w:r>
          </w:p>
        </w:tc>
      </w:tr>
      <w:tr>
        <w:cantSplit w:val="true"/>
        <w:trHeight w:val="240" w:hRule="atLeast"/>
        <w:tc>
          <w:tcPr>
            <w:vMerge w:val="continue"/>
            <w:tcW w:type="dxa" w:w="54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vMerge w:val="continue"/>
            <w:tcW w:type="dxa" w:w="243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53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Второй год </w:t>
            </w:r>
          </w:p>
        </w:tc>
        <w:tc>
          <w:tcPr>
            <w:vMerge w:val="restart"/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Устанавли-вается учрежде-нием по согласова-нию с учредите-лем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</w:t>
            </w:r>
          </w:p>
        </w:tc>
      </w:tr>
      <w:tr>
        <w:cantSplit w:val="true"/>
        <w:trHeight w:val="240" w:hRule="atLeast"/>
        <w:tc>
          <w:tcPr>
            <w:vMerge w:val="continue"/>
            <w:tcW w:type="dxa" w:w="54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vMerge w:val="continue"/>
            <w:tcW w:type="dxa" w:w="243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53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Третий год </w:t>
            </w:r>
          </w:p>
        </w:tc>
        <w:tc>
          <w:tcPr>
            <w:vMerge w:val="continue"/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</w:t>
            </w:r>
          </w:p>
        </w:tc>
      </w:tr>
      <w:tr>
        <w:cantSplit w:val="true"/>
        <w:trHeight w:val="360" w:hRule="atLeast"/>
        <w:tc>
          <w:tcPr>
            <w:vMerge w:val="continue"/>
            <w:tcW w:type="dxa" w:w="54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vMerge w:val="continue"/>
            <w:tcW w:type="dxa" w:w="243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53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Четвертый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год</w:t>
            </w:r>
          </w:p>
        </w:tc>
        <w:tc>
          <w:tcPr>
            <w:vMerge w:val="continue"/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</w:t>
            </w:r>
          </w:p>
        </w:tc>
      </w:tr>
      <w:tr>
        <w:cantSplit w:val="true"/>
        <w:trHeight w:val="240" w:hRule="atLeast"/>
        <w:tc>
          <w:tcPr>
            <w:vMerge w:val="continue"/>
            <w:tcW w:type="dxa" w:w="54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vMerge w:val="continue"/>
            <w:tcW w:type="dxa" w:w="243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53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Пятый год</w:t>
            </w:r>
          </w:p>
        </w:tc>
        <w:tc>
          <w:tcPr>
            <w:vMerge w:val="continue"/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</w:t>
            </w:r>
          </w:p>
        </w:tc>
      </w:tr>
      <w:tr>
        <w:cantSplit w:val="true"/>
        <w:trHeight w:val="240" w:hRule="atLeast"/>
        <w:tc>
          <w:tcPr>
            <w:vMerge w:val="restart"/>
            <w:tcW w:type="dxa" w:w="54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</w:t>
            </w:r>
          </w:p>
        </w:tc>
        <w:tc>
          <w:tcPr>
            <w:vMerge w:val="restart"/>
            <w:tcW w:type="dxa" w:w="243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Совершенствова-ния спортивного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мастерства</w:t>
            </w:r>
          </w:p>
        </w:tc>
        <w:tc>
          <w:tcPr>
            <w:tcW w:type="dxa" w:w="153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 года</w:t>
            </w:r>
          </w:p>
        </w:tc>
        <w:tc>
          <w:tcPr>
            <w:vMerge w:val="continue"/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24</w:t>
            </w:r>
          </w:p>
        </w:tc>
      </w:tr>
      <w:tr>
        <w:cantSplit w:val="true"/>
        <w:trHeight w:val="240" w:hRule="atLeast"/>
        <w:tc>
          <w:tcPr>
            <w:vMerge w:val="continue"/>
            <w:tcW w:type="dxa" w:w="54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vMerge w:val="continue"/>
            <w:tcW w:type="dxa" w:w="243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53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Свыше года </w:t>
            </w:r>
          </w:p>
        </w:tc>
        <w:tc>
          <w:tcPr>
            <w:vMerge w:val="continue"/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</w:t>
            </w:r>
          </w:p>
        </w:tc>
      </w:tr>
      <w:tr>
        <w:cantSplit w:val="true"/>
        <w:trHeight w:val="480" w:hRule="atLeast"/>
        <w:tc>
          <w:tcPr>
            <w:tcW w:type="dxa" w:w="54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</w:t>
            </w:r>
          </w:p>
        </w:tc>
        <w:tc>
          <w:tcPr>
            <w:tcW w:type="dxa" w:w="243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Высшего спортивного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мастерства</w:t>
            </w:r>
          </w:p>
        </w:tc>
        <w:tc>
          <w:tcPr>
            <w:tcW w:type="dxa" w:w="153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Весь период</w:t>
            </w:r>
          </w:p>
        </w:tc>
        <w:tc>
          <w:tcPr>
            <w:vMerge w:val="continue"/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32</w:t>
            </w:r>
          </w:p>
        </w:tc>
      </w:tr>
    </w:tbl>
    <w:p>
      <w:pPr>
        <w:outlineLvl w:val="2"/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2"/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Недельный режим учебно-тренировочной работы является максимальным и устанавливается в зависимости от специфики вида спорта, периода подготовки (переходный, подготовительный, соревновательный), задач подготовки. Общегодовой объем учебно-тренировочной работы, предусмотренный указанными режимами работы, начиная с учебно-тренировочного этапа подготовки, сокращается </w:t>
      </w:r>
      <w:r>
        <w:rPr>
          <w:rFonts w:ascii="Times New Roman" w:eastAsia="Times New Roman" w:hAnsi="Times New Roman" w:cs="Times New Roman"/>
          <w:sz w:val="28"/>
        </w:rPr>
        <w:br w:type="textWrapping" w:clear="none"/>
      </w:r>
      <w:r>
        <w:rPr>
          <w:rFonts w:ascii="Times New Roman" w:eastAsia="Times New Roman" w:hAnsi="Times New Roman" w:cs="Times New Roman"/>
          <w:sz w:val="28"/>
        </w:rPr>
        <w:t xml:space="preserve">на 25 % в следующих случаях:</w:t>
      </w:r>
    </w:p>
    <w:p>
      <w:pPr>
        <w:outlineLvl w:val="2"/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при наличии у тренера-преподавателя двух групп этапов подготовки:</w:t>
      </w:r>
    </w:p>
    <w:p>
      <w:pPr>
        <w:outlineLvl w:val="2"/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учебно-тренировочного (начиная со второго года обучения);</w:t>
      </w:r>
    </w:p>
    <w:p>
      <w:pPr>
        <w:outlineLvl w:val="2"/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спортивного совершенствования (весь период обучения);</w:t>
      </w:r>
    </w:p>
    <w:p>
      <w:pPr>
        <w:outlineLvl w:val="2"/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в) высшего спортивного мастерства (весь период обучения);</w:t>
      </w:r>
    </w:p>
    <w:p>
      <w:pPr>
        <w:outlineLvl w:val="2"/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превышении объема почасовой работы тренера-преподавателя, работающего на условиях совместительства, над максимальными нормами нагрузки на группу занимающихся;</w:t>
      </w:r>
    </w:p>
    <w:p>
      <w:pPr>
        <w:outlineLvl w:val="2"/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оказании сторонними организациями, учреждениями услуг по предоставлению спортивных сооружений для проведения учебно-тренировочной работы в объемах менее чем установленные нормы нагрузки на группу занимающихся.</w:t>
      </w:r>
    </w:p>
    <w:p>
      <w:pPr>
        <w:outlineLvl w:val="2"/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 При объединении в одну группу занимающихся, разных по возрасту и спортивной подготовленности, должны выполняться следующие условия:</w:t>
      </w:r>
    </w:p>
    <w:p>
      <w:pPr>
        <w:outlineLvl w:val="2"/>
        <w:jc w:val="both"/>
        <w:textAlignment w:val="auto"/>
        <w:ind w:firstLine="53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разница в уровнях спортивного мастерства занимающихся не должна превышать двух спортивных разрядов (званий);</w:t>
      </w:r>
    </w:p>
    <w:p>
      <w:pPr>
        <w:outlineLvl w:val="2"/>
        <w:jc w:val="both"/>
        <w:textAlignment w:val="auto"/>
        <w:ind w:firstLine="53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количественный состав не должен превышать:</w:t>
      </w:r>
    </w:p>
    <w:p>
      <w:pPr>
        <w:outlineLvl w:val="2"/>
        <w:jc w:val="both"/>
        <w:textAlignment w:val="auto"/>
        <w:ind w:firstLine="53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этапе высшего спортивного мастерства  –  8 человек;</w:t>
      </w:r>
    </w:p>
    <w:p>
      <w:pPr>
        <w:outlineLvl w:val="2"/>
        <w:jc w:val="both"/>
        <w:textAlignment w:val="auto"/>
        <w:ind w:firstLine="53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этапе совершенствования спортивного мастерства – 14 человек;</w:t>
      </w:r>
    </w:p>
    <w:p>
      <w:pPr>
        <w:outlineLvl w:val="2"/>
        <w:jc w:val="both"/>
        <w:textAlignment w:val="auto"/>
        <w:ind w:firstLine="53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учебно-тренировочном этапе – 16 человек (для занимающихся свыше двух лет) и 20 человек (для занимающихся до двух лет) – с учетом правил техники безопасности на учебно-тренировочных занятиях;</w:t>
      </w:r>
    </w:p>
    <w:p>
      <w:pPr>
        <w:outlineLvl w:val="2"/>
        <w:jc w:val="both"/>
        <w:textAlignment w:val="auto"/>
        <w:ind w:firstLine="53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для командных игровых видов спорта количественный состав не должен превышать двух игровых составов с учетом соблюдения правил техники безопасности на учебно-тренировочных занятиях;</w:t>
      </w:r>
    </w:p>
    <w:p>
      <w:pPr>
        <w:outlineLvl w:val="2"/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для экипажей и групповых спортивных дисциплин количественный состав не должен превышать двух экипажей и групп с учетом соблюдения правил техники безопасности на учебно-тренировочных занятиях.</w:t>
      </w:r>
    </w:p>
    <w:p>
      <w:pPr>
        <w:outlineLvl w:val="2"/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12. Перевод учащегося на следующий этап спортивной подготовки производится по результатам сдачи контрольно-переводных нормативов и оформляется приказом директора учреждения.</w:t>
      </w:r>
    </w:p>
    <w:p>
      <w:pPr>
        <w:outlineLvl w:val="2"/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13. На этап совершенствования спортивного мастерства зачисляются спортсмены, выполнившие норматив спортивного разряда не ниже кандидата в мастера спорта России, а по игровым видам спорта – не ниже первого спортивного разряда.</w:t>
      </w:r>
    </w:p>
    <w:p>
      <w:pPr>
        <w:outlineLvl w:val="2"/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14. На этап высшего спортивного мастерства зачисляются перспективные спортсмены, вошедшие в основной или резервный состав спортивной сборной команды субъекта и показывающие стабильные высокие результаты на уровне норматива мастера спорта России, а по игровым видам спорта – не ниже кандидата в мастера спорта России. Возраст спортсмена на этом этапе не ограничивается, если спортсмен продолжает выступать за данную спортивную школу на условиях письменного договора.</w:t>
      </w:r>
    </w:p>
    <w:p>
      <w:pPr>
        <w:outlineLvl w:val="2"/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15. При формировании групп спортивной подготовки на этапах совершенствования спортивного мастерства и высшего спортивного мастерства списки обучающихся (спортсменов) утверждаются органом исполнительной государственной власти специальной компетенции Орловской области, осуществляющим функции по выработке региональной политики, нормативного правового регулирования, а также право-применительные функции по контролю и надзору в сфере образования, молодежной политики, культуры и архивного дела, физической культуры и спорта, туризма, защиты прав несовершеннолетних, опеки и попечительства, государственной регистрации актов гражданского состояния.</w:t>
      </w:r>
    </w:p>
    <w:p>
      <w:pPr>
        <w:outlineLvl w:val="2"/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16. Виды спорта распределяются по группам в следующем порядке:</w:t>
      </w:r>
    </w:p>
    <w:p>
      <w:pPr>
        <w:outlineLvl w:val="2"/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первой группе относятся виды спорта (спортивные дисциплины), включенные в программу Олимпийских игр, кроме командных игровых видов спорта;</w:t>
      </w:r>
    </w:p>
    <w:p>
      <w:pPr>
        <w:outlineLvl w:val="2"/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 второй группе относятся командные игровые виды спорта (спортивные дисциплины), включенные в программу Олимпийских игр, а также виды спорта, не включенные в программу Олимпийских игр, но получившие признание Международного олимпийского комитета и включенные во Всероссийский реестр видов спорта.</w:t>
      </w:r>
    </w:p>
    <w:p>
      <w:pPr>
        <w:outlineLvl w:val="2"/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видам спорта (спортивным дисциплинам), включенным во Всероссийский реестр видов спорта, но не включенным в первую и вторую группы, нормативы оплаты труда тренеров-преподавателей устанавливаются в размере на 25 % ниже норматива, установленного для первой группы видов спорта.</w:t>
      </w:r>
    </w:p>
    <w:p>
      <w:pPr>
        <w:outlineLvl w:val="2"/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Кроме основного тренера-преподавателя к проведению учебно-тренировочных занятий могут привлекаться тренеры-преподаватели по смежным видам спорта (акробатике, хореографии) при условии одновременной работы со спортсменами. Оплата их труда не должна суммарно превышать 50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% от размера норматива оплаты труда, предусмотренного для основного тренера-преподавателя. </w:t>
      </w:r>
    </w:p>
    <w:p>
      <w:pPr>
        <w:outlineLvl w:val="2"/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  <w:titlePg/>
      <w:headerReference w:type="default" r:id="rId4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01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textAlignment w:val="auto"/>
      <w:ind w:left="0" w:right="0" w:start="0" w:end="0"/>
      <w:adjustRightInd w:val="true"/>
      <w:spacing w:after="0" w:line="240"/>
      <w:bidi w:val="false"/>
      <w:framePr w:hAnchor="margin" w:xAlign="center" w:vAnchor="text" w:y="0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  <w:fldSimple w:instr="PAGE">
      <w:r>
        <w:rPr>
          <w:rFonts w:ascii="Times New Roman" w:eastAsia="Times New Roman" w:hAnsi="Times New Roman" w:cs="Times New Roman"/>
          <w:sz w:val="24"/>
        </w:rPr>
        <w:t xml:space="preserve">9</w:t>
      </w:r>
    </w:fldSimple>
  </w:p>
  <w:p>
    <w:pPr>
      <w:jc w:val="left"/>
      <w:textAlignment w:val="auto"/>
      <w:ind w:left="0" w:right="0" w:start="0" w:end="0"/>
      <w:adjustRightInd w:val="true"/>
      <w:spacing w:after="0" w:line="240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</w:p>
</w:hdr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hyperlink" Target="consultantplus://offline/main?base=RLAW127;n=15563;fld=134;dst=100263" TargetMode="Externa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9</Pages>
  <Words>1942</Words>
  <Characters>11073</Characters>
  <CharactersWithSpaces>12990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kiv</dc:creator>
</cp:coreProperties>
</file>