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right"/>
        <w:textAlignment w:val="auto"/>
        <w:ind w:left="0" w:right="0" w:start="0" w:end="0"/>
        <w:adjustRightInd w:val="true"/>
        <w:spacing w:after="0" w:line="240"/>
        <w:bidi w:val="false"/>
        <w:tabs>
          <w:tab w:val="left" w:pos="7020"/>
        </w:tabs>
        <w:rPr>
          <w:rFonts w:ascii="Arial" w:eastAsia="Arial" w:hAnsi="Arial" w:cs="Arial"/>
          <w:sz w:val="20"/>
        </w:rPr>
      </w:pPr>
      <w:r>
        <w:rPr>
          <w:rFonts w:ascii="Arial" w:eastAsia="Arial" w:hAnsi="Arial" w:cs="Arial"/>
          <w:sz w:val="20"/>
        </w:rPr>
        <w:t xml:space="preserve">                                      </w:t>
      </w:r>
    </w:p>
    <w:p>
      <w:pPr>
        <w:jc w:val="center"/>
        <w:textAlignment w:val="auto"/>
        <w:ind w:left="4680" w:right="0" w:start="4680" w:end="0"/>
        <w:adjustRightInd w:val="true"/>
        <w:spacing w:after="0"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ОРЛОВСКАЯ ОБЛАСТЬ</w:t>
      </w:r>
    </w:p>
    <w:p>
      <w:pPr>
        <w:jc w:val="center"/>
        <w:textAlignment w:val="auto"/>
        <w:ind w:left="0" w:right="0" w:start="0" w:end="0"/>
        <w:adjustRightInd w:val="true"/>
        <w:spacing w:after="0" w:line="240"/>
        <w:bidi w:val="false"/>
        <w:pBdr>
          <w:bottom w:sz="12" w:space="1" w:val="single"/>
        </w:pBdr>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АДМИНИСТРАЦИЯ ТРОСНЯНСКОГО РАЙОНА</w:t>
      </w:r>
    </w:p>
    <w:p>
      <w:pPr>
        <w:jc w:val="left"/>
        <w:textAlignment w:val="auto"/>
        <w:ind w:left="0" w:right="0" w:start="0" w:end="0"/>
        <w:adjustRightInd w:val="true"/>
        <w:spacing w:after="0" w:line="240"/>
        <w:bidi w:val="false"/>
        <w:rPr>
          <w:rFonts w:ascii="Times New Roman" w:eastAsia="Times New Roman" w:hAnsi="Times New Roman" w:cs="Times New Roman"/>
          <w:sz w:val="20"/>
          <w:i w:val="true"/>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ПОСТАНОВЛЕНИЕ</w:t>
      </w:r>
    </w:p>
    <w:p>
      <w:pPr>
        <w:jc w:val="center"/>
        <w:textAlignment w:val="auto"/>
        <w:ind w:left="0" w:right="0" w:start="0" w:end="0"/>
        <w:adjustRightInd w:val="true"/>
        <w:spacing w:after="0" w:line="240"/>
        <w:bidi w:val="false"/>
        <w:rPr>
          <w:rFonts w:ascii="Times New Roman" w:eastAsia="Times New Roman" w:hAnsi="Times New Roman" w:cs="Times New Roman"/>
          <w:sz w:val="10"/>
          <w:i w:val="true"/>
        </w:rPr>
      </w:pPr>
    </w:p>
    <w:p>
      <w:pPr>
        <w:jc w:val="center"/>
        <w:textAlignment w:val="auto"/>
        <w:ind w:left="0" w:right="0" w:start="0" w:end="0"/>
        <w:adjustRightInd w:val="true"/>
        <w:spacing w:after="0" w:line="240"/>
        <w:bidi w:val="false"/>
        <w:rPr>
          <w:rFonts w:ascii="Times New Roman" w:eastAsia="Times New Roman" w:hAnsi="Times New Roman" w:cs="Times New Roman"/>
          <w:sz w:val="4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 2 ноября 2011 г.                                                                                                          №306</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с.Тросна</w:t>
      </w:r>
    </w:p>
    <w:p>
      <w:pPr>
        <w:jc w:val="left"/>
        <w:textAlignment w:val="auto"/>
        <w:ind w:left="0" w:right="0" w:start="0" w:end="0"/>
        <w:adjustRightInd w:val="true"/>
        <w:spacing w:after="0" w:line="240"/>
        <w:bidi w:val="false"/>
        <w:rPr>
          <w:rFonts w:ascii="Times New Roman" w:eastAsia="Times New Roman" w:hAnsi="Times New Roman" w:cs="Times New Roman"/>
          <w:sz w:val="20"/>
        </w:rPr>
      </w:pPr>
    </w:p>
    <w:p>
      <w:pPr>
        <w:jc w:val="left"/>
        <w:textAlignment w:val="auto"/>
        <w:ind w:left="0" w:right="0" w:start="0" w:end="0"/>
        <w:adjustRightInd w:val="true"/>
        <w:spacing w:after="0" w:line="240"/>
        <w:bidi w:val="false"/>
        <w:rPr>
          <w:rFonts w:ascii="Times New Roman" w:eastAsia="Times New Roman" w:hAnsi="Times New Roman" w:cs="Times New Roman"/>
          <w:sz w:val="20"/>
        </w:rPr>
      </w:pPr>
    </w:p>
    <w:p>
      <w:pPr>
        <w:jc w:val="left"/>
        <w:textAlignment w:val="auto"/>
        <w:ind w:left="0" w:right="0" w:start="0" w:end="0"/>
        <w:adjustRightInd w:val="true"/>
        <w:spacing w:after="0" w:line="240"/>
        <w:bidi w:val="false"/>
        <w:rPr>
          <w:rFonts w:ascii="Times New Roman" w:eastAsia="Times New Roman" w:hAnsi="Times New Roman" w:cs="Times New Roman"/>
          <w:sz w:val="20"/>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Об утверждении Положения</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 порядке включения в дислокацию</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объектов розничной продажи алкогольной</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продукции и выдачи выписки из дислокации </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объектов розничной продажи алкогольной продукции на</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территории Троснянского района»</w:t>
      </w:r>
    </w:p>
    <w:p>
      <w:pPr>
        <w:jc w:val="left"/>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В соответствии с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Законом Орловской области от 26 декабря 2005 года № 564-ОЗ "О государственном регулировании производства и оборота этилового спирта, алкогольной и спиртосодержащей продукции на территории Орловской области" постановляю:</w:t>
      </w: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Утвердить Положение "О порядке включения в Дислокацию объектов розничной продажи алкогольной продукции на территории Троснянского района и выдачи Выписки из Дислокации объектов розничной продажи алкогольной продукции на территории Троснянского района согласно приложению  1 к настоящему постановлению.</w:t>
      </w: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Утвердить Порядок определения территорий, прилегающих к местам массового скопления граждан и местам нахождения источников повышенной опасности, согласно приложению  2 к настоящему постановлению.</w:t>
      </w: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Утвердить Перечень мест массового скопления граждан и мест нахождения источников повышенной опасности согласно приложению  3 к настоящему постановлению.</w:t>
      </w: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Утвердить единые формы:</w:t>
      </w: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-Выписка из дислокации объектов розничной продажи алкогольной продукции  (Приложение 4).</w:t>
      </w: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-Заявление на получение Выписки (Приложение 5)</w:t>
      </w: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-Характеристика территориально-обособленного объекта (Приложение 6)</w:t>
      </w: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 Постановление главы администрации от 17 февраля 2003 года №15 "Об обеспечении контроля за розничным оборотом алкогольной продукции на территории района" считать утратившим силу.</w:t>
      </w: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 Данное постановление вступает в силу с момента его официального обнародования.</w:t>
      </w: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 Контроль за исполнение настоящего постановления возложить на заместителя главы администрации Л.С.Борисову.</w:t>
      </w:r>
    </w:p>
    <w:p>
      <w:pPr>
        <w:jc w:val="both"/>
        <w:textAlignment w:val="auto"/>
        <w:ind w:firstLine="720" w:left="0" w:right="0" w:start="0" w:end="0"/>
        <w:adjustRightInd w:val="true"/>
        <w:spacing w:after="0" w:line="240"/>
        <w:bidi w:val="false"/>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Глава администрации                                                          А.И.Насонов</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2"/>
        </w:rPr>
      </w:pP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1 </w:t>
      </w: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к постановлению администрации </w:t>
      </w: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Троснянского района </w:t>
      </w: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от 02 ноября  2011 г. № 306</w:t>
      </w:r>
    </w:p>
    <w:p>
      <w:pPr>
        <w:jc w:val="right"/>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rPr>
          <w:rFonts w:ascii="Times New Roman" w:eastAsia="Times New Roman" w:hAnsi="Times New Roman" w:cs="Times New Roman"/>
          <w:sz w:val="28"/>
        </w:rPr>
      </w:pPr>
      <w:r>
        <w:rPr>
          <w:b w:val="true"/>
          <w:rFonts w:ascii="Times New Roman" w:eastAsia="Times New Roman" w:hAnsi="Times New Roman" w:cs="Times New Roman"/>
          <w:sz w:val="28"/>
        </w:rPr>
        <w:t xml:space="preserve">ПОЛОЖЕНИЕ</w:t>
      </w: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 ПОРЯДКЕ ВКЛЮЧЕНИЯ В ДИСЛОКАЦИЮ ОБЪЕКТОВ РОЗНИЧНОЙ</w:t>
      </w:r>
      <w:r>
        <w:rPr>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ПРОДАЖИ АЛКОГОЛЬНОЙ ПРОДУКЦИИ  И ВЫДАЧИ ВЫПИСКИ ИЗ ДИСЛОКАЦИИ ОБЪЕКТОВ РОЗНИЧНОЙ ПРОДАЖИ</w:t>
      </w:r>
      <w:r>
        <w:rPr>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АЛКОГОЛЬНОЙ ПРОДУКЦИИ НА ТЕРРИТОРИИ ТРОСНЯНСКОГО РАЙОНА</w:t>
      </w: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1. Общие положения</w:t>
      </w:r>
    </w:p>
    <w:p>
      <w:pPr>
        <w:jc w:val="both"/>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1.1. Настоящее Положение разработано в соответствии с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Законом Орловской области от 26 декабря 2005 года № 564-ОЗ "О государственном регулировании производства и оборота этилового спирта, алкогольной и спиртосодержащей продукции на территории Орловской области" и регламентирует порядок внесения обособленных объектов розничной продажи алкогольной продукции на территории Троснянского района Орловской области в дислокацию объектов розничной продажи алкогольной продукции на территории Троснянского района (далее - Дислокация) и выдачи выписок из дислокации объектов розничной продажи алкогольной продукции на территории Троснянского района ( далее- Выписка)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1.2. Выдача Выписки из Дислокации объектов розничной продажи алкогольной продукции на территории Троснянского района хозяйствующим субъектам, осуществляющим розничную продажу алкогольной продукции, является процедурой подтверждения соответствия обособленных подразделений (территориально обособленных объектов) организации требованиям статей 6, 7 и пункта 3 части 1 статьи 11 Закона Орловской области № 564-ОЗ от 26.12.2005 "О государственном регулировании производства и оборота этилового спирта, алкогольной и спиртосодержащей продукции на территории Орловской области", а также соответствия их деятельности требованиям регламентирующего ее законодательства.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1.3. Выписка из дислокации объектов розничной продажи алкогольной продукции на территории Троснянского района выдается для получения хозяйствующим субъектом лицензии на право розничной продажи алкогольной продукции.</w:t>
      </w: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2. Включение предприятий торговли в Дислокацию объектов розничной продажи алкогольной продукции на территории Троснянского района</w:t>
      </w: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2.1. Включение предприятий торговли в Дислокацию осуществляется на основании принятой заявки, которая рассматривается  заместителем Главы администрации курирующим торговлю.</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2.2. Решение о включении в Дислокацию принимается  в 10-дневный срок с момента получения полного пакета документов при отсутствии претензий по предъявленным документам. В случае если для принятия решения требуется дополнительная экспертиза, решение принимается не позднее 30 дней со дня поступления заявки, о чем сообщается заявителю письменно. </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По заключению экспертизы принимается решение о выдаче согласования или об отказе введения торгового объекта  в общую дислокацию предприятий, занимающихся торговлей алкогольной продукцией. После устранения отмеченных недостатков вопрос о выдаче согласования может быть рассмотрен повторно. Срок действия согласования на получение лицензии на розничную продажу алкогольной продукции - три года.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 Субъекты внесения в Дислокацию объектов розничной продажи алкогольной продукции на территории Троснянского района и получения Выписки из дислокации объектов розничной продажи алкогольной продукции Троснянского района</w:t>
      </w: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3.1. Субъектами внесения в Дислокацию объектов розничной продажи алкогольной продукции на территории Троснянского района и получения Выписки из дислокации объектов розничной продажи алкогольной продукции Троснянского района являются юридические лица, имеющие торговые объекты и осуществляющие розничную продажу алкогольной продукции.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3.2. При наличии у юридического лица нескольких обособленных торговых объектов внесение в Дислокацию и получение Выписки из Дислокации проводится по каждому из них.</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4. Дислокация объектов розничной продажи алкогольной продукции на территории Троснянского района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4.1. Дислокация объектов розничной продажи алкогольной продукции на территории Троснянского района является документом, подтверждающим соответствие расположения обособленных объектов розничной продажи алкогольной продукции требованиям, установленным статьями 6, 7 и пунктом 3 части 1 статьи 11 Закона Орловской области № 564-ОЗ от 26.12.2005 "О государственном регулировании производства и оборота этилового спирта, алкогольной и спиртосодержащей продукции на территории Орловской области".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4.2. Дислокация должна содержать следующие сведения об объектах:</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наименование, место нахождения, вид (тип) территориально обособленного объекта, а также иные сведения, позволяющие однозначно идентифицировать объект;</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принадлежность объекта к стационарной торговой сети;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места массового скопления и (или) места нахождения источников повышенной опасности на прилегающей территории, на которой расположен объект;</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рекомендуемое ограничение времени розничной продажи алкогольной продукции с содержанием этилового спирта более 15 процентов объема готовой продукции в соответствии со статьей 7 Закона Орловской области № 564-ОЗ от 26.12.2005 "О государственном регулировании производства и оборота этилового спирта, алкогольной и спиртосодержащей продукции на территории Орловской области";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рекомендуемый ассортимент алкогольной продукции.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4.3. Дислокация объектов розничной продажи алкогольной продукции на территории района утверждается главой администрации.</w:t>
      </w:r>
    </w:p>
    <w:p>
      <w:pPr>
        <w:jc w:val="both"/>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5. Перечень документов, представляемых хозяйствующим субъектом для внесения в Дислокацию объектов розничной продажи алкогольной продукции на территории Троснянского района.</w:t>
      </w:r>
    </w:p>
    <w:p>
      <w:pPr>
        <w:jc w:val="both"/>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5.1. Для внесения в Дислокацию соискатель представляет в администрацию следующие документы:</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а) заявление на имя главы администрации о внесении в Дислокацию объектов розничной продажи алкогольной продукции на территории района с указанием полного наименования и организационно-правовой формы юридического лица (организации), юридического адреса предприятия, вида деятельности ( приложение 5)</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б) копии документов о государственной регистрации юридического лица;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копии документов, подтверждающих законность пользования помещениями (собственность, аренда (копии документов, подтверждающих собственность арендодателя) и др.; для вновь введенных предприятий - копию акта приемочных комиссий о вводе данного объекта в эксплуатацию);</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г) характеристика торгового объекта с указанием наименования, типа предприятия, адреса местонахождения, удаленность объекта от мест массового скопления граждан и ассортиментного перечня алкогольной продукции; планируемый объем реализации алкогольной продукции ( приложение 6)</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 копия документа о постановке организации на налоговый учет по месту нахождения объекта;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е) копии заключений специально уполномоченных государственных органов о соответствии торговых и складских помещений организации санитарно-эпидемиологическим и противопожарным нормам и требованиям;</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ж) копия документа, подтверждающего тип торгового предприятия;</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 копия ассортиментного перечня, утвержденного ТУ по надзору в сфере защиты прав потребителей и благополучия человека по Орловской области.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5.2. Все предоставленные документы принимаются и регистрируются главным специалистом отдела экономики.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5.3. Требовать от заявителей представления других документов запрещается.</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5.4. Соискатели несут ответственность за достоверность представляемых сведений.</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5.5. При отсутствии полного пакета документов заявление к рассмотрению не принимается, отдел экономики не позднее одного дня с момента поступления полного пакета документов направляет материалы в отдел строительства, архитектуры и жилищно-коммунального хозяйства для получения заключения о расстоянии объектов торговли, где осуществляется продажа алкогольной продукции к местам массового скопления граждан и местам нахождения источников повышенной опасности в радиусе не менее двадцати метров ( по периметру здания).</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5.6 Отдел строительства, архитектуры и жилищно- коммунального хозяйства не позднее одного дня с момента получения документов, производит замер от входных дверей объекта торговли, где осуществляется продажа алкогольной продукции, до главного входа на ограниченный земельный участок объекта согласно приложения 3. </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rPr>
          <w:rFonts w:ascii="Times New Roman" w:eastAsia="Times New Roman" w:hAnsi="Times New Roman" w:cs="Times New Roman"/>
          <w:sz w:val="28"/>
        </w:rPr>
      </w:pPr>
      <w:r>
        <w:rPr>
          <w:b w:val="true"/>
          <w:rFonts w:ascii="Times New Roman" w:eastAsia="Times New Roman" w:hAnsi="Times New Roman" w:cs="Times New Roman"/>
          <w:sz w:val="28"/>
        </w:rPr>
        <w:t xml:space="preserve">6. Отказ во внесение в Дислокацию объектов розничной продажи алкогольной продукции на территории Троснянского района</w:t>
      </w:r>
    </w:p>
    <w:p>
      <w:pPr>
        <w:jc w:val="both"/>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6.1. Основанием для отказа во внесению в Дислокацию является:</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-отсутствие одного из документов, перечисленных в п. 4 настоящего Положения,</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несоответствие документов предъявляемым требованиям,</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обнаружение недостоверных данных в документах, представленных для внесения в дислокацию,</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установление несоответствия места расположения торгового объекта требованиям, установленным статьями 6, 7 и пунктом 3 части 1 статьи 11 Закона Орловской области № 564-ОЗ от 26.12.2005 "О государственном регулировании производства и оборота этилового спирта, алкогольной и спиртосодержащей продукции на территории Орловской области",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невыполнение соискателем предписаний или распоряжений государственных органов или приостановление ими в соответствии с законодательством РФ деятельности юридического лица, осуществляющего розничную продажу алкогольной продукции,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6.2. Решение об отказе по внесению в Дислокацию должно быть оформлено  в письменном виде.</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7. Ассортимент алкогольной продукции, устанавливаемый Дислокацией объектов розничной продажи алкогольной продукции на территории Троснянского района</w:t>
      </w:r>
    </w:p>
    <w:p>
      <w:pPr>
        <w:jc w:val="center"/>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7.1. Алкогольная продукция, в том числе водочная продукция.</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7.2 Алкогольная продукция с содержанием этилового спирта  более 15% объема готовой продукции.</w:t>
      </w:r>
    </w:p>
    <w:p>
      <w:pPr>
        <w:jc w:val="both"/>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8. Порядок получения Выписки из Дислокации объектов розничной продажи алкогольной продукции на территории Троснянского района</w:t>
      </w:r>
    </w:p>
    <w:p>
      <w:pPr>
        <w:jc w:val="both"/>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8.1. Выдача Выписки производится на заявительной основе.</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8.2. Выписка является документом, подтверждающим соответствие обособленных объектов организации требованиям статей 6, 7 и пункта 3 части 1 статьи 11 Закона Орловской области № 564-ОЗ от 26 декабря 2005 года "О государственном регулировании производства и оборота этилового спирта, спиртосодержащей и алкогольной продукции на территории Орловской области", и является неотъемлемой частью лицензии.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8.3. Выписка должна содержать:</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наименование органа, выдавшего его;</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полное наименование хозяйствующего субъекта с указанием его организационно-правовой формы; юридический адрес; место нахождения торговых объектов, указание вида деятельности; режим работы торгового объекта;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план реализации алкогольной продукции;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ассортиментный перечень реализуемой алкогольной продукции.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8.4. Выписка подписывается главой администрации района и заверяется печатью районной администрации.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8.5. Выписка не подлежит передаче другому лицу, ее действие не распространяется на других лиц, осуществляющих деятельность совместно с держателем выписки.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8.6. Форма выписки утверждена в приложении 4</w:t>
      </w: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9. Права и обязанности хозяйствующего субъекта</w:t>
      </w:r>
    </w:p>
    <w:p>
      <w:pPr>
        <w:jc w:val="center"/>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9.1. Хозяйствующий субъект обязан в своей деятельности руководствоваться законодательством РФ, нормативными актами Орловской области, настоящим Положением, соблюдать режим работы, утвержденный ассортиментный перечень, осуществлять благоустройство прилегающей к торговому объекту территории, обеспечить профессиональный уровень услуг.</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9.2. Держатель Выписки имеет право:</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ссылаться в рекламных и иных целях на имеющуюся у него Выписку,</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проходить досрочную процедуру по внесению в Дислокацию и получению Выписки в случае изменения формы собственности.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2</w:t>
      </w: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к постановлению администрации </w:t>
      </w: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Троснянского района </w:t>
      </w: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от 02 ноября 2011 г. № 306</w:t>
      </w:r>
    </w:p>
    <w:p>
      <w:pPr>
        <w:jc w:val="both"/>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rPr>
          <w:rFonts w:ascii="Times New Roman" w:eastAsia="Times New Roman" w:hAnsi="Times New Roman" w:cs="Times New Roman"/>
          <w:sz w:val="28"/>
        </w:rPr>
      </w:pPr>
      <w:r>
        <w:rPr>
          <w:b w:val="true"/>
          <w:rFonts w:ascii="Times New Roman" w:eastAsia="Times New Roman" w:hAnsi="Times New Roman" w:cs="Times New Roman"/>
          <w:sz w:val="28"/>
        </w:rPr>
        <w:t xml:space="preserve">ПОРЯДОК</w:t>
      </w: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ОПРЕДЕЛЕНИЯ ТЕРРИТОРИЙ, ПРИЛЕГАЮЩИХ К МЕСТАМ</w:t>
      </w:r>
      <w:r>
        <w:rPr>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МАССОВОГО СКОПЛЕНИЯ ГРАЖДАН И МЕСТАМ НАХОЖДЕНИЯ</w:t>
      </w:r>
      <w:r>
        <w:rPr>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ИСТОЧНИКОВ ПОВЫШЕННОЙ ОПАСНОСТИ</w:t>
      </w:r>
    </w:p>
    <w:p>
      <w:pPr>
        <w:jc w:val="center"/>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В соответствии с Законом Орловской области № 564-ОЗ от 26 декабря 2005 г. "О государственном регулировании производства и оборота этилового спирта, алкогольной и спиртосодержащей продукции на территории Орловской области" настоящий порядок определяет основные требования к работе по определению территорий, прилегающих к местам массового скопления граждан и местам нахождения источников повышенной опасности (далее по тексту - прилегающие территории) района.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К местам массового скопления граждан и местам нахождения источников повышенной опасности относятся вокзалы, автовокзалы, автостанции, аэропорты, рынки (в том числе оптовые продовольственные рынки), парки и зоны отдыха, объекты военного назначения, детские, образовательные, медицинские организации, культовые учреждения, организации культуры, физкультурно-оздоровительные и спортивные сооружения, автозаправочные станции, а также другие объекты и территории массового скопления граждан и нахождения источников повышенной опасности.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Прилегающей территорией считается территория, прилегающая к местам массового скопления граждан и местам нахождения источников повышенной опасности в радиусе не менее двадцати метров (по периметру здания).Расстояние между объектами торговли и местами массового скопления граждан, а также местами нахождения источников повышенной опасности определяется отделом архитектуры строительства и жилищно-коммунального хозяйства администрации района.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Не допускается розничная продажа алкогольной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Не допускается розничная продажа алкогольной продукции с содержанием этилового спирта более 15 процентов объема готовой продукции в местах массового скопления граждан и местах нахождения источников повышенной опасности и на прилегающих к ним территориях, а также в ларьках, киосках, палатках, контейнерах, с рук, лотков, автомашин, на автозаправочных станциях в других, не приспособленных для продажи данной продукции, местах.</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 3</w:t>
      </w: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к постановлению администрации </w:t>
      </w: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Троснянского района      </w:t>
      </w:r>
    </w:p>
    <w:p>
      <w:pPr>
        <w:jc w:val="right"/>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от 02 ноября 2011 г. № 306</w:t>
      </w:r>
    </w:p>
    <w:p>
      <w:pPr>
        <w:jc w:val="right"/>
        <w:textAlignment w:val="auto"/>
        <w:ind w:firstLine="709"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rPr>
          <w:rFonts w:ascii="Times New Roman" w:eastAsia="Times New Roman" w:hAnsi="Times New Roman" w:cs="Times New Roman"/>
          <w:sz w:val="28"/>
        </w:rPr>
      </w:pPr>
      <w:r>
        <w:rPr>
          <w:b w:val="true"/>
          <w:rFonts w:ascii="Times New Roman" w:eastAsia="Times New Roman" w:hAnsi="Times New Roman" w:cs="Times New Roman"/>
          <w:sz w:val="28"/>
        </w:rPr>
        <w:t xml:space="preserve">ПЕРЕЧЕНЬ</w:t>
      </w:r>
    </w:p>
    <w:p>
      <w:pPr>
        <w:jc w:val="center"/>
        <w:textAlignment w:val="auto"/>
        <w:ind w:firstLine="709"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МЕСТ МАССОВОГО СКОПЛЕНИЯ ГРАЖДАН И МЕСТ НАХОЖДЕНИЯ ИСТОЧНИКОВ ПОВЫШЕННОЙ ОПАСНОСТИ</w:t>
      </w:r>
    </w:p>
    <w:p>
      <w:pPr>
        <w:jc w:val="center"/>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Общеобразовательные учреждения района.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Дошкольные образовательные учреждения района.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Учреждения здравоохранения, медицины.</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Учреждения культуры.</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 Физкультурно-оздоровительные и спортивные сооружения.</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 Парки и зоны отдыха.</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 Автостанция.</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 Ярмарочная площадь.</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 Автобусные остановки.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10. Автозаправочные станции.</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4 </w:t>
      </w: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постановлению администрации </w:t>
      </w: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от 02 ноября  2011 г. № 306</w:t>
      </w:r>
    </w:p>
    <w:p>
      <w:pPr>
        <w:jc w:val="left"/>
        <w:textAlignment w:val="auto"/>
        <w:ind w:left="0" w:right="0" w:start="0" w:end="0"/>
        <w:adjustRightInd w:val="true"/>
        <w:spacing w:before="100" w:after="100" w:beforeAutospacing="1" w:afterAutospacing="1"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Выписка из Дислокации объектов розничной продажи алкогольной продукции на территории Троснянского района</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0"/>
        </w:rPr>
      </w:pPr>
      <w:r>
        <w:rPr>
          <w:rFonts w:ascii="Times New Roman" w:eastAsia="Times New Roman" w:hAnsi="Times New Roman" w:cs="Times New Roman"/>
          <w:sz w:val="24"/>
        </w:rPr>
        <w:t xml:space="preserve">выдана: _____________________________________________________</w:t>
      </w:r>
      <w:r>
        <w:rPr>
          <w:rFonts w:ascii="Times New Roman" w:eastAsia="Times New Roman" w:hAnsi="Times New Roman" w:cs="Times New Roman"/>
          <w:sz w:val="20"/>
        </w:rPr>
        <w:t xml:space="preserve">  </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(сокращенное наименование организации )</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юридический адрес: 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руководитель: _________________</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тип и место нахождения торгового объекта: _____________________________________</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вид деятельности: розничная продажа алкогольной продукции</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режим работы торгового объекта______________________________________________</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количество работников______________________________________________________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рекомендуемое время продажи алкогольной продукции: __________________________</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план реализации алкогольной продукции (дкл в месяц): _____</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ассортиментный перечень алкогольной продукции:__________________________________________________________________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срок действия выписки на получение лицензии на осуществление розничной продажи алкогольной продукции: _____________________________________________________</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Настоящая "Выписка" является документом, подтверждающим соответствие обособленного подразделения (территориально обособленного объекта) организации требованиям статьи 16 ФЗ от 22 ноября 1995г.г. № 171-ФЗ "О государственном регулировании производства и оборота этилового спирта, алкогольной и спиртосодержащей продукции" и статей 6, 7 и пункта 3 части 1 статьи 11 Закона Орловской области от 26 декабря 2005г. № 564-ОЗ "О государственном регулировании производства и оборота этилового спирта, алкогольной и спиртосодержащей продукции на территории Орловской области". В соответствии с п.4 ст.6 Закона Орловской области № 564-ОЗ территориально обособленный объект включен в дислокацию объектов розничной продажи алкогольной продукции, расположенных на территории Троснянского района Орловской области.</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Глава администрации Троснянского района                                          А.И.Насонов</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5</w:t>
      </w: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постановлению администрации</w:t>
      </w: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От 02 ноября 2011 г. № 306</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На основании Закона Орловской области от 26 декабря 2005г. N 564-ОЗ "О государственном регулировании производства и оборота этилового спирта, алкогольной и спиртосодержащей продукции на территории Орловской области",  прошу выдать Выписку из Дислокации объектов розничной продажи алкогольной продукции на территории Троснянского района Орловской области </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на срок __________________начиная с ___________________________________________</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Свидетельство о регистрации юридического лица: серия 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 от _________________________________________________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выдано _____________________________________________________________________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местонахождение организации_________________________________________________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(юридический адрес заявителя)________________________________________________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почтовый адрес организации__________________________________________________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___________________________________________________________________</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С условиями и требованиями осуществления розничной продажи алкогольной продукции, действующим законодательством, правилами и положениями, регулирующими осуществление данного вида деятельности, знаком и обязуюсь выполнять:</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                          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(Ф. И.О.заявителя)                                    М.П.         (подпись)</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Дата представления "______"____________ 20____г.</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(Обратная сторона заявки на получение Выписки)</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Перечень прилагаемых к заявке документов:</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1) характеристика территориально обособленного объекта торговли установленной формы ( Приложение 6)</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2) копия устава организации;</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3) копия Свидетельства о постановке на учет юридического лица в налоговом органе;</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4) копии документов, подтверждающих право использования помещений (свидетельство о праве собственности, техпаспорт, договор аренды);</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5) копии документов, подтверждающих право пользования земельным участком (свидетельство о праве собственности, договор аренды и др.);</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6) заключения специально уполномоченных государственных органов о соответствии торговых и складских помещений территориально обособленных объектов санитарно-эпидемиологическим и противопожарным нормам и требованиям.</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Предоставляемые документы возврату не подлежат и хранятся в течение 3 лет, затем подлежат уничтожению.</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righ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6</w:t>
      </w:r>
    </w:p>
    <w:p>
      <w:pPr>
        <w:jc w:val="righ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к постановлению администрации</w:t>
      </w:r>
    </w:p>
    <w:p>
      <w:pPr>
        <w:jc w:val="righ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jc w:val="righ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От02 ноября 2011 г. №306</w:t>
      </w:r>
    </w:p>
    <w:p>
      <w:pPr>
        <w:jc w:val="righ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Главе администрации   Троснянского района</w:t>
      </w:r>
    </w:p>
    <w:p>
      <w:pPr>
        <w:jc w:val="righ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w:t>
      </w:r>
    </w:p>
    <w:p>
      <w:pPr>
        <w:jc w:val="righ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от____________________________________</w:t>
      </w:r>
    </w:p>
    <w:p>
      <w:pPr>
        <w:jc w:val="left"/>
        <w:textAlignment w:val="auto"/>
        <w:ind w:left="0" w:right="0" w:start="0" w:end="0"/>
        <w:adjustRightInd w:val="true"/>
        <w:spacing w:before="100" w:after="100" w:beforeAutospacing="1" w:afterAutospacing="1" w:line="240"/>
        <w:bidi w:val="false"/>
        <w:tabs>
          <w:tab w:val="left" w:pos="6148"/>
          <w:tab w:val="right" w:pos="9354"/>
        </w:tabs>
        <w:rPr>
          <w:rFonts w:ascii="Times New Roman" w:eastAsia="Times New Roman" w:hAnsi="Times New Roman" w:cs="Times New Roman"/>
          <w:sz w:val="24"/>
        </w:rPr>
      </w:pPr>
      <w:r>
        <w:rPr>
          <w:rFonts w:ascii="Times New Roman" w:eastAsia="Times New Roman" w:hAnsi="Times New Roman" w:cs="Times New Roman"/>
          <w:sz w:val="20"/>
        </w:rPr>
        <w:tab/>
      </w:r>
      <w:r>
        <w:rPr>
          <w:rFonts w:ascii="Times New Roman" w:eastAsia="Times New Roman" w:hAnsi="Times New Roman" w:cs="Times New Roman"/>
          <w:sz w:val="20"/>
        </w:rPr>
        <w:t xml:space="preserve">(наименование организации)</w:t>
      </w:r>
    </w:p>
    <w:p>
      <w:pPr>
        <w:jc w:val="center"/>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Характеристика территориально обособленного объекта торговли</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Заявитель __________________________________________________________________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(сокращенное наименование организации)</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вид (тип) объекта, наименование:_______________________________________________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стационарный (временный) объект______________________________________________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ассортимент алкогольной продукции (нужное подчеркнуть):</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 все виды алкогольной продукции;</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 алкогольная продукция с содержанием этилового спирта  более 15 % объема готовой продукции;</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адрес объекта:________________________________________________________________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телефон:_____________________________________________________________________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время продажи алкогольной продукции__________________________________________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Общая площадь объекта (кв.м):_____________ , в том числе: _______________________ ,</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(торговый зал )__________________________ ,  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(складские помещения)                      ( административно-бытовое)</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Руководитель (ответственное лицо) объекта______________________________________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Принадлежность площадей занимаемых объектом 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rPr>
      </w:pPr>
      <w:r>
        <w:rPr>
          <w:rFonts w:ascii="Times New Roman" w:eastAsia="Times New Roman" w:hAnsi="Times New Roman" w:cs="Times New Roman"/>
          <w:sz w:val="20"/>
        </w:rPr>
        <w:t xml:space="preserve">                                                                                                                        (собственная, арендованная)</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Арендодатель_______________________________________________________________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rPr>
      </w:pPr>
      <w:r>
        <w:rPr>
          <w:rFonts w:ascii="Times New Roman" w:eastAsia="Times New Roman" w:hAnsi="Times New Roman" w:cs="Times New Roman"/>
          <w:sz w:val="20"/>
        </w:rPr>
        <w:t xml:space="preserve">                                                                          (организация, физическое лицо)</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Наличие мест повышенной опасности (вокзалы, автовокзалы, автостанции, аэропорты, рынки (в том числе оптовые продовольственные рынки), парки и зоны отдыха, объекты военного назначения, детские, образовательные, медицинские организации, культовые учреждения, организации культуры, физкультурно-оздоровительные и спортивные сооружения и прилегающие к ним территории), на допустимом расстоянии к которым расположен объект: _________________________________________________________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Наличие охранной сигнализации: ______________________________________________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Наличие сейфа для хранения документов и денег_________________________________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Наличие инженерных коммуникаций____________________________________________</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Достоверность представленных сведений подтверждаю:</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Подпись заявителя __________________</w:t>
      </w: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p>
    <w:p>
      <w:pPr>
        <w:jc w:val="left"/>
        <w:textAlignment w:val="auto"/>
        <w:ind w:left="0" w:right="0" w:start="0" w:end="0"/>
        <w:adjustRightInd w:val="true"/>
        <w:spacing w:before="100" w:after="100" w:beforeAutospacing="1" w:afterAutospacing="1"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rPr>
      </w:pPr>
      <w:r>
        <w:rPr>
          <w:rFonts w:ascii="Times New Roman" w:eastAsia="Times New Roman" w:hAnsi="Times New Roman" w:cs="Times New Roman"/>
          <w:sz w:val="24"/>
        </w:rPr>
        <w:t xml:space="preserve">М.П.</w:t>
      </w: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after="0" w:line="240"/>
        <w:bidi w:val="fal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rPr>
      </w:pP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9" w:left="0" w:right="0" w:start="0" w:end="0"/>
        <w:adjustRightInd w:val="true"/>
        <w:spacing w:after="0" w:line="240"/>
        <w:bidi w:val="false"/>
        <w:rPr>
          <w:rFonts w:ascii="Arial" w:eastAsia="Arial" w:hAnsi="Arial" w:cs="Arial"/>
          <w:sz w:val="24"/>
        </w:rPr>
      </w:pPr>
    </w:p>
    <w:sectPr>
      <w:cols w:num="1" w:space="708" w:equalWidth="true"/>
      <w:footnotePr>
        <w:pos w:val="pageBottom"/>
      </w:footnotePr>
      <w:lnNumType w:distance="0"/>
      <w:pgSz w:w="11906" w:h="16838"/>
      <w:pgMar w:left="1701" w:right="851" w:top="899" w:bottom="1134" w:gutter="0" w:header="709" w:footer="709"/>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separator/>
      </w:r>
    </w:p>
  </w:endnote>
  <w:endnote w:type="continuationSeparator" w:id="1">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ourier New">
    <w:panose1 w:val="02070309020205020404"/>
    <w:family w:val="modern"/>
    <w:charset w:val="CC"/>
    <w:pitch w:val="fixed"/>
  </w:font>
  <w:font w:name="Cambria Math">
    <w:panose1 w:val="02040503050406030204"/>
    <w:family w:val="roman"/>
    <w:charset w:val="CC"/>
    <w:pitch w:val="variable"/>
  </w:font>
  <w:font w:name="Tahom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mbria Math (Vietnamese)">
    <w:family w:val="roman"/>
    <w:charset w:val="A3"/>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separator/>
      </w:r>
    </w:p>
  </w:footnote>
  <w:footnote w:type="continuationSeparator" w:id="1">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continuationSeparator/>
      </w:r>
    </w:p>
  </w:footnote>
</w:footnotes>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15</Pages>
  <Words>3551</Words>
  <Characters>20242</Characters>
  <CharactersWithSpaces>23746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Юрист</dc:creator>
</cp:coreProperties>
</file>