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B6" w:rsidRDefault="00A01EB6" w:rsidP="00D64179">
      <w:pPr>
        <w:pStyle w:val="a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</w:t>
      </w:r>
      <w:r w:rsidR="00C83B95" w:rsidRPr="00292011">
        <w:rPr>
          <w:b w:val="0"/>
          <w:sz w:val="20"/>
          <w:szCs w:val="20"/>
        </w:rPr>
        <w:t>Приложение</w:t>
      </w:r>
      <w:r>
        <w:rPr>
          <w:b w:val="0"/>
          <w:sz w:val="20"/>
          <w:szCs w:val="20"/>
        </w:rPr>
        <w:t xml:space="preserve"> </w:t>
      </w:r>
      <w:r w:rsidR="00C83B95" w:rsidRPr="00292011">
        <w:rPr>
          <w:b w:val="0"/>
          <w:sz w:val="20"/>
          <w:szCs w:val="20"/>
        </w:rPr>
        <w:t>к</w:t>
      </w:r>
      <w:r>
        <w:rPr>
          <w:b w:val="0"/>
          <w:sz w:val="20"/>
          <w:szCs w:val="20"/>
        </w:rPr>
        <w:t xml:space="preserve"> </w:t>
      </w:r>
      <w:r w:rsidR="006F1DFA">
        <w:rPr>
          <w:b w:val="0"/>
          <w:sz w:val="20"/>
          <w:szCs w:val="20"/>
        </w:rPr>
        <w:t>р</w:t>
      </w:r>
      <w:r w:rsidR="00792640">
        <w:rPr>
          <w:b w:val="0"/>
          <w:sz w:val="20"/>
          <w:szCs w:val="20"/>
        </w:rPr>
        <w:t>ешению</w:t>
      </w:r>
      <w:r>
        <w:rPr>
          <w:b w:val="0"/>
          <w:sz w:val="20"/>
          <w:szCs w:val="20"/>
        </w:rPr>
        <w:t xml:space="preserve"> </w:t>
      </w:r>
      <w:r w:rsidR="00D64179">
        <w:rPr>
          <w:b w:val="0"/>
          <w:sz w:val="20"/>
          <w:szCs w:val="20"/>
        </w:rPr>
        <w:t xml:space="preserve">№ 355 </w:t>
      </w:r>
      <w:proofErr w:type="spellStart"/>
      <w:r w:rsidR="00C83B95" w:rsidRPr="00292011">
        <w:rPr>
          <w:b w:val="0"/>
          <w:sz w:val="20"/>
          <w:szCs w:val="20"/>
        </w:rPr>
        <w:t>Троснянского</w:t>
      </w:r>
      <w:proofErr w:type="spellEnd"/>
    </w:p>
    <w:p w:rsidR="00C83B95" w:rsidRDefault="00A01EB6" w:rsidP="00D64179">
      <w:pPr>
        <w:pStyle w:val="a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                                                                                          </w:t>
      </w:r>
      <w:r w:rsidR="006F1DFA">
        <w:rPr>
          <w:b w:val="0"/>
          <w:sz w:val="20"/>
          <w:szCs w:val="20"/>
        </w:rPr>
        <w:t>р</w:t>
      </w:r>
      <w:r w:rsidR="00C83B95" w:rsidRPr="00292011">
        <w:rPr>
          <w:b w:val="0"/>
          <w:sz w:val="20"/>
          <w:szCs w:val="20"/>
        </w:rPr>
        <w:t>айонного</w:t>
      </w:r>
      <w:r>
        <w:rPr>
          <w:b w:val="0"/>
          <w:sz w:val="20"/>
          <w:szCs w:val="20"/>
        </w:rPr>
        <w:t xml:space="preserve"> </w:t>
      </w:r>
      <w:r w:rsidR="00C83B95" w:rsidRPr="00292011">
        <w:rPr>
          <w:b w:val="0"/>
          <w:sz w:val="20"/>
          <w:szCs w:val="20"/>
        </w:rPr>
        <w:t>Совета народных депутатов</w:t>
      </w:r>
    </w:p>
    <w:p w:rsidR="00D64179" w:rsidRDefault="00D64179" w:rsidP="00D64179">
      <w:pPr>
        <w:pStyle w:val="a3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                          </w:t>
      </w:r>
      <w:r w:rsidR="006F1DFA">
        <w:rPr>
          <w:b w:val="0"/>
          <w:sz w:val="20"/>
          <w:szCs w:val="20"/>
        </w:rPr>
        <w:t>о</w:t>
      </w:r>
      <w:r>
        <w:rPr>
          <w:b w:val="0"/>
          <w:sz w:val="20"/>
          <w:szCs w:val="20"/>
        </w:rPr>
        <w:t>т 25 мая 2015 года</w:t>
      </w:r>
    </w:p>
    <w:p w:rsidR="00D64179" w:rsidRDefault="00D64179" w:rsidP="00D64179">
      <w:pPr>
        <w:pStyle w:val="a3"/>
        <w:jc w:val="right"/>
        <w:rPr>
          <w:b w:val="0"/>
          <w:sz w:val="20"/>
          <w:szCs w:val="20"/>
        </w:rPr>
      </w:pPr>
    </w:p>
    <w:p w:rsidR="0082172F" w:rsidRPr="00292011" w:rsidRDefault="0082172F">
      <w:pPr>
        <w:pStyle w:val="a3"/>
        <w:rPr>
          <w:sz w:val="24"/>
        </w:rPr>
      </w:pPr>
      <w:r w:rsidRPr="00292011">
        <w:rPr>
          <w:sz w:val="24"/>
        </w:rPr>
        <w:t>Положение</w:t>
      </w:r>
    </w:p>
    <w:p w:rsidR="0082172F" w:rsidRPr="00B963C0" w:rsidRDefault="0082172F">
      <w:pPr>
        <w:pStyle w:val="a4"/>
        <w:rPr>
          <w:b/>
          <w:sz w:val="24"/>
        </w:rPr>
      </w:pPr>
      <w:r w:rsidRPr="00B963C0">
        <w:rPr>
          <w:b/>
          <w:sz w:val="24"/>
        </w:rPr>
        <w:t xml:space="preserve">о  градостроительной деятельности на территории </w:t>
      </w:r>
    </w:p>
    <w:p w:rsidR="0082172F" w:rsidRPr="00B963C0" w:rsidRDefault="0082172F" w:rsidP="00B46E18">
      <w:pPr>
        <w:pStyle w:val="a4"/>
        <w:jc w:val="both"/>
        <w:rPr>
          <w:b/>
          <w:sz w:val="24"/>
        </w:rPr>
      </w:pPr>
      <w:r w:rsidRPr="00B963C0">
        <w:rPr>
          <w:b/>
          <w:sz w:val="24"/>
        </w:rPr>
        <w:t xml:space="preserve">                        </w:t>
      </w:r>
      <w:r w:rsidR="00B46E18" w:rsidRPr="00B963C0">
        <w:rPr>
          <w:b/>
          <w:sz w:val="24"/>
        </w:rPr>
        <w:t xml:space="preserve">                      </w:t>
      </w:r>
      <w:r w:rsidR="00B963C0" w:rsidRPr="00B963C0">
        <w:rPr>
          <w:b/>
          <w:sz w:val="24"/>
        </w:rPr>
        <w:t xml:space="preserve">          </w:t>
      </w:r>
      <w:r w:rsidR="00B46E18" w:rsidRPr="00B963C0">
        <w:rPr>
          <w:b/>
          <w:sz w:val="24"/>
        </w:rPr>
        <w:t xml:space="preserve">   Троснянского</w:t>
      </w:r>
      <w:r w:rsidRPr="00B963C0">
        <w:rPr>
          <w:b/>
          <w:sz w:val="24"/>
        </w:rPr>
        <w:t xml:space="preserve"> района                              </w:t>
      </w:r>
    </w:p>
    <w:p w:rsidR="0082172F" w:rsidRPr="00292011" w:rsidRDefault="0082172F">
      <w:pPr>
        <w:jc w:val="both"/>
      </w:pPr>
    </w:p>
    <w:p w:rsidR="0082172F" w:rsidRDefault="0082172F" w:rsidP="00292011">
      <w:pPr>
        <w:jc w:val="center"/>
        <w:rPr>
          <w:b/>
          <w:bCs/>
        </w:rPr>
      </w:pPr>
      <w:r w:rsidRPr="00292011">
        <w:rPr>
          <w:b/>
          <w:bCs/>
        </w:rPr>
        <w:t>1. Общие положения</w:t>
      </w:r>
    </w:p>
    <w:p w:rsidR="00B134AD" w:rsidRPr="00292011" w:rsidRDefault="00B134AD" w:rsidP="00292011">
      <w:pPr>
        <w:jc w:val="center"/>
      </w:pPr>
    </w:p>
    <w:p w:rsidR="0082172F" w:rsidRPr="00292011" w:rsidRDefault="0082172F">
      <w:pPr>
        <w:jc w:val="both"/>
      </w:pPr>
      <w:r w:rsidRPr="00292011">
        <w:t xml:space="preserve">            1</w:t>
      </w:r>
      <w:r w:rsidR="00792640">
        <w:t xml:space="preserve">. </w:t>
      </w:r>
      <w:r w:rsidRPr="00292011">
        <w:t xml:space="preserve">Настоящее </w:t>
      </w:r>
      <w:r w:rsidR="00326FEA">
        <w:t>П</w:t>
      </w:r>
      <w:r w:rsidRPr="00292011">
        <w:t xml:space="preserve">оложение является муниципальным правовым актом, регулирующим отношения между органами государственной власти области, органами местного самоуправления, а также физическими и юридическими лицами, возникающими при территориальном планировании и осуществлении градостроительной деятельности на территории </w:t>
      </w:r>
      <w:r w:rsidR="00792640">
        <w:t>Троснянского</w:t>
      </w:r>
      <w:r w:rsidRPr="00292011">
        <w:t xml:space="preserve"> района (далее - градостроительные отношения).</w:t>
      </w:r>
    </w:p>
    <w:p w:rsidR="0082172F" w:rsidRDefault="00792640">
      <w:pPr>
        <w:jc w:val="both"/>
      </w:pPr>
      <w:r>
        <w:t xml:space="preserve">            2.</w:t>
      </w:r>
      <w:r w:rsidR="0082172F" w:rsidRPr="00292011">
        <w:t xml:space="preserve"> Основной для разработки данного </w:t>
      </w:r>
      <w:r w:rsidR="00326FEA">
        <w:t>П</w:t>
      </w:r>
      <w:r w:rsidR="0082172F" w:rsidRPr="00292011">
        <w:t xml:space="preserve">оложения являются: </w:t>
      </w:r>
      <w:proofErr w:type="gramStart"/>
      <w:r w:rsidR="0082172F" w:rsidRPr="00292011">
        <w:t>Градостроительный кодекс Р</w:t>
      </w:r>
      <w:r>
        <w:t xml:space="preserve">оссийской </w:t>
      </w:r>
      <w:r w:rsidR="0082172F" w:rsidRPr="00292011">
        <w:t>Ф</w:t>
      </w:r>
      <w:r>
        <w:t>едерации</w:t>
      </w:r>
      <w:r w:rsidR="0082172F" w:rsidRPr="00292011">
        <w:t xml:space="preserve">, </w:t>
      </w:r>
      <w:r>
        <w:t>Ф</w:t>
      </w:r>
      <w:r w:rsidR="0082172F" w:rsidRPr="00292011">
        <w:t>едеральный закон</w:t>
      </w:r>
      <w:r w:rsidR="004A6B09">
        <w:t xml:space="preserve"> от 06.10.2003 №131-ФЗ</w:t>
      </w:r>
      <w:r w:rsidR="0082172F" w:rsidRPr="00292011">
        <w:t xml:space="preserve"> «Об общих принципах организации местного самоуправления в Российской Федерации», Градостроительный кодекс Орловской области</w:t>
      </w:r>
      <w:r w:rsidR="004A6B09">
        <w:t>, Закон Орловской области от 10.11.2014 №1686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(далее - Закон Орловской области от 10.11.2014 №1686-ОЗ)</w:t>
      </w:r>
      <w:r w:rsidR="0082172F" w:rsidRPr="00292011">
        <w:t xml:space="preserve"> и иные нормативные правовые акты, принятые в </w:t>
      </w:r>
      <w:r w:rsidR="004A6B09">
        <w:t>сфере</w:t>
      </w:r>
      <w:proofErr w:type="gramEnd"/>
      <w:r w:rsidR="004A6B09">
        <w:t xml:space="preserve"> градостроительства</w:t>
      </w:r>
      <w:r w:rsidR="0082172F" w:rsidRPr="00292011">
        <w:t xml:space="preserve">. </w:t>
      </w:r>
    </w:p>
    <w:p w:rsidR="00716209" w:rsidRPr="00292011" w:rsidRDefault="00716209">
      <w:pPr>
        <w:jc w:val="both"/>
      </w:pPr>
      <w:r>
        <w:t xml:space="preserve">            Правительство Орловской области или уполномоченные им органы исполнительной государственной власти специальной компетенции Орловской области с 01.01.2015 осуществляют полномочия муниципального района по градостроительной деятельности в соответствии с Законом Орловской области от 10.11.2014 №1686-ОЗ сроком на 5 лет.</w:t>
      </w:r>
    </w:p>
    <w:p w:rsidR="0082172F" w:rsidRPr="00292011" w:rsidRDefault="00B134AD">
      <w:pPr>
        <w:jc w:val="both"/>
      </w:pPr>
      <w:r>
        <w:t xml:space="preserve">           </w:t>
      </w:r>
      <w:r w:rsidR="0082172F" w:rsidRPr="00292011">
        <w:t>3</w:t>
      </w:r>
      <w:r w:rsidR="00326FEA">
        <w:t>.</w:t>
      </w:r>
      <w:r w:rsidR="0082172F" w:rsidRPr="00292011">
        <w:t xml:space="preserve"> Настоящее </w:t>
      </w:r>
      <w:r w:rsidR="00326FEA">
        <w:t>П</w:t>
      </w:r>
      <w:r w:rsidR="0082172F" w:rsidRPr="00292011">
        <w:t>оложение определяет: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B134AD">
        <w:t>1)</w:t>
      </w:r>
      <w:r w:rsidRPr="00292011">
        <w:t xml:space="preserve"> полномочия представительного и исполнительно-распорядительного органов местного самоуправления в сфере градостроительной деятельности;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B134AD">
        <w:t>2)</w:t>
      </w:r>
      <w:r w:rsidRPr="00292011">
        <w:t xml:space="preserve"> принципы регулирования градостроительной деятельности на территории муниципального района органами местного самоуправления;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3)</w:t>
      </w:r>
      <w:r w:rsidRPr="00292011">
        <w:t xml:space="preserve"> документы территориального планирования </w:t>
      </w:r>
      <w:r w:rsidR="00B134AD">
        <w:t>Троснянского</w:t>
      </w:r>
      <w:r w:rsidRPr="00292011">
        <w:t xml:space="preserve"> района, основные положения об их составе, порядке подготовки и утверждения</w:t>
      </w:r>
      <w:r w:rsidR="00B134AD">
        <w:t xml:space="preserve"> и внесения изменений</w:t>
      </w:r>
      <w:r w:rsidRPr="00292011">
        <w:t>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4)</w:t>
      </w:r>
      <w:r w:rsidRPr="00292011">
        <w:t xml:space="preserve">  виды местных правовых и нормативных актов, устанавливающих требования и ограничения к использованию и застройке территорий, основные положения об их содержании, порядке подготовки и утверждения;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 xml:space="preserve">5) </w:t>
      </w:r>
      <w:r w:rsidRPr="00292011">
        <w:t>положения об участии граждан, общественных объединений и юридических лиц в обсуждении и принятии решений в области градостроительной деятельности.</w:t>
      </w:r>
    </w:p>
    <w:p w:rsidR="0082172F" w:rsidRPr="00292011" w:rsidRDefault="00B134AD">
      <w:pPr>
        <w:pStyle w:val="a5"/>
        <w:rPr>
          <w:sz w:val="24"/>
        </w:rPr>
      </w:pPr>
      <w:r>
        <w:rPr>
          <w:sz w:val="24"/>
        </w:rPr>
        <w:t xml:space="preserve">           4.</w:t>
      </w:r>
      <w:r w:rsidR="0082172F" w:rsidRPr="00292011">
        <w:rPr>
          <w:sz w:val="24"/>
        </w:rPr>
        <w:t xml:space="preserve"> Градостроительная деятельность на территории муниципального района    осуществляется    на основе следующих принципов: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1)</w:t>
      </w:r>
      <w:r w:rsidRPr="00292011">
        <w:t xml:space="preserve"> правовое закрепление основ государственной градостроительной политики на территории </w:t>
      </w:r>
      <w:r w:rsidR="00B134AD">
        <w:t>Троснянского</w:t>
      </w:r>
      <w:r w:rsidRPr="00292011">
        <w:t xml:space="preserve"> района;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2)</w:t>
      </w:r>
      <w:r w:rsidRPr="00292011">
        <w:t xml:space="preserve"> правовой характер регулирования градостроительной деятельности на основе законодательства Российской Федерации, законов Орловской области и муниципальных правовых актов;</w:t>
      </w:r>
    </w:p>
    <w:p w:rsidR="0082172F" w:rsidRPr="00292011" w:rsidRDefault="00B134AD">
      <w:pPr>
        <w:jc w:val="both"/>
      </w:pPr>
      <w:r>
        <w:t xml:space="preserve">          </w:t>
      </w:r>
      <w:r w:rsidR="0082172F" w:rsidRPr="00292011">
        <w:t xml:space="preserve"> </w:t>
      </w:r>
      <w:r>
        <w:t>3)</w:t>
      </w:r>
      <w:r w:rsidR="0082172F" w:rsidRPr="00292011">
        <w:t xml:space="preserve"> обеспечение учета и сбалансированности государственных, общественных и частных интересов;</w:t>
      </w:r>
    </w:p>
    <w:p w:rsidR="00292011" w:rsidRPr="00292011" w:rsidRDefault="0082172F">
      <w:pPr>
        <w:jc w:val="both"/>
      </w:pPr>
      <w:r w:rsidRPr="00292011">
        <w:t xml:space="preserve">            </w:t>
      </w:r>
      <w:r w:rsidR="00B134AD">
        <w:t>4)</w:t>
      </w:r>
      <w:r w:rsidRPr="00292011">
        <w:t xml:space="preserve"> сохранение единства функционирования, планирования и развития инженерной, транспортной, социальной и прочих инфраструктур муниципального </w:t>
      </w:r>
      <w:r w:rsidR="00B134AD">
        <w:t>района</w:t>
      </w:r>
      <w:r w:rsidRPr="00292011">
        <w:t>;</w:t>
      </w:r>
    </w:p>
    <w:p w:rsidR="0082172F" w:rsidRPr="00292011" w:rsidRDefault="00B134AD">
      <w:pPr>
        <w:jc w:val="both"/>
      </w:pPr>
      <w:r>
        <w:t xml:space="preserve">           5) </w:t>
      </w:r>
      <w:r w:rsidR="0082172F" w:rsidRPr="00292011">
        <w:t xml:space="preserve">регулирование градостроительной деятельности с учетом положений социальных, экономических, экологических, культурных и иных программ развития, </w:t>
      </w:r>
      <w:r w:rsidR="0082172F" w:rsidRPr="00292011">
        <w:lastRenderedPageBreak/>
        <w:t>принятых в установленном порядке органами государственной власти Российской Федерации, Орловской области и местного самоуправления;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6)</w:t>
      </w:r>
      <w:r w:rsidRPr="00292011">
        <w:t xml:space="preserve"> обеспечение открытости процедур принятия градостроительных решений;</w:t>
      </w:r>
    </w:p>
    <w:p w:rsidR="00292011" w:rsidRDefault="0082172F">
      <w:pPr>
        <w:jc w:val="both"/>
      </w:pPr>
      <w:r w:rsidRPr="00292011">
        <w:t xml:space="preserve">            </w:t>
      </w:r>
      <w:r w:rsidR="00B134AD">
        <w:t>7)</w:t>
      </w:r>
      <w:r w:rsidRPr="00292011">
        <w:t xml:space="preserve"> обеспечение доступности информационного обеспечения градостроительной деятельности на территории муниципального образования;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B134AD">
        <w:t>8)</w:t>
      </w:r>
      <w:r w:rsidRPr="00292011">
        <w:t xml:space="preserve"> тесное взаимодействие органов местного самоуправления с органами государственной власти Российской Федерации, органами государственной власти Орловской области и иных заинтересованных субъектов Российской Федерации при территориальном планировании развития и градостроительном регулировании использования территорий муниципального образования и других принципах, определенных в статье 2 Градостроительного кодекса Российской Федерации.</w:t>
      </w:r>
    </w:p>
    <w:p w:rsidR="0082172F" w:rsidRDefault="0082172F">
      <w:pPr>
        <w:jc w:val="both"/>
      </w:pPr>
      <w:r w:rsidRPr="00292011">
        <w:t xml:space="preserve">             5</w:t>
      </w:r>
      <w:r w:rsidR="00B134AD">
        <w:t>.</w:t>
      </w:r>
      <w:r w:rsidRPr="00292011">
        <w:t xml:space="preserve"> Понятия и термины, применяемые в настоящем правовом акте, если не оговорено иное, полностью соответствуют понятиям и терминам, применяемым в Градостроительном кодексе Российской Федерации.  </w:t>
      </w:r>
    </w:p>
    <w:p w:rsidR="00B134AD" w:rsidRPr="00292011" w:rsidRDefault="00B134AD">
      <w:pPr>
        <w:jc w:val="both"/>
      </w:pPr>
    </w:p>
    <w:p w:rsidR="0082172F" w:rsidRDefault="0082172F" w:rsidP="00AB55AB">
      <w:pPr>
        <w:jc w:val="center"/>
        <w:rPr>
          <w:b/>
          <w:bCs/>
        </w:rPr>
      </w:pPr>
      <w:r w:rsidRPr="00292011">
        <w:rPr>
          <w:b/>
          <w:bCs/>
        </w:rPr>
        <w:t xml:space="preserve"> 2. </w:t>
      </w:r>
      <w:r w:rsidR="00AB55AB">
        <w:rPr>
          <w:b/>
          <w:bCs/>
        </w:rPr>
        <w:t>Полномочия органов местного самоуправления</w:t>
      </w:r>
    </w:p>
    <w:p w:rsidR="00AB55AB" w:rsidRPr="00292011" w:rsidRDefault="00AB55AB">
      <w:pPr>
        <w:jc w:val="center"/>
        <w:rPr>
          <w:b/>
          <w:bCs/>
        </w:rPr>
      </w:pPr>
    </w:p>
    <w:p w:rsidR="0082172F" w:rsidRDefault="00504D82">
      <w:pPr>
        <w:jc w:val="both"/>
      </w:pPr>
      <w:r>
        <w:t xml:space="preserve">           </w:t>
      </w:r>
      <w:r w:rsidR="0082172F" w:rsidRPr="00292011">
        <w:t xml:space="preserve">1. Полномочия </w:t>
      </w:r>
      <w:r w:rsidR="00C83B95" w:rsidRPr="00292011">
        <w:t>Троснянского районного Совета народных депутатов</w:t>
      </w:r>
      <w:r w:rsidR="0082172F" w:rsidRPr="00292011">
        <w:t>:</w:t>
      </w:r>
    </w:p>
    <w:p w:rsidR="00BF3807" w:rsidRPr="00292011" w:rsidRDefault="00BF3807">
      <w:pPr>
        <w:jc w:val="both"/>
      </w:pPr>
    </w:p>
    <w:p w:rsidR="0082172F" w:rsidRDefault="0082172F">
      <w:pPr>
        <w:jc w:val="both"/>
      </w:pPr>
      <w:r w:rsidRPr="00292011">
        <w:t xml:space="preserve">            </w:t>
      </w:r>
      <w:r w:rsidR="00B134AD">
        <w:t>1)</w:t>
      </w:r>
      <w:r w:rsidRPr="00292011">
        <w:t xml:space="preserve">  утверждение схем</w:t>
      </w:r>
      <w:r w:rsidR="00B134AD">
        <w:t>ы</w:t>
      </w:r>
      <w:r w:rsidRPr="00292011">
        <w:t xml:space="preserve"> территориального пла</w:t>
      </w:r>
      <w:r w:rsidR="00B134AD">
        <w:t>нирования муниципального района, генеральных планов сельских поселений, утверждение правил землепользования и застройки сельских поселений, а также утверждение документов по внесению в них изменений;</w:t>
      </w:r>
    </w:p>
    <w:p w:rsidR="005739F2" w:rsidRDefault="00CA085B">
      <w:pPr>
        <w:jc w:val="both"/>
      </w:pPr>
      <w:r>
        <w:tab/>
      </w:r>
      <w:r w:rsidR="00C32A90">
        <w:t xml:space="preserve">2) </w:t>
      </w:r>
      <w:r w:rsidR="005739F2" w:rsidRPr="00CA085B">
        <w:t>утверждение местных нормативов градостроительного проек</w:t>
      </w:r>
      <w:r w:rsidR="00C32A90">
        <w:t>тирования муниципального района и сельских поселений;</w:t>
      </w:r>
    </w:p>
    <w:p w:rsidR="002C44CC" w:rsidRDefault="003301E9" w:rsidP="00504D82">
      <w:pPr>
        <w:jc w:val="both"/>
      </w:pPr>
      <w:r>
        <w:t xml:space="preserve">           </w:t>
      </w:r>
      <w:r w:rsidR="006E5BE4">
        <w:t xml:space="preserve"> </w:t>
      </w:r>
      <w:r>
        <w:t xml:space="preserve">3) принятие решения об отсутствии необходимости подготовки генерального плана и о подготовке правил землепользования и застройки в соответствии с </w:t>
      </w:r>
      <w:proofErr w:type="gramStart"/>
      <w:r>
        <w:t>ч</w:t>
      </w:r>
      <w:proofErr w:type="gramEnd"/>
      <w:r>
        <w:t>. 6 ст. 18 Градостроительного кодекса Российской Федерации;</w:t>
      </w:r>
    </w:p>
    <w:p w:rsidR="000D106A" w:rsidRDefault="000D106A">
      <w:pPr>
        <w:jc w:val="both"/>
      </w:pPr>
      <w:r>
        <w:t xml:space="preserve">           </w:t>
      </w:r>
      <w:r w:rsidR="002C44CC">
        <w:t xml:space="preserve"> </w:t>
      </w:r>
      <w:r w:rsidR="00E91372">
        <w:t>4</w:t>
      </w:r>
      <w:r>
        <w:t>) определение порядка проведения публичных слушаний по проектам документов территориального планирования (генеральные планы поселений, правила землепользования и застройки поселений, проекты планировки территории и проекты межевания территории, подготовленные в составе документации по планировки территории, проекты схемы территориального планирования).</w:t>
      </w:r>
    </w:p>
    <w:p w:rsidR="00BF3807" w:rsidRDefault="006D7409">
      <w:pPr>
        <w:jc w:val="both"/>
      </w:pPr>
      <w:r>
        <w:t xml:space="preserve">          </w:t>
      </w:r>
      <w:proofErr w:type="gramStart"/>
      <w:r w:rsidR="00E91372">
        <w:t>5</w:t>
      </w:r>
      <w:r>
        <w:t>) проведение публичных слушаний по проектам документов территориального планирования (генеральные планы поселений, правила землепользования и застройки поселений, проекты планировки территории и проекты межевания территории, подготовленных в составе документации по планировке территории, проекты схемы территориального планирования, вопросы предо</w:t>
      </w:r>
      <w:r w:rsidR="00E91372">
        <w:t xml:space="preserve">ставления разрешений на условно </w:t>
      </w:r>
      <w:r>
        <w:t>разрешенный вид использования земельного участка или объектов капитального строительства, реконструкции объектов капитального строительства, предоставления разрешений на отклонение от предельных параметров</w:t>
      </w:r>
      <w:proofErr w:type="gramEnd"/>
      <w:r>
        <w:t xml:space="preserve"> разрешенного строительства, реконструкции объектов капитального строительства);</w:t>
      </w:r>
    </w:p>
    <w:p w:rsidR="006D7409" w:rsidRPr="00292011" w:rsidRDefault="006D7409">
      <w:pPr>
        <w:jc w:val="both"/>
      </w:pPr>
    </w:p>
    <w:p w:rsidR="0082172F" w:rsidRDefault="00504D82">
      <w:pPr>
        <w:jc w:val="both"/>
      </w:pPr>
      <w:r>
        <w:t xml:space="preserve">           </w:t>
      </w:r>
      <w:r w:rsidR="0082172F" w:rsidRPr="00292011">
        <w:t xml:space="preserve">2. Полномочия </w:t>
      </w:r>
      <w:r w:rsidR="00C83B95" w:rsidRPr="00292011">
        <w:t>администрации Троснянского района</w:t>
      </w:r>
      <w:r w:rsidR="0082172F" w:rsidRPr="00292011">
        <w:t>:</w:t>
      </w:r>
    </w:p>
    <w:p w:rsidR="00BF3807" w:rsidRPr="00292011" w:rsidRDefault="00BF3807">
      <w:pPr>
        <w:jc w:val="both"/>
      </w:pPr>
    </w:p>
    <w:p w:rsidR="0082172F" w:rsidRPr="00292011" w:rsidRDefault="00504D82">
      <w:pPr>
        <w:jc w:val="both"/>
      </w:pPr>
      <w:r>
        <w:t xml:space="preserve">           </w:t>
      </w:r>
    </w:p>
    <w:p w:rsidR="003C3E32" w:rsidRDefault="00F53BFD">
      <w:pPr>
        <w:jc w:val="both"/>
      </w:pPr>
      <w:r>
        <w:t xml:space="preserve">           </w:t>
      </w:r>
      <w:r w:rsidR="006D7409">
        <w:t>1</w:t>
      </w:r>
      <w:r>
        <w:t>)</w:t>
      </w:r>
      <w:r w:rsidR="0082172F" w:rsidRPr="003C3E32">
        <w:t xml:space="preserve"> выдача</w:t>
      </w:r>
      <w:r>
        <w:t xml:space="preserve"> градостроительных планов земельных участков,</w:t>
      </w:r>
      <w:r w:rsidR="0082172F" w:rsidRPr="003C3E32">
        <w:t xml:space="preserve"> разрешений на строительство, разрешений на ввод объектов в эксплуатацию при осуществлении строительства, реконструкции объектов </w:t>
      </w:r>
      <w:r>
        <w:t>малоэтажного жилищного строительства и (или) индивидуального жилищного</w:t>
      </w:r>
      <w:r w:rsidR="0082172F" w:rsidRPr="003C3E32">
        <w:t xml:space="preserve"> строительства</w:t>
      </w:r>
      <w:r>
        <w:t>;</w:t>
      </w:r>
      <w:r w:rsidR="00817FFC" w:rsidRPr="003C3E32">
        <w:t xml:space="preserve"> </w:t>
      </w:r>
    </w:p>
    <w:p w:rsidR="001D54C6" w:rsidRDefault="001D54C6">
      <w:pPr>
        <w:jc w:val="both"/>
      </w:pPr>
      <w:r>
        <w:lastRenderedPageBreak/>
        <w:t xml:space="preserve">           </w:t>
      </w:r>
      <w:r w:rsidR="006D7409">
        <w:t>2</w:t>
      </w:r>
      <w:r>
        <w:t>) принятие решения о предоставлении разрешения на условно разрешенный вид использования земельного участка или объектов, предназначенных для малоэтажного жилищного строительства и (или) индивидуального жилищного строительства;</w:t>
      </w:r>
    </w:p>
    <w:p w:rsidR="00344002" w:rsidRDefault="00344002">
      <w:pPr>
        <w:jc w:val="both"/>
      </w:pPr>
      <w:r>
        <w:t xml:space="preserve">          </w:t>
      </w:r>
      <w:r w:rsidR="007C49DE">
        <w:t xml:space="preserve"> </w:t>
      </w:r>
      <w:r w:rsidR="006D7409">
        <w:t>3</w:t>
      </w:r>
      <w:r>
        <w:t>) принятие решения о предоставлении разрешения на отклонение от предельных параметров разрешенного строительства, реконструкции объектов, предназначенных для малоэтажного жилищного строительства и (или) индивидуального жилищного строительства;</w:t>
      </w:r>
    </w:p>
    <w:p w:rsidR="00566121" w:rsidRDefault="00AB55AB">
      <w:pPr>
        <w:jc w:val="both"/>
      </w:pPr>
      <w:r>
        <w:t xml:space="preserve">           </w:t>
      </w:r>
      <w:r w:rsidR="006D7409">
        <w:t>4</w:t>
      </w:r>
      <w:r w:rsidR="007C49DE">
        <w:t>)</w:t>
      </w:r>
      <w:r w:rsidR="0082172F" w:rsidRPr="00292011">
        <w:t xml:space="preserve"> резервирование и изъятие, в том числе путем выкупа, земельных участков в границах муниципального района для муниципальных нужд;</w:t>
      </w:r>
      <w:r w:rsidR="00C83B95" w:rsidRPr="00292011">
        <w:t xml:space="preserve"> </w:t>
      </w:r>
    </w:p>
    <w:p w:rsidR="001C50BF" w:rsidRDefault="00566121">
      <w:pPr>
        <w:jc w:val="both"/>
      </w:pPr>
      <w:r>
        <w:t xml:space="preserve">            </w:t>
      </w:r>
      <w:r w:rsidR="006D7409">
        <w:t>5</w:t>
      </w:r>
      <w:r>
        <w:t>) принятие решения о развитии застроенных территорий, за исключением случаев, указанных в п.10 ст.4 Закона Орловской области от 10.11.2014 №1686-ОЗ;</w:t>
      </w:r>
      <w:r w:rsidR="00C83B95" w:rsidRPr="00292011">
        <w:t xml:space="preserve">    </w:t>
      </w:r>
    </w:p>
    <w:p w:rsidR="00817FFC" w:rsidRDefault="001C50BF">
      <w:pPr>
        <w:jc w:val="both"/>
      </w:pPr>
      <w:r>
        <w:t xml:space="preserve">           </w:t>
      </w:r>
      <w:r w:rsidR="006D7409">
        <w:t>6</w:t>
      </w:r>
      <w:r>
        <w:t>)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инфраструктуры;</w:t>
      </w:r>
      <w:r w:rsidR="00C83B95" w:rsidRPr="00292011">
        <w:t xml:space="preserve">  </w:t>
      </w:r>
      <w:r w:rsidR="0082172F" w:rsidRPr="00292011">
        <w:t xml:space="preserve">  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6D7409">
        <w:t>7</w:t>
      </w:r>
      <w:r w:rsidR="00B018C1">
        <w:t>)</w:t>
      </w:r>
      <w:r w:rsidRPr="00292011">
        <w:t xml:space="preserve"> принятие в соответствии с Градостроительным кодексом Российской Федерации положения о составе, порядке подготовки и утверждения схемы территориального планирования муниципального райо</w:t>
      </w:r>
      <w:r w:rsidR="005739F2">
        <w:t>на, внесения  изменений в схему</w:t>
      </w:r>
      <w:r w:rsidRPr="00CA085B">
        <w:t>;</w:t>
      </w:r>
    </w:p>
    <w:p w:rsidR="0082172F" w:rsidRDefault="0082172F">
      <w:pPr>
        <w:jc w:val="both"/>
      </w:pPr>
      <w:r w:rsidRPr="00292011">
        <w:t xml:space="preserve">            </w:t>
      </w:r>
      <w:r w:rsidR="006D7409">
        <w:t>8</w:t>
      </w:r>
      <w:r w:rsidR="00B018C1">
        <w:t>)</w:t>
      </w:r>
      <w:r w:rsidRPr="00292011">
        <w:t xml:space="preserve"> принятие в соответствии с Градостроительным кодексом положения о составе и содержани</w:t>
      </w:r>
      <w:r w:rsidR="00CA085B">
        <w:t>и</w:t>
      </w:r>
      <w:r w:rsidRPr="00292011">
        <w:t xml:space="preserve"> документации по планировке территории, </w:t>
      </w:r>
      <w:proofErr w:type="gramStart"/>
      <w:r w:rsidRPr="00292011">
        <w:t>подготавливаемых</w:t>
      </w:r>
      <w:proofErr w:type="gramEnd"/>
      <w:r w:rsidRPr="00292011">
        <w:t xml:space="preserve"> на основании </w:t>
      </w:r>
      <w:r w:rsidR="005739F2" w:rsidRPr="00CA085B">
        <w:t>схемы</w:t>
      </w:r>
      <w:r w:rsidR="00C83B95" w:rsidRPr="00292011">
        <w:t xml:space="preserve"> территориального планирования</w:t>
      </w:r>
      <w:r w:rsidRPr="00292011">
        <w:t>;</w:t>
      </w:r>
    </w:p>
    <w:p w:rsidR="00CA085B" w:rsidRDefault="00CA085B">
      <w:pPr>
        <w:jc w:val="both"/>
      </w:pPr>
      <w:r>
        <w:t xml:space="preserve">           </w:t>
      </w:r>
      <w:r w:rsidR="006D7409">
        <w:t>9</w:t>
      </w:r>
      <w:r w:rsidR="00B018C1">
        <w:t>)</w:t>
      </w:r>
      <w:r>
        <w:t xml:space="preserve"> принятие положения о порядке подготовки и утверждения нормативов градостроительного проектирования муниципального района;</w:t>
      </w:r>
    </w:p>
    <w:p w:rsidR="0082172F" w:rsidRDefault="003C3E32">
      <w:pPr>
        <w:jc w:val="both"/>
      </w:pPr>
      <w:r w:rsidRPr="00292011">
        <w:t xml:space="preserve">          </w:t>
      </w:r>
      <w:r w:rsidR="00AB55AB">
        <w:t xml:space="preserve"> </w:t>
      </w:r>
      <w:r w:rsidR="00B018C1">
        <w:t>1</w:t>
      </w:r>
      <w:r w:rsidR="006D7409">
        <w:t>0</w:t>
      </w:r>
      <w:r w:rsidR="00B018C1">
        <w:t>)</w:t>
      </w:r>
      <w:r w:rsidR="0082172F" w:rsidRPr="00292011">
        <w:t xml:space="preserve"> выступать инициатором совместной подготовки проектов документов территориального планирования.</w:t>
      </w:r>
    </w:p>
    <w:p w:rsidR="00A55ABD" w:rsidRDefault="00AB55AB">
      <w:pPr>
        <w:jc w:val="both"/>
      </w:pPr>
      <w:r>
        <w:t xml:space="preserve">          </w:t>
      </w:r>
      <w:r w:rsidR="00A55ABD">
        <w:t xml:space="preserve"> 1</w:t>
      </w:r>
      <w:r w:rsidR="006D7409">
        <w:t>1</w:t>
      </w:r>
      <w:r w:rsidR="00A55ABD">
        <w:t>) предоставление информации, касающейся вопросов реализации соответствующих полномочий по запросу органов исполнительной государственной власти Орловской области;</w:t>
      </w:r>
    </w:p>
    <w:p w:rsidR="00A55ABD" w:rsidRDefault="00AB55AB">
      <w:pPr>
        <w:jc w:val="both"/>
      </w:pPr>
      <w:r>
        <w:t xml:space="preserve">           </w:t>
      </w:r>
      <w:r w:rsidR="00A55ABD">
        <w:t>1</w:t>
      </w:r>
      <w:r w:rsidR="006D7409">
        <w:t>2</w:t>
      </w:r>
      <w:r w:rsidR="00A55ABD">
        <w:t xml:space="preserve">) согласование </w:t>
      </w:r>
      <w:proofErr w:type="gramStart"/>
      <w:r w:rsidR="00A55ABD">
        <w:t>проектов решений органов исполнительной государственной власти Орловской области</w:t>
      </w:r>
      <w:proofErr w:type="gramEnd"/>
      <w:r w:rsidR="00A55ABD">
        <w:t xml:space="preserve"> по вопросам реализации соответствующих полномочий;</w:t>
      </w:r>
    </w:p>
    <w:p w:rsidR="00A55ABD" w:rsidRPr="00292011" w:rsidRDefault="00A55ABD">
      <w:pPr>
        <w:jc w:val="both"/>
      </w:pPr>
      <w:r>
        <w:t xml:space="preserve">            1</w:t>
      </w:r>
      <w:r w:rsidR="006D7409">
        <w:t>3</w:t>
      </w:r>
      <w:r>
        <w:t>) иные полномочия, предусмотренные в сфере градостроительной деятельности.</w:t>
      </w:r>
    </w:p>
    <w:p w:rsidR="00BF3807" w:rsidRDefault="00BF3807">
      <w:pPr>
        <w:jc w:val="center"/>
        <w:rPr>
          <w:b/>
          <w:bCs/>
        </w:rPr>
      </w:pPr>
    </w:p>
    <w:p w:rsidR="0082172F" w:rsidRPr="00292011" w:rsidRDefault="005739F2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CA085B">
        <w:rPr>
          <w:b/>
          <w:bCs/>
        </w:rPr>
        <w:t>3</w:t>
      </w:r>
      <w:r w:rsidR="0082172F" w:rsidRPr="00292011">
        <w:rPr>
          <w:b/>
          <w:bCs/>
        </w:rPr>
        <w:t>.</w:t>
      </w:r>
      <w:r w:rsidR="0082172F" w:rsidRPr="00292011">
        <w:t xml:space="preserve"> </w:t>
      </w:r>
      <w:r w:rsidR="0082172F" w:rsidRPr="00292011">
        <w:rPr>
          <w:b/>
          <w:bCs/>
        </w:rPr>
        <w:t>Документы территориального планирования</w:t>
      </w:r>
    </w:p>
    <w:p w:rsidR="0082172F" w:rsidRDefault="0082172F">
      <w:pPr>
        <w:jc w:val="center"/>
        <w:rPr>
          <w:b/>
          <w:bCs/>
        </w:rPr>
      </w:pPr>
      <w:r w:rsidRPr="00292011">
        <w:rPr>
          <w:b/>
          <w:bCs/>
        </w:rPr>
        <w:t xml:space="preserve"> муниципального района</w:t>
      </w:r>
    </w:p>
    <w:p w:rsidR="00BF3807" w:rsidRPr="00292011" w:rsidRDefault="00BF3807">
      <w:pPr>
        <w:jc w:val="center"/>
        <w:rPr>
          <w:b/>
          <w:bCs/>
        </w:rPr>
      </w:pPr>
    </w:p>
    <w:p w:rsidR="0082172F" w:rsidRPr="00292011" w:rsidRDefault="00BF3807">
      <w:pPr>
        <w:jc w:val="both"/>
      </w:pPr>
      <w:r>
        <w:t xml:space="preserve">           1.</w:t>
      </w:r>
      <w:r w:rsidR="0082172F" w:rsidRPr="00292011">
        <w:t xml:space="preserve"> Назначение и виды документов</w:t>
      </w:r>
    </w:p>
    <w:p w:rsidR="0082172F" w:rsidRPr="00292011" w:rsidRDefault="00BF3807">
      <w:pPr>
        <w:jc w:val="both"/>
      </w:pPr>
      <w:r>
        <w:t xml:space="preserve">            1.1.</w:t>
      </w:r>
      <w:r w:rsidR="0082172F" w:rsidRPr="00292011">
        <w:t xml:space="preserve"> Территориальное планирование развития территории муниципального района осуществляется посредством разработки документов территориального планирования.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</w:t>
      </w:r>
      <w:r w:rsidR="001F723F">
        <w:rPr>
          <w:sz w:val="24"/>
        </w:rPr>
        <w:t xml:space="preserve">           Документом</w:t>
      </w:r>
      <w:r w:rsidRPr="00292011">
        <w:rPr>
          <w:sz w:val="24"/>
        </w:rPr>
        <w:t xml:space="preserve"> территориального планиров</w:t>
      </w:r>
      <w:r w:rsidR="001F723F">
        <w:rPr>
          <w:sz w:val="24"/>
        </w:rPr>
        <w:t>ания муниципального района является схема</w:t>
      </w:r>
      <w:r w:rsidRPr="00292011">
        <w:rPr>
          <w:sz w:val="24"/>
        </w:rPr>
        <w:t xml:space="preserve"> территориального планирования муниципального района.</w:t>
      </w:r>
    </w:p>
    <w:p w:rsidR="0082172F" w:rsidRPr="00292011" w:rsidRDefault="00BF3807">
      <w:pPr>
        <w:pStyle w:val="a5"/>
        <w:rPr>
          <w:sz w:val="24"/>
        </w:rPr>
      </w:pPr>
      <w:r>
        <w:rPr>
          <w:sz w:val="24"/>
        </w:rPr>
        <w:t xml:space="preserve">           1.2.</w:t>
      </w:r>
      <w:r w:rsidR="0082172F" w:rsidRPr="00292011">
        <w:rPr>
          <w:sz w:val="24"/>
        </w:rPr>
        <w:t xml:space="preserve"> </w:t>
      </w:r>
      <w:r w:rsidR="001F723F">
        <w:rPr>
          <w:sz w:val="24"/>
        </w:rPr>
        <w:t>Схема</w:t>
      </w:r>
      <w:r w:rsidR="0082172F" w:rsidRPr="00292011">
        <w:rPr>
          <w:sz w:val="24"/>
        </w:rPr>
        <w:t xml:space="preserve"> территориального планирования муниципального </w:t>
      </w:r>
      <w:r w:rsidR="001F723F">
        <w:rPr>
          <w:sz w:val="24"/>
        </w:rPr>
        <w:t>района является обязательной</w:t>
      </w:r>
      <w:r w:rsidR="0082172F" w:rsidRPr="00292011">
        <w:rPr>
          <w:sz w:val="24"/>
        </w:rPr>
        <w:t xml:space="preserve"> для органов местного самоуправления при принятии ими решений и реализации таких решений.</w:t>
      </w:r>
      <w:r w:rsidR="00AF79F0">
        <w:rPr>
          <w:sz w:val="24"/>
        </w:rPr>
        <w:t xml:space="preserve"> </w:t>
      </w:r>
    </w:p>
    <w:p w:rsidR="0082172F" w:rsidRPr="00292011" w:rsidRDefault="00BF3807">
      <w:pPr>
        <w:pStyle w:val="a5"/>
        <w:rPr>
          <w:sz w:val="24"/>
        </w:rPr>
      </w:pPr>
      <w:r>
        <w:rPr>
          <w:sz w:val="24"/>
        </w:rPr>
        <w:t xml:space="preserve">           1.3.</w:t>
      </w:r>
      <w:r w:rsidR="0082172F" w:rsidRPr="00292011">
        <w:rPr>
          <w:sz w:val="24"/>
        </w:rPr>
        <w:t xml:space="preserve"> Состав, порядок подготовки </w:t>
      </w:r>
      <w:r w:rsidR="001F723F">
        <w:rPr>
          <w:sz w:val="24"/>
        </w:rPr>
        <w:t>схемы</w:t>
      </w:r>
      <w:r w:rsidR="0082172F" w:rsidRPr="00292011">
        <w:rPr>
          <w:sz w:val="24"/>
        </w:rPr>
        <w:t xml:space="preserve"> территориального планирования муниципальных района, вне</w:t>
      </w:r>
      <w:r w:rsidR="001F723F">
        <w:rPr>
          <w:sz w:val="24"/>
        </w:rPr>
        <w:t>сение изменений в эти документы</w:t>
      </w:r>
      <w:r w:rsidR="0082172F" w:rsidRPr="00292011">
        <w:rPr>
          <w:sz w:val="24"/>
        </w:rPr>
        <w:t xml:space="preserve"> устанавливаются в соответствии Градостроительным кодексом Российской Федерации, </w:t>
      </w:r>
      <w:r>
        <w:rPr>
          <w:sz w:val="24"/>
        </w:rPr>
        <w:t xml:space="preserve">Законом </w:t>
      </w:r>
      <w:r w:rsidRPr="00BF3807">
        <w:rPr>
          <w:sz w:val="24"/>
        </w:rPr>
        <w:t>Орловской области от 10.11.2014 №1686-ОЗ</w:t>
      </w:r>
      <w:r w:rsidR="0082172F" w:rsidRPr="00292011">
        <w:rPr>
          <w:sz w:val="24"/>
        </w:rPr>
        <w:t>,</w:t>
      </w:r>
      <w:r>
        <w:rPr>
          <w:sz w:val="24"/>
        </w:rPr>
        <w:t xml:space="preserve"> иными законами Орловской области,</w:t>
      </w:r>
      <w:r w:rsidR="0082172F" w:rsidRPr="00292011">
        <w:rPr>
          <w:sz w:val="24"/>
        </w:rPr>
        <w:t xml:space="preserve"> нормативными правовыми актами органа местного самоуправления.</w:t>
      </w:r>
    </w:p>
    <w:p w:rsidR="0082172F" w:rsidRPr="00513DF3" w:rsidRDefault="00BF3807" w:rsidP="00513DF3">
      <w:pPr>
        <w:pStyle w:val="a5"/>
        <w:rPr>
          <w:sz w:val="24"/>
        </w:rPr>
      </w:pPr>
      <w:r>
        <w:rPr>
          <w:sz w:val="24"/>
        </w:rPr>
        <w:t xml:space="preserve">           </w:t>
      </w:r>
      <w:r w:rsidR="0082172F" w:rsidRPr="00292011">
        <w:rPr>
          <w:sz w:val="24"/>
        </w:rPr>
        <w:t xml:space="preserve"> 2. Подготовка и утверждение схем</w:t>
      </w:r>
      <w:r w:rsidR="001F723F">
        <w:rPr>
          <w:sz w:val="24"/>
        </w:rPr>
        <w:t>ы</w:t>
      </w:r>
      <w:r w:rsidR="0082172F" w:rsidRPr="00292011">
        <w:rPr>
          <w:sz w:val="24"/>
        </w:rPr>
        <w:t xml:space="preserve"> территориального</w:t>
      </w:r>
      <w:r w:rsidR="00513DF3">
        <w:rPr>
          <w:sz w:val="24"/>
        </w:rPr>
        <w:t xml:space="preserve"> </w:t>
      </w:r>
      <w:r w:rsidR="0082172F" w:rsidRPr="00513DF3">
        <w:rPr>
          <w:sz w:val="24"/>
        </w:rPr>
        <w:t>планирования муниципального района</w:t>
      </w:r>
      <w:r>
        <w:rPr>
          <w:sz w:val="24"/>
        </w:rPr>
        <w:t>: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lastRenderedPageBreak/>
        <w:t xml:space="preserve">            </w:t>
      </w:r>
      <w:r w:rsidR="00BF3807">
        <w:rPr>
          <w:sz w:val="24"/>
        </w:rPr>
        <w:t>2.1.</w:t>
      </w:r>
      <w:r w:rsidRPr="00292011">
        <w:rPr>
          <w:sz w:val="24"/>
        </w:rPr>
        <w:t xml:space="preserve"> Подготовка схем</w:t>
      </w:r>
      <w:r w:rsidR="001F723F">
        <w:rPr>
          <w:sz w:val="24"/>
        </w:rPr>
        <w:t>ы</w:t>
      </w:r>
      <w:r w:rsidRPr="00292011">
        <w:rPr>
          <w:sz w:val="24"/>
        </w:rPr>
        <w:t xml:space="preserve"> территориального планирования муниципального района осуществляется в соответствии с положениями Градостроительно</w:t>
      </w:r>
      <w:r w:rsidR="00BF3807">
        <w:rPr>
          <w:sz w:val="24"/>
        </w:rPr>
        <w:t xml:space="preserve">го кодекса Российской Федерации, Закона </w:t>
      </w:r>
      <w:r w:rsidR="00BF3807" w:rsidRPr="00BF3807">
        <w:rPr>
          <w:sz w:val="24"/>
        </w:rPr>
        <w:t>Орловской области от 10.11.2014 №1686-ОЗ</w:t>
      </w:r>
      <w:r w:rsidR="00BF3807">
        <w:rPr>
          <w:sz w:val="24"/>
        </w:rPr>
        <w:t>.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</w:t>
      </w:r>
      <w:r w:rsidRPr="0034177B">
        <w:rPr>
          <w:sz w:val="24"/>
        </w:rPr>
        <w:t>2</w:t>
      </w:r>
      <w:r w:rsidR="00BF3807" w:rsidRPr="0034177B">
        <w:rPr>
          <w:sz w:val="24"/>
        </w:rPr>
        <w:t>.2.</w:t>
      </w:r>
      <w:r w:rsidRPr="0034177B">
        <w:rPr>
          <w:sz w:val="24"/>
        </w:rPr>
        <w:t xml:space="preserve"> Согласование проекта схемы территориального планирования муниципального района осуществляется в порядке, </w:t>
      </w:r>
      <w:r w:rsidR="00817FFC" w:rsidRPr="0034177B">
        <w:rPr>
          <w:sz w:val="24"/>
        </w:rPr>
        <w:t>уполномоченным</w:t>
      </w:r>
      <w:r w:rsidRPr="0034177B">
        <w:rPr>
          <w:sz w:val="24"/>
        </w:rPr>
        <w:t xml:space="preserve"> Правительством Российской Федерации</w:t>
      </w:r>
      <w:r w:rsidR="00817FFC" w:rsidRPr="0034177B">
        <w:rPr>
          <w:sz w:val="24"/>
        </w:rPr>
        <w:t xml:space="preserve"> федеральным органом исполнительной власти</w:t>
      </w:r>
      <w:r w:rsidRPr="0034177B">
        <w:rPr>
          <w:sz w:val="24"/>
        </w:rPr>
        <w:t>.</w:t>
      </w:r>
    </w:p>
    <w:p w:rsidR="0082172F" w:rsidRPr="00292011" w:rsidRDefault="001F723F">
      <w:pPr>
        <w:pStyle w:val="a5"/>
        <w:rPr>
          <w:sz w:val="24"/>
        </w:rPr>
      </w:pPr>
      <w:r>
        <w:rPr>
          <w:sz w:val="24"/>
        </w:rPr>
        <w:t xml:space="preserve">            </w:t>
      </w:r>
      <w:r w:rsidR="00BF3807">
        <w:rPr>
          <w:sz w:val="24"/>
        </w:rPr>
        <w:t>2.3.</w:t>
      </w:r>
      <w:r>
        <w:rPr>
          <w:sz w:val="24"/>
        </w:rPr>
        <w:t xml:space="preserve"> Схема</w:t>
      </w:r>
      <w:r w:rsidR="0082172F" w:rsidRPr="00292011">
        <w:rPr>
          <w:sz w:val="24"/>
        </w:rPr>
        <w:t xml:space="preserve"> территориального планирования муниципального района, в том числе внесение изменений в такую схему, утверждается представительным органом местного самоуправления муниципального района.</w:t>
      </w:r>
    </w:p>
    <w:p w:rsidR="00292011" w:rsidRPr="00292011" w:rsidRDefault="0082172F" w:rsidP="00292011">
      <w:pPr>
        <w:pStyle w:val="a5"/>
        <w:rPr>
          <w:sz w:val="24"/>
        </w:rPr>
      </w:pPr>
      <w:r w:rsidRPr="00292011">
        <w:rPr>
          <w:sz w:val="24"/>
        </w:rPr>
        <w:t xml:space="preserve">            </w:t>
      </w:r>
      <w:r w:rsidR="001F723F">
        <w:rPr>
          <w:sz w:val="24"/>
        </w:rPr>
        <w:t>Реализация схемы должна отражать требования статьи 26</w:t>
      </w:r>
      <w:r w:rsidRPr="00292011">
        <w:rPr>
          <w:sz w:val="24"/>
        </w:rPr>
        <w:t xml:space="preserve"> Градостроительного кодекса Российской Федерации. </w:t>
      </w:r>
    </w:p>
    <w:p w:rsidR="001F723F" w:rsidRDefault="001F723F">
      <w:pPr>
        <w:jc w:val="center"/>
        <w:rPr>
          <w:b/>
          <w:bCs/>
        </w:rPr>
      </w:pPr>
    </w:p>
    <w:p w:rsidR="0082172F" w:rsidRPr="00292011" w:rsidRDefault="00CA085B" w:rsidP="00CA085B">
      <w:pPr>
        <w:jc w:val="center"/>
        <w:rPr>
          <w:b/>
          <w:bCs/>
        </w:rPr>
      </w:pPr>
      <w:r>
        <w:rPr>
          <w:b/>
          <w:bCs/>
        </w:rPr>
        <w:t>4</w:t>
      </w:r>
      <w:r w:rsidR="0082172F" w:rsidRPr="00292011">
        <w:rPr>
          <w:b/>
          <w:bCs/>
        </w:rPr>
        <w:t>. Регулирование использования и застройки территории</w:t>
      </w:r>
    </w:p>
    <w:p w:rsidR="0082172F" w:rsidRPr="00292011" w:rsidRDefault="0082172F" w:rsidP="00CA085B">
      <w:pPr>
        <w:jc w:val="center"/>
        <w:rPr>
          <w:b/>
          <w:bCs/>
        </w:rPr>
      </w:pPr>
      <w:r w:rsidRPr="00292011">
        <w:rPr>
          <w:b/>
          <w:bCs/>
        </w:rPr>
        <w:t>муниципального образования при осуществлении</w:t>
      </w:r>
    </w:p>
    <w:p w:rsidR="0082172F" w:rsidRDefault="0082172F" w:rsidP="00CA085B">
      <w:pPr>
        <w:jc w:val="center"/>
        <w:rPr>
          <w:b/>
          <w:bCs/>
        </w:rPr>
      </w:pPr>
      <w:r w:rsidRPr="00292011">
        <w:rPr>
          <w:b/>
          <w:bCs/>
        </w:rPr>
        <w:t>градостроительной деятельности</w:t>
      </w:r>
    </w:p>
    <w:p w:rsidR="00C57A79" w:rsidRPr="00292011" w:rsidRDefault="00C57A79" w:rsidP="00CA085B">
      <w:pPr>
        <w:jc w:val="center"/>
        <w:rPr>
          <w:b/>
          <w:bCs/>
        </w:rPr>
      </w:pPr>
    </w:p>
    <w:p w:rsidR="0082172F" w:rsidRDefault="00C57A79" w:rsidP="00292011">
      <w:pPr>
        <w:pStyle w:val="2"/>
        <w:jc w:val="left"/>
        <w:rPr>
          <w:sz w:val="24"/>
        </w:rPr>
      </w:pPr>
      <w:r>
        <w:rPr>
          <w:sz w:val="24"/>
        </w:rPr>
        <w:t xml:space="preserve">            </w:t>
      </w:r>
      <w:r w:rsidR="0082172F" w:rsidRPr="00292011">
        <w:rPr>
          <w:sz w:val="24"/>
        </w:rPr>
        <w:t>1. Общие требования</w:t>
      </w:r>
    </w:p>
    <w:p w:rsidR="00C57A79" w:rsidRPr="00C57A79" w:rsidRDefault="00C57A79" w:rsidP="00C57A79"/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1</w:t>
      </w:r>
      <w:r w:rsidR="00C57A79">
        <w:rPr>
          <w:sz w:val="24"/>
        </w:rPr>
        <w:t>.1.</w:t>
      </w:r>
      <w:r w:rsidRPr="00292011">
        <w:rPr>
          <w:sz w:val="24"/>
        </w:rPr>
        <w:t xml:space="preserve"> Регулирование использования и застройки территории </w:t>
      </w:r>
      <w:r w:rsidR="00C57A79">
        <w:rPr>
          <w:sz w:val="24"/>
        </w:rPr>
        <w:t>Троснянского</w:t>
      </w:r>
      <w:r w:rsidRPr="00292011">
        <w:rPr>
          <w:sz w:val="24"/>
        </w:rPr>
        <w:t xml:space="preserve"> района  осуществляется органом местного самоуправления муниципального образования в соответствии с федеральным законодательством и законодательством Орловской области и включает: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C57A79">
        <w:rPr>
          <w:sz w:val="24"/>
        </w:rPr>
        <w:t xml:space="preserve">1) </w:t>
      </w:r>
      <w:r w:rsidRPr="00292011">
        <w:rPr>
          <w:sz w:val="24"/>
        </w:rPr>
        <w:t>введение в действие муниципальных правовых и нормативных актов, которыми устанавливаются требования и ограничения к использованию и застройке территорий муниципального образования;</w:t>
      </w:r>
    </w:p>
    <w:p w:rsidR="0082172F" w:rsidRPr="00F014B9" w:rsidRDefault="00C57A79">
      <w:pPr>
        <w:pStyle w:val="20"/>
        <w:rPr>
          <w:sz w:val="24"/>
          <w:highlight w:val="yellow"/>
        </w:rPr>
      </w:pPr>
      <w:r>
        <w:rPr>
          <w:sz w:val="24"/>
        </w:rPr>
        <w:t xml:space="preserve">           </w:t>
      </w:r>
      <w:r w:rsidRPr="0034177B">
        <w:rPr>
          <w:sz w:val="24"/>
        </w:rPr>
        <w:t xml:space="preserve">2) </w:t>
      </w:r>
      <w:r w:rsidR="0082172F" w:rsidRPr="0034177B">
        <w:rPr>
          <w:sz w:val="24"/>
        </w:rPr>
        <w:t>согласование и утверждение документов территориального планирования;</w:t>
      </w:r>
    </w:p>
    <w:p w:rsidR="0082172F" w:rsidRPr="00292011" w:rsidRDefault="00F014B9">
      <w:pPr>
        <w:pStyle w:val="20"/>
        <w:rPr>
          <w:sz w:val="24"/>
        </w:rPr>
      </w:pPr>
      <w:r>
        <w:rPr>
          <w:sz w:val="24"/>
        </w:rPr>
        <w:t xml:space="preserve">           </w:t>
      </w:r>
      <w:r w:rsidR="00EC1213">
        <w:rPr>
          <w:sz w:val="24"/>
        </w:rPr>
        <w:t>3</w:t>
      </w:r>
      <w:r>
        <w:rPr>
          <w:sz w:val="24"/>
        </w:rPr>
        <w:t xml:space="preserve">) </w:t>
      </w:r>
      <w:r w:rsidR="0082172F" w:rsidRPr="00292011">
        <w:rPr>
          <w:sz w:val="24"/>
        </w:rPr>
        <w:t>выдачу разрешений на строительство и разрешений на ввод объектов в эксплуатацию;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F014B9">
        <w:rPr>
          <w:sz w:val="24"/>
        </w:rPr>
        <w:t>1.</w:t>
      </w:r>
      <w:r w:rsidRPr="00292011">
        <w:rPr>
          <w:sz w:val="24"/>
        </w:rPr>
        <w:t>2</w:t>
      </w:r>
      <w:r w:rsidR="00F014B9">
        <w:rPr>
          <w:sz w:val="24"/>
        </w:rPr>
        <w:t>.</w:t>
      </w:r>
      <w:r w:rsidRPr="00292011">
        <w:rPr>
          <w:sz w:val="24"/>
        </w:rPr>
        <w:t xml:space="preserve"> Требования и ограничения к использованию и застройке территорий муниципального района устанавливаются  следующими муниципальными нормативными правовыми актами:</w:t>
      </w:r>
    </w:p>
    <w:p w:rsidR="00CA085B" w:rsidRDefault="0082172F">
      <w:pPr>
        <w:jc w:val="both"/>
      </w:pPr>
      <w:r w:rsidRPr="00292011">
        <w:t xml:space="preserve">            </w:t>
      </w:r>
      <w:r w:rsidR="00F014B9">
        <w:t xml:space="preserve">1) </w:t>
      </w:r>
      <w:r w:rsidRPr="00292011">
        <w:t xml:space="preserve">правилами землепользования и застройки, а также изменениями и дополнениями, вносимыми в них в установленном порядке;           </w:t>
      </w:r>
    </w:p>
    <w:p w:rsidR="0082172F" w:rsidRPr="00292011" w:rsidRDefault="00CA085B">
      <w:pPr>
        <w:jc w:val="both"/>
      </w:pPr>
      <w:r>
        <w:t xml:space="preserve">          </w:t>
      </w:r>
      <w:r w:rsidR="00F014B9">
        <w:t xml:space="preserve"> </w:t>
      </w:r>
      <w:r w:rsidR="0082172F" w:rsidRPr="00292011">
        <w:t xml:space="preserve"> </w:t>
      </w:r>
      <w:r w:rsidR="00F014B9">
        <w:t xml:space="preserve">2) </w:t>
      </w:r>
      <w:r w:rsidR="0082172F" w:rsidRPr="00292011">
        <w:t xml:space="preserve">утвержденной </w:t>
      </w:r>
      <w:r w:rsidR="001F723F">
        <w:t xml:space="preserve">схемой </w:t>
      </w:r>
      <w:r w:rsidR="0082172F" w:rsidRPr="00292011">
        <w:t xml:space="preserve">территориального планирования и </w:t>
      </w:r>
      <w:r w:rsidR="00292011" w:rsidRPr="00292011">
        <w:t>д</w:t>
      </w:r>
      <w:r w:rsidR="0082172F" w:rsidRPr="00292011">
        <w:t>окумента</w:t>
      </w:r>
      <w:r w:rsidR="001F723F">
        <w:t>цией</w:t>
      </w:r>
      <w:r w:rsidR="0082172F" w:rsidRPr="00292011">
        <w:t xml:space="preserve"> по планировке территорий, а также изменениями и дополнениями, вносимыми в них в установленном порядке;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F014B9">
        <w:t>3)</w:t>
      </w:r>
      <w:r w:rsidRPr="00292011">
        <w:t xml:space="preserve"> местными нормативами градостроительного проектирования;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F014B9">
        <w:t xml:space="preserve">4) </w:t>
      </w:r>
      <w:r w:rsidRPr="00292011">
        <w:t>местными целевыми программами и программами социально-экономического развития территории муниципального образования;  решениями органа местного самоуправления о резервировании территорий для государственных и общественных нужд;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F014B9">
        <w:t>5)</w:t>
      </w:r>
      <w:r w:rsidRPr="00292011">
        <w:t xml:space="preserve"> правовыми актами об установлении публичных сервитутов;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F014B9">
        <w:t xml:space="preserve">6) </w:t>
      </w:r>
      <w:r w:rsidRPr="00292011">
        <w:t xml:space="preserve"> градостроительными регламентами;</w:t>
      </w:r>
    </w:p>
    <w:p w:rsidR="00292011" w:rsidRDefault="00F014B9" w:rsidP="00292011">
      <w:pPr>
        <w:jc w:val="both"/>
      </w:pPr>
      <w:r>
        <w:t xml:space="preserve">          </w:t>
      </w:r>
      <w:r w:rsidR="0082172F" w:rsidRPr="00292011">
        <w:t xml:space="preserve"> </w:t>
      </w:r>
      <w:r>
        <w:t xml:space="preserve">7) </w:t>
      </w:r>
      <w:r w:rsidR="0082172F" w:rsidRPr="00292011">
        <w:t>иными актами в соответствии с федеральным законодательством и законодательством Орловской области.</w:t>
      </w:r>
    </w:p>
    <w:p w:rsidR="0082172F" w:rsidRPr="00292011" w:rsidRDefault="0082172F">
      <w:pPr>
        <w:pStyle w:val="a5"/>
        <w:rPr>
          <w:sz w:val="24"/>
        </w:rPr>
      </w:pPr>
    </w:p>
    <w:p w:rsidR="0082172F" w:rsidRDefault="00F014B9">
      <w:pPr>
        <w:pStyle w:val="a5"/>
        <w:rPr>
          <w:sz w:val="24"/>
        </w:rPr>
      </w:pPr>
      <w:r>
        <w:rPr>
          <w:sz w:val="24"/>
        </w:rPr>
        <w:t xml:space="preserve">           </w:t>
      </w:r>
      <w:r w:rsidR="00CA085B">
        <w:rPr>
          <w:sz w:val="24"/>
        </w:rPr>
        <w:t>2</w:t>
      </w:r>
      <w:r w:rsidR="0082172F" w:rsidRPr="00292011">
        <w:rPr>
          <w:sz w:val="24"/>
        </w:rPr>
        <w:t>. Подготовка и утверждение местных  нормативов градостроительного проектирования</w:t>
      </w:r>
    </w:p>
    <w:p w:rsidR="0034177B" w:rsidRPr="00292011" w:rsidRDefault="0034177B">
      <w:pPr>
        <w:pStyle w:val="a5"/>
        <w:rPr>
          <w:sz w:val="24"/>
        </w:rPr>
      </w:pPr>
    </w:p>
    <w:p w:rsidR="0082172F" w:rsidRPr="00292011" w:rsidRDefault="003C3E32">
      <w:pPr>
        <w:pStyle w:val="a5"/>
        <w:rPr>
          <w:sz w:val="24"/>
        </w:rPr>
      </w:pPr>
      <w:r>
        <w:rPr>
          <w:sz w:val="24"/>
        </w:rPr>
        <w:t xml:space="preserve">     </w:t>
      </w:r>
      <w:r w:rsidR="0082172F" w:rsidRPr="00292011">
        <w:rPr>
          <w:sz w:val="24"/>
        </w:rPr>
        <w:t xml:space="preserve"> </w:t>
      </w:r>
      <w:r w:rsidR="00CA085B">
        <w:rPr>
          <w:sz w:val="24"/>
        </w:rPr>
        <w:t xml:space="preserve">      </w:t>
      </w:r>
      <w:r w:rsidR="00F014B9">
        <w:rPr>
          <w:sz w:val="24"/>
        </w:rPr>
        <w:t>2.1.</w:t>
      </w:r>
      <w:r w:rsidR="0082172F" w:rsidRPr="00292011">
        <w:rPr>
          <w:sz w:val="24"/>
        </w:rPr>
        <w:t xml:space="preserve"> Органы местного самоуправления </w:t>
      </w:r>
      <w:r w:rsidR="001F723F">
        <w:rPr>
          <w:sz w:val="24"/>
        </w:rPr>
        <w:t>должны</w:t>
      </w:r>
      <w:r w:rsidR="0082172F" w:rsidRPr="00292011">
        <w:rPr>
          <w:sz w:val="24"/>
        </w:rPr>
        <w:t xml:space="preserve"> принимать местные нормативы градостроительного проектирования. 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lastRenderedPageBreak/>
        <w:t xml:space="preserve">            </w:t>
      </w:r>
      <w:r w:rsidRPr="003C3E32">
        <w:rPr>
          <w:sz w:val="24"/>
        </w:rPr>
        <w:t>2</w:t>
      </w:r>
      <w:r w:rsidR="00F014B9">
        <w:rPr>
          <w:sz w:val="24"/>
        </w:rPr>
        <w:t>.2.</w:t>
      </w:r>
      <w:r w:rsidRPr="003C3E32">
        <w:rPr>
          <w:sz w:val="24"/>
        </w:rPr>
        <w:t xml:space="preserve"> Утверждение местных нормативов градостроительного проектирования осуществляется с учетом особенностей населенных пунктов в границах муниципального образования</w:t>
      </w:r>
      <w:r w:rsidR="003C3E32" w:rsidRPr="003C3E32">
        <w:rPr>
          <w:sz w:val="24"/>
        </w:rPr>
        <w:t>.</w:t>
      </w:r>
    </w:p>
    <w:p w:rsidR="0082172F" w:rsidRDefault="00F014B9">
      <w:pPr>
        <w:pStyle w:val="a5"/>
        <w:rPr>
          <w:sz w:val="24"/>
        </w:rPr>
      </w:pPr>
      <w:r>
        <w:rPr>
          <w:sz w:val="24"/>
        </w:rPr>
        <w:t xml:space="preserve">           </w:t>
      </w:r>
      <w:r w:rsidR="00EC1213">
        <w:rPr>
          <w:sz w:val="24"/>
        </w:rPr>
        <w:t xml:space="preserve"> </w:t>
      </w:r>
      <w:r>
        <w:rPr>
          <w:sz w:val="24"/>
        </w:rPr>
        <w:t xml:space="preserve"> 2.3.</w:t>
      </w:r>
      <w:r w:rsidR="0082172F" w:rsidRPr="00292011">
        <w:rPr>
          <w:sz w:val="24"/>
        </w:rPr>
        <w:t xml:space="preserve"> </w:t>
      </w:r>
      <w:r w:rsidR="001F723F">
        <w:rPr>
          <w:sz w:val="24"/>
        </w:rPr>
        <w:t>П</w:t>
      </w:r>
      <w:r w:rsidR="0082172F" w:rsidRPr="00292011">
        <w:rPr>
          <w:sz w:val="24"/>
        </w:rPr>
        <w:t>орядок подготовки и утверждения местных нормативов градостроительного проектирова</w:t>
      </w:r>
      <w:r w:rsidR="00B44F1B">
        <w:rPr>
          <w:sz w:val="24"/>
        </w:rPr>
        <w:t>ния устанавливаются нормативным правовым актом</w:t>
      </w:r>
      <w:r w:rsidR="0082172F" w:rsidRPr="00292011">
        <w:rPr>
          <w:sz w:val="24"/>
        </w:rPr>
        <w:t xml:space="preserve"> органа местного самоуправления.</w:t>
      </w:r>
    </w:p>
    <w:p w:rsidR="00A2637F" w:rsidRDefault="00A2637F">
      <w:pPr>
        <w:pStyle w:val="a5"/>
        <w:rPr>
          <w:sz w:val="24"/>
        </w:rPr>
      </w:pPr>
      <w:r>
        <w:rPr>
          <w:sz w:val="24"/>
        </w:rPr>
        <w:t xml:space="preserve">             2.4. Проект местных нормативов градостроительного проектирования подлежит размещению на официальном сайте</w:t>
      </w:r>
      <w:r w:rsidRPr="00A2637F">
        <w:rPr>
          <w:sz w:val="24"/>
        </w:rPr>
        <w:t xml:space="preserve"> </w:t>
      </w:r>
      <w:r>
        <w:rPr>
          <w:sz w:val="24"/>
        </w:rPr>
        <w:t xml:space="preserve"> органа местного самоуправления в сети «Интернет» и опубликованию не менее чем за два месяца до их утверждения.</w:t>
      </w:r>
    </w:p>
    <w:p w:rsidR="00A2637F" w:rsidRDefault="00A2637F">
      <w:pPr>
        <w:pStyle w:val="a5"/>
        <w:rPr>
          <w:sz w:val="24"/>
        </w:rPr>
      </w:pPr>
      <w:r>
        <w:rPr>
          <w:sz w:val="24"/>
        </w:rPr>
        <w:t xml:space="preserve">            2.5. Утвержденные местные нормативы градостроительного проектирования подлежат размещению в федеральной государственной информационной системе территориального планирования в срок, не превышающий пяти дней со дня утверждения указанных нормативов.</w:t>
      </w:r>
    </w:p>
    <w:p w:rsidR="00A2637F" w:rsidRPr="00292011" w:rsidRDefault="00A2637F">
      <w:pPr>
        <w:pStyle w:val="a5"/>
        <w:rPr>
          <w:sz w:val="24"/>
        </w:rPr>
      </w:pPr>
    </w:p>
    <w:p w:rsidR="0082172F" w:rsidRDefault="00F0324E">
      <w:pPr>
        <w:pStyle w:val="a5"/>
        <w:rPr>
          <w:sz w:val="24"/>
        </w:rPr>
      </w:pPr>
      <w:r>
        <w:rPr>
          <w:sz w:val="24"/>
        </w:rPr>
        <w:t xml:space="preserve">            </w:t>
      </w:r>
      <w:r w:rsidR="00CA085B">
        <w:rPr>
          <w:sz w:val="24"/>
        </w:rPr>
        <w:t>3</w:t>
      </w:r>
      <w:r w:rsidR="0082172F" w:rsidRPr="00292011">
        <w:rPr>
          <w:sz w:val="24"/>
        </w:rPr>
        <w:t>. Планировка территории.</w:t>
      </w:r>
    </w:p>
    <w:p w:rsidR="0034177B" w:rsidRPr="00292011" w:rsidRDefault="0034177B">
      <w:pPr>
        <w:pStyle w:val="a5"/>
        <w:rPr>
          <w:sz w:val="24"/>
        </w:rPr>
      </w:pP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</w:t>
      </w:r>
      <w:r w:rsidR="00AD4C46">
        <w:rPr>
          <w:sz w:val="24"/>
        </w:rPr>
        <w:t>3.</w:t>
      </w:r>
      <w:r w:rsidRPr="00292011">
        <w:rPr>
          <w:sz w:val="24"/>
        </w:rPr>
        <w:t>1</w:t>
      </w:r>
      <w:r w:rsidR="00AD4C46">
        <w:rPr>
          <w:sz w:val="24"/>
        </w:rPr>
        <w:t>.</w:t>
      </w:r>
      <w:r w:rsidRPr="00292011">
        <w:rPr>
          <w:sz w:val="24"/>
        </w:rPr>
        <w:t xml:space="preserve"> Подготовка документации по планировке территории осуществляется в соответствии с утвержденными документа</w:t>
      </w:r>
      <w:r w:rsidR="00B44F1B">
        <w:rPr>
          <w:sz w:val="24"/>
        </w:rPr>
        <w:t>ми</w:t>
      </w:r>
      <w:r w:rsidRPr="00292011">
        <w:rPr>
          <w:sz w:val="24"/>
        </w:rPr>
        <w:t xml:space="preserve"> территориального планирования, правилами застройки, а также иными требованиями и ограничениями, определенными главой 5 статьями 41-46 Градостроительного кодекса Российской Федерации.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</w:t>
      </w:r>
      <w:r w:rsidR="00AD4C46">
        <w:rPr>
          <w:sz w:val="24"/>
        </w:rPr>
        <w:t>3.2.</w:t>
      </w:r>
      <w:r w:rsidRPr="00292011">
        <w:rPr>
          <w:sz w:val="24"/>
        </w:rPr>
        <w:t xml:space="preserve"> При подготовке документации по планировке территории может осуществляться разработка: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проектов планировки территории;</w:t>
      </w:r>
    </w:p>
    <w:p w:rsidR="0082172F" w:rsidRP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проектов межевания территории;</w:t>
      </w:r>
    </w:p>
    <w:p w:rsidR="00292011" w:rsidRDefault="0082172F">
      <w:pPr>
        <w:pStyle w:val="a5"/>
        <w:rPr>
          <w:sz w:val="24"/>
        </w:rPr>
      </w:pPr>
      <w:r w:rsidRPr="00292011">
        <w:rPr>
          <w:sz w:val="24"/>
        </w:rPr>
        <w:t xml:space="preserve">            градостроительных планов земельных участков.</w:t>
      </w:r>
    </w:p>
    <w:p w:rsidR="0082172F" w:rsidRPr="003C3E32" w:rsidRDefault="0082172F">
      <w:pPr>
        <w:pStyle w:val="a5"/>
        <w:rPr>
          <w:sz w:val="24"/>
        </w:rPr>
      </w:pPr>
      <w:r w:rsidRPr="0034177B">
        <w:rPr>
          <w:sz w:val="24"/>
        </w:rPr>
        <w:t xml:space="preserve">            </w:t>
      </w:r>
      <w:r w:rsidR="00AD4C46" w:rsidRPr="0034177B">
        <w:rPr>
          <w:sz w:val="24"/>
        </w:rPr>
        <w:t xml:space="preserve"> 3.</w:t>
      </w:r>
      <w:r w:rsidR="0034177B">
        <w:rPr>
          <w:sz w:val="24"/>
        </w:rPr>
        <w:t>3</w:t>
      </w:r>
      <w:r w:rsidR="00AD4C46" w:rsidRPr="0034177B">
        <w:rPr>
          <w:sz w:val="24"/>
        </w:rPr>
        <w:t>.</w:t>
      </w:r>
      <w:r w:rsidR="003C3E32" w:rsidRPr="0034177B">
        <w:rPr>
          <w:b/>
        </w:rPr>
        <w:t xml:space="preserve"> </w:t>
      </w:r>
      <w:r w:rsidR="00AD4C46" w:rsidRPr="0034177B">
        <w:rPr>
          <w:sz w:val="24"/>
        </w:rPr>
        <w:t>Правительство Орловской области или уполномоченные им органы исполнительной государственной власти специальной компетенции Орловской области</w:t>
      </w:r>
      <w:r w:rsidR="00AD4C46">
        <w:rPr>
          <w:sz w:val="24"/>
        </w:rPr>
        <w:t xml:space="preserve"> </w:t>
      </w:r>
      <w:r w:rsidR="00145653" w:rsidRPr="003C3E32">
        <w:rPr>
          <w:sz w:val="24"/>
        </w:rPr>
        <w:t xml:space="preserve"> обеспечива</w:t>
      </w:r>
      <w:r w:rsidR="00AD4C46">
        <w:rPr>
          <w:sz w:val="24"/>
        </w:rPr>
        <w:t>ю</w:t>
      </w:r>
      <w:r w:rsidR="00145653" w:rsidRPr="003C3E32">
        <w:rPr>
          <w:sz w:val="24"/>
        </w:rPr>
        <w:t>т</w:t>
      </w:r>
      <w:r w:rsidR="00145653" w:rsidRPr="003C3E32">
        <w:t xml:space="preserve"> </w:t>
      </w:r>
      <w:r w:rsidR="00145653" w:rsidRPr="003C3E32">
        <w:rPr>
          <w:sz w:val="24"/>
        </w:rPr>
        <w:t>подго</w:t>
      </w:r>
      <w:r w:rsidR="00B44F1B">
        <w:rPr>
          <w:sz w:val="24"/>
        </w:rPr>
        <w:t>товк</w:t>
      </w:r>
      <w:r w:rsidR="00AD4C46">
        <w:rPr>
          <w:sz w:val="24"/>
        </w:rPr>
        <w:t>у</w:t>
      </w:r>
      <w:r w:rsidR="00B44F1B">
        <w:rPr>
          <w:sz w:val="24"/>
        </w:rPr>
        <w:t xml:space="preserve"> документации по планировке</w:t>
      </w:r>
      <w:r w:rsidR="00145653" w:rsidRPr="003C3E32">
        <w:rPr>
          <w:sz w:val="24"/>
        </w:rPr>
        <w:t xml:space="preserve"> территории на основании схемы территориального планирования Троснянского района, если ею предусмотрено размещение лине</w:t>
      </w:r>
      <w:r w:rsidR="003C3E32">
        <w:rPr>
          <w:sz w:val="24"/>
        </w:rPr>
        <w:t>йных объектов местного значения.</w:t>
      </w:r>
    </w:p>
    <w:p w:rsidR="0082172F" w:rsidRDefault="0082172F" w:rsidP="00292011">
      <w:pPr>
        <w:pStyle w:val="a5"/>
        <w:rPr>
          <w:sz w:val="24"/>
        </w:rPr>
      </w:pPr>
      <w:r w:rsidRPr="00292011">
        <w:rPr>
          <w:sz w:val="24"/>
        </w:rPr>
        <w:t xml:space="preserve">            </w:t>
      </w:r>
      <w:r w:rsidR="00AD4C46" w:rsidRPr="0034177B">
        <w:rPr>
          <w:sz w:val="24"/>
        </w:rPr>
        <w:t>3.</w:t>
      </w:r>
      <w:r w:rsidR="0034177B">
        <w:rPr>
          <w:sz w:val="24"/>
        </w:rPr>
        <w:t>4</w:t>
      </w:r>
      <w:r w:rsidR="00AD4C46" w:rsidRPr="0034177B">
        <w:rPr>
          <w:sz w:val="24"/>
        </w:rPr>
        <w:t>.</w:t>
      </w:r>
      <w:r w:rsidRPr="0034177B">
        <w:rPr>
          <w:sz w:val="24"/>
        </w:rPr>
        <w:t xml:space="preserve"> Порядок подготовки документации по планировке территории, разрабатываемой на основании </w:t>
      </w:r>
      <w:r w:rsidR="00B44F1B" w:rsidRPr="0034177B">
        <w:rPr>
          <w:sz w:val="24"/>
        </w:rPr>
        <w:t>схемы территориального планирования</w:t>
      </w:r>
      <w:r w:rsidRPr="0034177B">
        <w:rPr>
          <w:sz w:val="24"/>
        </w:rPr>
        <w:t>, устанавливается нормативным правовым актом органа местного самоуправления в соответствии с Градостроительным кодексом Российской Федерации.</w:t>
      </w:r>
    </w:p>
    <w:p w:rsidR="0034177B" w:rsidRPr="00292011" w:rsidRDefault="0034177B" w:rsidP="00292011">
      <w:pPr>
        <w:pStyle w:val="a5"/>
        <w:rPr>
          <w:sz w:val="24"/>
        </w:rPr>
      </w:pPr>
    </w:p>
    <w:p w:rsidR="0082172F" w:rsidRDefault="00AD4C46" w:rsidP="00292011">
      <w:pPr>
        <w:pStyle w:val="2"/>
        <w:jc w:val="both"/>
        <w:rPr>
          <w:sz w:val="24"/>
        </w:rPr>
      </w:pPr>
      <w:r>
        <w:rPr>
          <w:sz w:val="24"/>
        </w:rPr>
        <w:t xml:space="preserve">            </w:t>
      </w:r>
      <w:r w:rsidR="00CA085B">
        <w:rPr>
          <w:sz w:val="24"/>
        </w:rPr>
        <w:t>4</w:t>
      </w:r>
      <w:r w:rsidR="0082172F" w:rsidRPr="00292011">
        <w:rPr>
          <w:sz w:val="24"/>
        </w:rPr>
        <w:t>. Подготовка проектов планировки территории</w:t>
      </w:r>
    </w:p>
    <w:p w:rsidR="0034177B" w:rsidRPr="0034177B" w:rsidRDefault="0034177B" w:rsidP="0034177B"/>
    <w:p w:rsidR="0082172F" w:rsidRPr="00292011" w:rsidRDefault="0082172F">
      <w:pPr>
        <w:jc w:val="both"/>
      </w:pPr>
      <w:r w:rsidRPr="00292011">
        <w:t xml:space="preserve">            </w:t>
      </w:r>
      <w:r w:rsidR="00AD4C46">
        <w:t>4.1.</w:t>
      </w:r>
      <w:r w:rsidRPr="00292011">
        <w:t xml:space="preserve"> Проект планировки территории разрабатывается для выделения элементов планировочной структуры, установления параметров планируемого развития элементов планировочной структуры</w:t>
      </w:r>
      <w:r w:rsidR="00AF79F0">
        <w:t>, зон планируемого размещения объектов федерального значения, объектов регионального значения, объектов местного значения</w:t>
      </w:r>
      <w:r w:rsidRPr="00292011">
        <w:t>.</w:t>
      </w:r>
      <w:r w:rsidR="00CA085B">
        <w:t xml:space="preserve"> </w:t>
      </w:r>
      <w:r w:rsidRPr="00292011">
        <w:t>Проект планировки является основным видом документации по планировке территории и основой для разработки проектов межевания территорий.</w:t>
      </w:r>
    </w:p>
    <w:p w:rsidR="0082172F" w:rsidRPr="00292011" w:rsidRDefault="0082172F">
      <w:pPr>
        <w:jc w:val="both"/>
      </w:pPr>
      <w:r w:rsidRPr="00292011">
        <w:t xml:space="preserve">            </w:t>
      </w:r>
      <w:r w:rsidR="00760D7C">
        <w:t>4.2.</w:t>
      </w:r>
      <w:r w:rsidRPr="00292011">
        <w:t xml:space="preserve"> Состав и содержание проектов планировки территории, подготовка которых осуществляется на основании схемы территориального планирования области, документов территориального планирования муниципальных образований, устанавливаются  областным законодательство в соответствии со статьей 42 Градостроительного кодекса Российской Федерации.</w:t>
      </w:r>
    </w:p>
    <w:p w:rsidR="0034177B" w:rsidRDefault="00760D7C" w:rsidP="00292011">
      <w:pPr>
        <w:pStyle w:val="2"/>
        <w:jc w:val="both"/>
        <w:rPr>
          <w:sz w:val="24"/>
        </w:rPr>
      </w:pPr>
      <w:r>
        <w:rPr>
          <w:sz w:val="24"/>
        </w:rPr>
        <w:t xml:space="preserve">         </w:t>
      </w:r>
    </w:p>
    <w:p w:rsidR="0082172F" w:rsidRDefault="0034177B" w:rsidP="00292011">
      <w:pPr>
        <w:pStyle w:val="2"/>
        <w:jc w:val="both"/>
        <w:rPr>
          <w:sz w:val="24"/>
        </w:rPr>
      </w:pPr>
      <w:r>
        <w:rPr>
          <w:sz w:val="24"/>
        </w:rPr>
        <w:t xml:space="preserve">         </w:t>
      </w:r>
      <w:r w:rsidR="00760D7C">
        <w:rPr>
          <w:sz w:val="24"/>
        </w:rPr>
        <w:t xml:space="preserve">  </w:t>
      </w:r>
      <w:r w:rsidR="00CA085B">
        <w:rPr>
          <w:sz w:val="24"/>
        </w:rPr>
        <w:t>5</w:t>
      </w:r>
      <w:r w:rsidR="0082172F" w:rsidRPr="00292011">
        <w:rPr>
          <w:sz w:val="24"/>
        </w:rPr>
        <w:t>. Проекты межевания территорий</w:t>
      </w:r>
    </w:p>
    <w:p w:rsidR="0034177B" w:rsidRPr="0034177B" w:rsidRDefault="0034177B" w:rsidP="0034177B"/>
    <w:p w:rsidR="0034177B" w:rsidRDefault="00760D7C" w:rsidP="00292011">
      <w:pPr>
        <w:pStyle w:val="a5"/>
        <w:rPr>
          <w:sz w:val="24"/>
        </w:rPr>
      </w:pPr>
      <w:r>
        <w:rPr>
          <w:sz w:val="24"/>
        </w:rPr>
        <w:lastRenderedPageBreak/>
        <w:t xml:space="preserve">            </w:t>
      </w:r>
      <w:r w:rsidR="0082172F" w:rsidRPr="00292011">
        <w:rPr>
          <w:sz w:val="24"/>
        </w:rPr>
        <w:t xml:space="preserve">Подготовка проектов межевания территорий осуществляется в составе проектов планировки территории или в виде отдельного документа. Порядок подготовки проектов межевания, а также состав проекта определен в статье 43 Градостроительного кодекса Российской Федерации.      </w:t>
      </w:r>
    </w:p>
    <w:p w:rsidR="0082172F" w:rsidRPr="00292011" w:rsidRDefault="0082172F" w:rsidP="00292011">
      <w:pPr>
        <w:pStyle w:val="a5"/>
        <w:rPr>
          <w:sz w:val="24"/>
        </w:rPr>
      </w:pPr>
      <w:r w:rsidRPr="00292011">
        <w:rPr>
          <w:sz w:val="24"/>
        </w:rPr>
        <w:t xml:space="preserve">      </w:t>
      </w:r>
    </w:p>
    <w:p w:rsidR="0082172F" w:rsidRDefault="00B56598" w:rsidP="00CA085B">
      <w:pPr>
        <w:pStyle w:val="2"/>
        <w:jc w:val="both"/>
        <w:rPr>
          <w:sz w:val="24"/>
        </w:rPr>
      </w:pPr>
      <w:r>
        <w:rPr>
          <w:sz w:val="24"/>
        </w:rPr>
        <w:t xml:space="preserve">           </w:t>
      </w:r>
      <w:r w:rsidR="00CA085B">
        <w:rPr>
          <w:sz w:val="24"/>
        </w:rPr>
        <w:t>6</w:t>
      </w:r>
      <w:r w:rsidR="0082172F" w:rsidRPr="00292011">
        <w:rPr>
          <w:sz w:val="24"/>
        </w:rPr>
        <w:t>. Подготовка градостроительных планов</w:t>
      </w:r>
      <w:r w:rsidR="00CA085B">
        <w:rPr>
          <w:sz w:val="24"/>
        </w:rPr>
        <w:t xml:space="preserve"> </w:t>
      </w:r>
      <w:r w:rsidR="0082172F" w:rsidRPr="00CA085B">
        <w:rPr>
          <w:sz w:val="24"/>
        </w:rPr>
        <w:t>земельных участков</w:t>
      </w:r>
    </w:p>
    <w:p w:rsidR="0034177B" w:rsidRPr="0034177B" w:rsidRDefault="0034177B" w:rsidP="0034177B"/>
    <w:p w:rsidR="0082172F" w:rsidRPr="00292011" w:rsidRDefault="006D793C">
      <w:pPr>
        <w:pStyle w:val="a5"/>
        <w:rPr>
          <w:sz w:val="24"/>
        </w:rPr>
      </w:pPr>
      <w:r>
        <w:rPr>
          <w:sz w:val="24"/>
        </w:rPr>
        <w:t xml:space="preserve">           6.</w:t>
      </w:r>
      <w:r w:rsidR="0082172F" w:rsidRPr="00292011">
        <w:rPr>
          <w:sz w:val="24"/>
        </w:rPr>
        <w:t>1</w:t>
      </w:r>
      <w:r>
        <w:rPr>
          <w:sz w:val="24"/>
        </w:rPr>
        <w:t>.</w:t>
      </w:r>
      <w:r w:rsidR="0082172F" w:rsidRPr="00292011">
        <w:rPr>
          <w:sz w:val="24"/>
        </w:rPr>
        <w:t xml:space="preserve"> </w:t>
      </w:r>
      <w:proofErr w:type="gramStart"/>
      <w:r w:rsidR="0082172F" w:rsidRPr="00292011">
        <w:rPr>
          <w:sz w:val="24"/>
        </w:rPr>
        <w:t xml:space="preserve">В соответствии со статьей 44 Градостроительного кодекса РФ подготовка градостроительных планов земельных участков осуществляется применительно к застроенным или предназначенным для застройки, реконструкции объектов капитального строительства </w:t>
      </w:r>
      <w:r w:rsidR="00AF79F0">
        <w:rPr>
          <w:sz w:val="24"/>
        </w:rPr>
        <w:t xml:space="preserve">(за исключением линейных объектов) </w:t>
      </w:r>
      <w:r w:rsidR="0082172F" w:rsidRPr="00292011">
        <w:rPr>
          <w:sz w:val="24"/>
        </w:rPr>
        <w:t>земельным участкам.</w:t>
      </w:r>
      <w:proofErr w:type="gramEnd"/>
    </w:p>
    <w:p w:rsidR="0082172F" w:rsidRPr="00292011" w:rsidRDefault="0082172F">
      <w:pPr>
        <w:jc w:val="both"/>
      </w:pPr>
      <w:r w:rsidRPr="00292011">
        <w:t xml:space="preserve">            </w:t>
      </w:r>
      <w:r w:rsidR="006D793C">
        <w:t xml:space="preserve">6.2. </w:t>
      </w:r>
      <w:r w:rsidRPr="00292011">
        <w:t xml:space="preserve"> Подготовка градостроительного плана земельного участка осуществляется в составе проекта межевания территории или в виде отдельного документа.</w:t>
      </w:r>
    </w:p>
    <w:p w:rsidR="0082172F" w:rsidRPr="00292011" w:rsidRDefault="0082172F">
      <w:pPr>
        <w:jc w:val="both"/>
      </w:pPr>
      <w:r w:rsidRPr="00292011">
        <w:t xml:space="preserve">           </w:t>
      </w:r>
      <w:r w:rsidR="006D793C">
        <w:t xml:space="preserve">6.3. </w:t>
      </w:r>
      <w:r w:rsidRPr="00292011">
        <w:t xml:space="preserve">Оформление градостроительного плана осуществляется по форме, установленной </w:t>
      </w:r>
      <w:r w:rsidR="00AF79F0">
        <w:t xml:space="preserve">уполномоченным </w:t>
      </w:r>
      <w:r w:rsidRPr="00292011">
        <w:t>Правительств</w:t>
      </w:r>
      <w:r w:rsidR="00AF79F0">
        <w:t>ом</w:t>
      </w:r>
      <w:r w:rsidRPr="00292011">
        <w:t xml:space="preserve"> Российской Федерации</w:t>
      </w:r>
      <w:r w:rsidR="00197035">
        <w:t xml:space="preserve"> федеральным органом исполнительной власти</w:t>
      </w:r>
      <w:r w:rsidRPr="00292011">
        <w:t>.</w:t>
      </w:r>
    </w:p>
    <w:p w:rsidR="006D793C" w:rsidRPr="0034177B" w:rsidRDefault="0082172F">
      <w:pPr>
        <w:jc w:val="both"/>
      </w:pPr>
      <w:r w:rsidRPr="00292011">
        <w:t xml:space="preserve">           </w:t>
      </w:r>
      <w:r w:rsidR="006D793C" w:rsidRPr="0034177B">
        <w:t>6.</w:t>
      </w:r>
      <w:r w:rsidRPr="0034177B">
        <w:t>4</w:t>
      </w:r>
      <w:r w:rsidR="006D793C" w:rsidRPr="0034177B">
        <w:t xml:space="preserve">. </w:t>
      </w:r>
      <w:r w:rsidRPr="0034177B">
        <w:t xml:space="preserve"> Изготовление и выдачу градостроительного плана земельного участка по заявке физического или юридического лица </w:t>
      </w:r>
      <w:r w:rsidR="006D793C" w:rsidRPr="0034177B">
        <w:t xml:space="preserve">при осуществлении строительства, реконструкции объектов капитального строительства, расположенных на территории сельских поселений, а </w:t>
      </w:r>
      <w:proofErr w:type="gramStart"/>
      <w:r w:rsidR="006D793C" w:rsidRPr="0034177B">
        <w:t>также</w:t>
      </w:r>
      <w:proofErr w:type="gramEnd"/>
      <w:r w:rsidR="006D793C" w:rsidRPr="0034177B">
        <w:t xml:space="preserve"> если строительство объекта капитального строительства планируется осуществить на территории двух и более поселений </w:t>
      </w:r>
      <w:r w:rsidRPr="0034177B">
        <w:t>осуществляет</w:t>
      </w:r>
      <w:r w:rsidR="006D793C" w:rsidRPr="0034177B">
        <w:t xml:space="preserve"> </w:t>
      </w:r>
      <w:r w:rsidRPr="0034177B">
        <w:t xml:space="preserve"> уполномоченный</w:t>
      </w:r>
      <w:r w:rsidR="006D793C" w:rsidRPr="0034177B">
        <w:t xml:space="preserve"> орган исполнительной государственной власти специальной компетенции Орловской области.</w:t>
      </w:r>
    </w:p>
    <w:p w:rsidR="0082172F" w:rsidRPr="0034177B" w:rsidRDefault="000326ED">
      <w:pPr>
        <w:jc w:val="both"/>
      </w:pPr>
      <w:r>
        <w:t xml:space="preserve">           6.5.</w:t>
      </w:r>
      <w:r w:rsidR="006D793C" w:rsidRPr="0034177B">
        <w:t xml:space="preserve">  Изготовление и выдачу градостроительного плана земельного участка по заявке физического или юридического лица при осуществлении малоэтажного жилищного строительства и (или) индивидуального жилищного строительства осуществляет </w:t>
      </w:r>
      <w:r w:rsidR="0082172F" w:rsidRPr="0034177B">
        <w:t>орган местного самоуправления</w:t>
      </w:r>
      <w:r w:rsidR="006D793C" w:rsidRPr="0034177B">
        <w:t xml:space="preserve"> района</w:t>
      </w:r>
      <w:r w:rsidR="0082172F" w:rsidRPr="0034177B">
        <w:t>.</w:t>
      </w:r>
    </w:p>
    <w:p w:rsidR="0082172F" w:rsidRPr="00292011" w:rsidRDefault="006D793C" w:rsidP="00292011">
      <w:pPr>
        <w:jc w:val="both"/>
      </w:pPr>
      <w:r>
        <w:t xml:space="preserve">            6.6.</w:t>
      </w:r>
      <w:r w:rsidR="0082172F" w:rsidRPr="00292011">
        <w:t xml:space="preserve"> </w:t>
      </w:r>
      <w:proofErr w:type="gramStart"/>
      <w:r w:rsidR="0082172F" w:rsidRPr="00292011">
        <w:t>Изменения в градостроительный план вносятся в соответствии с принимаемыми на основании документов территориального планирования, правилами землепользования и застройки решениями</w:t>
      </w:r>
      <w:r w:rsidR="006E629F">
        <w:t xml:space="preserve"> уполномоченного органа исполнительной государственной власти специальной компетенции Орловской области,</w:t>
      </w:r>
      <w:r w:rsidR="0082172F" w:rsidRPr="00292011">
        <w:t xml:space="preserve"> органа местного самоуправления</w:t>
      </w:r>
      <w:r w:rsidR="006E629F">
        <w:t xml:space="preserve"> района</w:t>
      </w:r>
      <w:r w:rsidR="0082172F" w:rsidRPr="00292011">
        <w:t>, утвердившего градостроительный план земельного участка.</w:t>
      </w:r>
      <w:proofErr w:type="gramEnd"/>
    </w:p>
    <w:p w:rsidR="0034177B" w:rsidRDefault="00DA6AC4" w:rsidP="00292011">
      <w:r>
        <w:t xml:space="preserve">             </w:t>
      </w:r>
    </w:p>
    <w:p w:rsidR="0082172F" w:rsidRDefault="0034177B" w:rsidP="00292011">
      <w:r>
        <w:t xml:space="preserve">            </w:t>
      </w:r>
      <w:r w:rsidR="00DA6AC4">
        <w:t xml:space="preserve"> </w:t>
      </w:r>
      <w:r w:rsidR="00CA085B">
        <w:t>7</w:t>
      </w:r>
      <w:r w:rsidR="0082172F" w:rsidRPr="00292011">
        <w:t xml:space="preserve">. Проектная документация, строительство </w:t>
      </w:r>
      <w:r w:rsidR="00CA085B">
        <w:t xml:space="preserve"> </w:t>
      </w:r>
      <w:r w:rsidR="0082172F" w:rsidRPr="00292011">
        <w:t>и</w:t>
      </w:r>
      <w:r w:rsidR="00CA085B">
        <w:t xml:space="preserve">  </w:t>
      </w:r>
      <w:r w:rsidR="0082172F" w:rsidRPr="00292011">
        <w:t xml:space="preserve">реконструкция </w:t>
      </w:r>
      <w:r w:rsidR="00CA085B">
        <w:t xml:space="preserve"> </w:t>
      </w:r>
      <w:r w:rsidR="0082172F" w:rsidRPr="00292011">
        <w:t xml:space="preserve">объектов </w:t>
      </w:r>
      <w:r w:rsidR="00DA6AC4" w:rsidRPr="00292011">
        <w:t xml:space="preserve">капитального </w:t>
      </w:r>
      <w:r w:rsidR="0082172F" w:rsidRPr="00292011">
        <w:t>строительства</w:t>
      </w:r>
    </w:p>
    <w:p w:rsidR="0034177B" w:rsidRPr="00292011" w:rsidRDefault="0034177B" w:rsidP="00292011"/>
    <w:p w:rsidR="0082172F" w:rsidRPr="00292011" w:rsidRDefault="00DA6AC4">
      <w:pPr>
        <w:pStyle w:val="a5"/>
        <w:rPr>
          <w:sz w:val="24"/>
        </w:rPr>
      </w:pPr>
      <w:r>
        <w:rPr>
          <w:sz w:val="24"/>
        </w:rPr>
        <w:t xml:space="preserve">             7.1.</w:t>
      </w:r>
      <w:r w:rsidR="0082172F" w:rsidRPr="00292011">
        <w:rPr>
          <w:sz w:val="24"/>
        </w:rPr>
        <w:t>Про</w:t>
      </w:r>
      <w:r>
        <w:rPr>
          <w:sz w:val="24"/>
        </w:rPr>
        <w:t xml:space="preserve">ектная  документация   на  </w:t>
      </w:r>
      <w:r w:rsidR="0082172F" w:rsidRPr="00292011">
        <w:rPr>
          <w:sz w:val="24"/>
        </w:rPr>
        <w:t>строительство (реконструкцию) объектов на территории муниципального района должна соответствовать требованиям по использованию и застройке территории участка: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утвержденным документам территориального планирования;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установленным техническим регламентам;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выданному градостроительному плану земельного участка;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техническим условиям на присоединение к сетям инженерно-технического обеспечения;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иным требованиям, установленным в соответствии с федеральным законодательством и законодательством Орловской области.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DA6AC4">
        <w:rPr>
          <w:sz w:val="24"/>
        </w:rPr>
        <w:t>7.2.</w:t>
      </w:r>
      <w:r w:rsidRPr="00292011">
        <w:rPr>
          <w:sz w:val="24"/>
        </w:rPr>
        <w:t xml:space="preserve"> Состав, содержание, порядок согласования, экспертизы, утверждения, внесения изменений, хранения и применения проектной документации определяются</w:t>
      </w:r>
      <w:r w:rsidR="00817FFC">
        <w:rPr>
          <w:sz w:val="24"/>
        </w:rPr>
        <w:t xml:space="preserve"> в соответствии с</w:t>
      </w:r>
      <w:r w:rsidRPr="00292011">
        <w:rPr>
          <w:sz w:val="24"/>
        </w:rPr>
        <w:t xml:space="preserve"> федеральным законодательством, законодательством Орловской области и принятыми в соответствии с ними нормативными правовыми актами </w:t>
      </w:r>
      <w:r w:rsidR="00A01EB6">
        <w:rPr>
          <w:sz w:val="24"/>
        </w:rPr>
        <w:t>органов местного самоуправления</w:t>
      </w:r>
      <w:r w:rsidRPr="00292011">
        <w:rPr>
          <w:sz w:val="24"/>
        </w:rPr>
        <w:t>.</w:t>
      </w:r>
    </w:p>
    <w:p w:rsidR="0082172F" w:rsidRPr="00292011" w:rsidRDefault="00DA6AC4">
      <w:pPr>
        <w:pStyle w:val="20"/>
        <w:rPr>
          <w:sz w:val="24"/>
        </w:rPr>
      </w:pPr>
      <w:r>
        <w:rPr>
          <w:sz w:val="24"/>
        </w:rPr>
        <w:lastRenderedPageBreak/>
        <w:t xml:space="preserve">          </w:t>
      </w:r>
      <w:r w:rsidR="0082172F" w:rsidRPr="00292011">
        <w:rPr>
          <w:sz w:val="24"/>
        </w:rPr>
        <w:t xml:space="preserve"> </w:t>
      </w:r>
      <w:r>
        <w:rPr>
          <w:sz w:val="24"/>
        </w:rPr>
        <w:t>7.3.</w:t>
      </w:r>
      <w:r w:rsidR="0082172F" w:rsidRPr="00292011">
        <w:rPr>
          <w:sz w:val="24"/>
        </w:rPr>
        <w:t xml:space="preserve"> Утвержденная в установленном порядке проектная документация является основанием для выдачи разрешения на строительство.</w:t>
      </w:r>
    </w:p>
    <w:p w:rsidR="0034177B" w:rsidRDefault="00E53556" w:rsidP="00292011">
      <w:pPr>
        <w:pStyle w:val="20"/>
        <w:rPr>
          <w:sz w:val="24"/>
        </w:rPr>
      </w:pPr>
      <w:r>
        <w:rPr>
          <w:sz w:val="24"/>
        </w:rPr>
        <w:t xml:space="preserve">           </w:t>
      </w:r>
    </w:p>
    <w:p w:rsidR="0082172F" w:rsidRDefault="0034177B" w:rsidP="00292011">
      <w:pPr>
        <w:pStyle w:val="20"/>
        <w:rPr>
          <w:sz w:val="24"/>
        </w:rPr>
      </w:pPr>
      <w:r>
        <w:rPr>
          <w:sz w:val="24"/>
        </w:rPr>
        <w:t xml:space="preserve">           </w:t>
      </w:r>
      <w:r w:rsidR="00CA085B">
        <w:rPr>
          <w:sz w:val="24"/>
        </w:rPr>
        <w:t>8</w:t>
      </w:r>
      <w:r w:rsidR="0082172F" w:rsidRPr="00292011">
        <w:rPr>
          <w:sz w:val="24"/>
        </w:rPr>
        <w:t>. Выдача разрешений на строительство</w:t>
      </w:r>
    </w:p>
    <w:p w:rsidR="0034177B" w:rsidRPr="00292011" w:rsidRDefault="0034177B" w:rsidP="00292011">
      <w:pPr>
        <w:pStyle w:val="20"/>
        <w:rPr>
          <w:sz w:val="24"/>
        </w:rPr>
      </w:pPr>
    </w:p>
    <w:p w:rsidR="0082172F" w:rsidRPr="003C3E32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E53556">
        <w:rPr>
          <w:sz w:val="24"/>
        </w:rPr>
        <w:t>8.</w:t>
      </w:r>
      <w:r w:rsidRPr="003C3E32">
        <w:rPr>
          <w:sz w:val="24"/>
        </w:rPr>
        <w:t>1</w:t>
      </w:r>
      <w:r w:rsidR="00E53556">
        <w:rPr>
          <w:sz w:val="24"/>
        </w:rPr>
        <w:t>.</w:t>
      </w:r>
      <w:r w:rsidRPr="003C3E32">
        <w:rPr>
          <w:sz w:val="24"/>
        </w:rPr>
        <w:t xml:space="preserve"> Орган местного самоуправления </w:t>
      </w:r>
      <w:r w:rsidR="00B44F1B">
        <w:rPr>
          <w:sz w:val="24"/>
        </w:rPr>
        <w:t xml:space="preserve">района </w:t>
      </w:r>
      <w:r w:rsidRPr="003C3E32">
        <w:rPr>
          <w:sz w:val="24"/>
        </w:rPr>
        <w:t>выдает разрешение на строительство:</w:t>
      </w:r>
    </w:p>
    <w:p w:rsidR="0082172F" w:rsidRPr="003C3E32" w:rsidRDefault="003C3E32">
      <w:pPr>
        <w:pStyle w:val="20"/>
        <w:rPr>
          <w:sz w:val="24"/>
        </w:rPr>
      </w:pPr>
      <w:r>
        <w:rPr>
          <w:sz w:val="24"/>
        </w:rPr>
        <w:t xml:space="preserve">            </w:t>
      </w:r>
      <w:r w:rsidR="00145653" w:rsidRPr="003C3E32">
        <w:rPr>
          <w:b/>
          <w:sz w:val="24"/>
        </w:rPr>
        <w:t xml:space="preserve"> </w:t>
      </w:r>
      <w:r w:rsidR="00145653" w:rsidRPr="0034177B">
        <w:rPr>
          <w:sz w:val="24"/>
        </w:rPr>
        <w:t xml:space="preserve">в </w:t>
      </w:r>
      <w:r w:rsidR="00665453" w:rsidRPr="0034177B">
        <w:rPr>
          <w:sz w:val="24"/>
        </w:rPr>
        <w:t xml:space="preserve">целях осуществления малоэтажного жилищного строительства </w:t>
      </w:r>
      <w:proofErr w:type="gramStart"/>
      <w:r w:rsidR="00665453" w:rsidRPr="0034177B">
        <w:rPr>
          <w:sz w:val="24"/>
        </w:rPr>
        <w:t>и(</w:t>
      </w:r>
      <w:proofErr w:type="gramEnd"/>
      <w:r w:rsidR="00665453" w:rsidRPr="0034177B">
        <w:rPr>
          <w:sz w:val="24"/>
        </w:rPr>
        <w:t>или) индивидуального жилищного строительства.</w:t>
      </w:r>
    </w:p>
    <w:p w:rsidR="0082172F" w:rsidRPr="00292011" w:rsidRDefault="00665453">
      <w:pPr>
        <w:pStyle w:val="20"/>
        <w:rPr>
          <w:sz w:val="24"/>
        </w:rPr>
      </w:pPr>
      <w:r>
        <w:rPr>
          <w:sz w:val="24"/>
        </w:rPr>
        <w:t xml:space="preserve">           8.2.</w:t>
      </w:r>
      <w:r w:rsidR="0082172F" w:rsidRPr="00292011">
        <w:rPr>
          <w:sz w:val="24"/>
        </w:rPr>
        <w:t xml:space="preserve"> В целях получения разрешения на строительство застройщик направляет в орган местного самоуправления заявление о выдаче разрешения на строительство. К заявлению прилагаются документы, определенные статьей 51 Градостроительного кодекса Российской Федерации.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665453">
        <w:rPr>
          <w:sz w:val="24"/>
        </w:rPr>
        <w:t>8.3.</w:t>
      </w:r>
      <w:r w:rsidRPr="00292011">
        <w:rPr>
          <w:sz w:val="24"/>
        </w:rPr>
        <w:t xml:space="preserve"> Выдача разрешение на строительство осуществляется в </w:t>
      </w:r>
      <w:proofErr w:type="gramStart"/>
      <w:r w:rsidRPr="00292011">
        <w:rPr>
          <w:sz w:val="24"/>
        </w:rPr>
        <w:t>порядке</w:t>
      </w:r>
      <w:proofErr w:type="gramEnd"/>
      <w:r w:rsidRPr="00292011">
        <w:rPr>
          <w:sz w:val="24"/>
        </w:rPr>
        <w:t xml:space="preserve"> установленном Градостроительным кодексом РФ, федеральными и областными нормативными правовыми актами. </w:t>
      </w:r>
    </w:p>
    <w:p w:rsidR="0082172F" w:rsidRDefault="009E7A0D">
      <w:pPr>
        <w:pStyle w:val="20"/>
        <w:rPr>
          <w:sz w:val="24"/>
        </w:rPr>
      </w:pPr>
      <w:r>
        <w:rPr>
          <w:sz w:val="24"/>
        </w:rPr>
        <w:t xml:space="preserve">           8.4.</w:t>
      </w:r>
      <w:r w:rsidR="0082172F" w:rsidRPr="00292011">
        <w:rPr>
          <w:sz w:val="24"/>
        </w:rPr>
        <w:t xml:space="preserve"> Выдача разрешения на строительство осуществляется без взимания платы.</w:t>
      </w:r>
    </w:p>
    <w:p w:rsidR="0034177B" w:rsidRPr="00292011" w:rsidRDefault="0034177B">
      <w:pPr>
        <w:pStyle w:val="20"/>
        <w:rPr>
          <w:sz w:val="24"/>
        </w:rPr>
      </w:pPr>
    </w:p>
    <w:p w:rsidR="0082172F" w:rsidRDefault="006B1E5C" w:rsidP="00292011">
      <w:pPr>
        <w:pStyle w:val="20"/>
        <w:rPr>
          <w:sz w:val="24"/>
        </w:rPr>
      </w:pPr>
      <w:r>
        <w:rPr>
          <w:sz w:val="24"/>
        </w:rPr>
        <w:t xml:space="preserve">           </w:t>
      </w:r>
      <w:r w:rsidR="00CA085B">
        <w:rPr>
          <w:sz w:val="24"/>
        </w:rPr>
        <w:t>9</w:t>
      </w:r>
      <w:r w:rsidR="0082172F" w:rsidRPr="00292011">
        <w:rPr>
          <w:sz w:val="24"/>
        </w:rPr>
        <w:t>. Выдача разрешения на ввод объекта в эксплуатацию</w:t>
      </w:r>
    </w:p>
    <w:p w:rsidR="0034177B" w:rsidRPr="00292011" w:rsidRDefault="0034177B" w:rsidP="00292011">
      <w:pPr>
        <w:pStyle w:val="20"/>
        <w:rPr>
          <w:sz w:val="24"/>
        </w:rPr>
      </w:pP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4E1567">
        <w:rPr>
          <w:sz w:val="24"/>
        </w:rPr>
        <w:t xml:space="preserve"> </w:t>
      </w:r>
      <w:r w:rsidR="000326ED">
        <w:rPr>
          <w:sz w:val="24"/>
        </w:rPr>
        <w:t>9</w:t>
      </w:r>
      <w:r w:rsidR="004E1567">
        <w:rPr>
          <w:sz w:val="24"/>
        </w:rPr>
        <w:t>.1.</w:t>
      </w:r>
      <w:r w:rsidRPr="00292011">
        <w:rPr>
          <w:sz w:val="24"/>
        </w:rPr>
        <w:t xml:space="preserve"> Для ввода объекта в эксплуатацию застройщик обращается в орган местного самоуправления, выдавший разрешение на строительство, с заявлением о выдаче разрешения на ввод объекта в эксплуатацию.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4E1567">
        <w:rPr>
          <w:sz w:val="24"/>
        </w:rPr>
        <w:t xml:space="preserve"> </w:t>
      </w:r>
      <w:r w:rsidR="000326ED">
        <w:rPr>
          <w:sz w:val="24"/>
        </w:rPr>
        <w:t>9</w:t>
      </w:r>
      <w:r w:rsidR="004E1567">
        <w:rPr>
          <w:sz w:val="24"/>
        </w:rPr>
        <w:t>.2.</w:t>
      </w:r>
      <w:r w:rsidRPr="00292011">
        <w:rPr>
          <w:sz w:val="24"/>
        </w:rPr>
        <w:t xml:space="preserve"> Перечень документов, прилагающихся к заявлению о выдаче разрешения на ввод объекта в эксплуатацию должен соответствовать требованиям части 3 статьи 55 Градостроительного кодекса РФ.</w:t>
      </w:r>
    </w:p>
    <w:p w:rsidR="0082172F" w:rsidRPr="00292011" w:rsidRDefault="0082172F">
      <w:pPr>
        <w:pStyle w:val="20"/>
        <w:rPr>
          <w:sz w:val="24"/>
        </w:rPr>
      </w:pPr>
      <w:r w:rsidRPr="00292011">
        <w:rPr>
          <w:sz w:val="24"/>
        </w:rPr>
        <w:t xml:space="preserve">            </w:t>
      </w:r>
      <w:r w:rsidR="000326ED">
        <w:rPr>
          <w:sz w:val="24"/>
        </w:rPr>
        <w:t>9</w:t>
      </w:r>
      <w:r w:rsidR="004E1567">
        <w:rPr>
          <w:sz w:val="24"/>
        </w:rPr>
        <w:t>.3.</w:t>
      </w:r>
      <w:r w:rsidRPr="00292011">
        <w:rPr>
          <w:sz w:val="24"/>
        </w:rPr>
        <w:t xml:space="preserve"> Разрешение на ввод объекта в эксплуатацию выдается в порядке и по форме установленном Правительством Российской Федерации.</w:t>
      </w:r>
    </w:p>
    <w:p w:rsidR="0082172F" w:rsidRPr="00292011" w:rsidRDefault="00CA085B">
      <w:pPr>
        <w:pStyle w:val="20"/>
        <w:rPr>
          <w:sz w:val="24"/>
        </w:rPr>
      </w:pPr>
      <w:r>
        <w:rPr>
          <w:sz w:val="24"/>
        </w:rPr>
        <w:t xml:space="preserve">           </w:t>
      </w:r>
      <w:r w:rsidR="000326ED">
        <w:rPr>
          <w:sz w:val="24"/>
        </w:rPr>
        <w:t>9</w:t>
      </w:r>
      <w:r w:rsidR="004E1567">
        <w:rPr>
          <w:sz w:val="24"/>
        </w:rPr>
        <w:t>.</w:t>
      </w:r>
      <w:r>
        <w:rPr>
          <w:sz w:val="24"/>
        </w:rPr>
        <w:t>4</w:t>
      </w:r>
      <w:r w:rsidR="004E1567">
        <w:rPr>
          <w:sz w:val="24"/>
        </w:rPr>
        <w:t>.</w:t>
      </w:r>
      <w:r w:rsidR="0082172F" w:rsidRPr="00292011">
        <w:rPr>
          <w:sz w:val="24"/>
        </w:rPr>
        <w:t xml:space="preserve"> Разрешение на ввод объекта в эксплуатацию подписывается должностным лицом органа местного самоуправления, которое в установленном порядке наделено данными полномочиями.</w:t>
      </w:r>
    </w:p>
    <w:p w:rsidR="0082172F" w:rsidRPr="00292011" w:rsidRDefault="004E1567">
      <w:pPr>
        <w:pStyle w:val="20"/>
        <w:rPr>
          <w:sz w:val="24"/>
        </w:rPr>
      </w:pPr>
      <w:r>
        <w:rPr>
          <w:sz w:val="24"/>
        </w:rPr>
        <w:t xml:space="preserve">          </w:t>
      </w:r>
      <w:r w:rsidR="00B44F1B">
        <w:rPr>
          <w:sz w:val="24"/>
        </w:rPr>
        <w:t xml:space="preserve"> </w:t>
      </w:r>
      <w:r w:rsidR="000326ED">
        <w:rPr>
          <w:sz w:val="24"/>
        </w:rPr>
        <w:t>9</w:t>
      </w:r>
      <w:r>
        <w:rPr>
          <w:sz w:val="24"/>
        </w:rPr>
        <w:t>.</w:t>
      </w:r>
      <w:r w:rsidR="00B44F1B">
        <w:rPr>
          <w:sz w:val="24"/>
        </w:rPr>
        <w:t>5</w:t>
      </w:r>
      <w:r>
        <w:rPr>
          <w:sz w:val="24"/>
        </w:rPr>
        <w:t>.</w:t>
      </w:r>
      <w:r w:rsidR="0082172F" w:rsidRPr="00292011">
        <w:rPr>
          <w:sz w:val="24"/>
        </w:rPr>
        <w:t xml:space="preserve"> Копия разрешения вместе с заявлением на получение разрешения и прилагаемые к заявлению документами хранятся в соответствующем отделе органа местного самоуправления, его выдавшем.</w:t>
      </w:r>
    </w:p>
    <w:p w:rsidR="00CA085B" w:rsidRDefault="00CA085B" w:rsidP="00292011">
      <w:pPr>
        <w:pStyle w:val="20"/>
        <w:jc w:val="center"/>
        <w:rPr>
          <w:b/>
          <w:bCs/>
          <w:sz w:val="24"/>
        </w:rPr>
      </w:pPr>
    </w:p>
    <w:p w:rsidR="00CA085B" w:rsidRDefault="00CA085B" w:rsidP="00CA085B">
      <w:pPr>
        <w:jc w:val="center"/>
        <w:rPr>
          <w:b/>
          <w:bCs/>
        </w:rPr>
      </w:pPr>
    </w:p>
    <w:p w:rsidR="0082172F" w:rsidRPr="00292011" w:rsidRDefault="000326ED" w:rsidP="00CA085B">
      <w:pPr>
        <w:jc w:val="center"/>
        <w:rPr>
          <w:b/>
          <w:bCs/>
        </w:rPr>
      </w:pPr>
      <w:r>
        <w:rPr>
          <w:b/>
          <w:bCs/>
        </w:rPr>
        <w:t>5</w:t>
      </w:r>
      <w:r w:rsidR="0082172F" w:rsidRPr="00292011">
        <w:rPr>
          <w:b/>
          <w:bCs/>
        </w:rPr>
        <w:t>. Ответственность  за нарушение законодательства о</w:t>
      </w:r>
    </w:p>
    <w:p w:rsidR="0082172F" w:rsidRDefault="0082172F" w:rsidP="00CA085B">
      <w:pPr>
        <w:jc w:val="center"/>
        <w:rPr>
          <w:b/>
        </w:rPr>
      </w:pPr>
      <w:r w:rsidRPr="00292011">
        <w:rPr>
          <w:b/>
        </w:rPr>
        <w:t>градостроительной деятельности</w:t>
      </w:r>
    </w:p>
    <w:p w:rsidR="00C57A79" w:rsidRPr="00292011" w:rsidRDefault="00C57A79" w:rsidP="00CA085B">
      <w:pPr>
        <w:jc w:val="center"/>
        <w:rPr>
          <w:b/>
        </w:rPr>
      </w:pPr>
    </w:p>
    <w:p w:rsidR="0082172F" w:rsidRPr="00292011" w:rsidRDefault="0082172F">
      <w:pPr>
        <w:pStyle w:val="20"/>
        <w:rPr>
          <w:sz w:val="24"/>
        </w:rPr>
      </w:pPr>
      <w:r w:rsidRPr="00292011">
        <w:rPr>
          <w:b/>
          <w:bCs/>
          <w:sz w:val="24"/>
        </w:rPr>
        <w:t xml:space="preserve">            </w:t>
      </w:r>
      <w:r w:rsidRPr="00292011">
        <w:rPr>
          <w:sz w:val="24"/>
        </w:rPr>
        <w:t>1</w:t>
      </w:r>
      <w:r w:rsidR="00C57A79">
        <w:rPr>
          <w:sz w:val="24"/>
        </w:rPr>
        <w:t>.</w:t>
      </w:r>
      <w:r w:rsidRPr="00292011">
        <w:rPr>
          <w:sz w:val="24"/>
        </w:rPr>
        <w:t xml:space="preserve"> </w:t>
      </w:r>
      <w:r w:rsidR="00A01EB6">
        <w:rPr>
          <w:sz w:val="24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</w:t>
      </w:r>
      <w:r w:rsidRPr="00292011">
        <w:rPr>
          <w:sz w:val="24"/>
        </w:rPr>
        <w:t xml:space="preserve"> Российской Федерации.</w:t>
      </w:r>
    </w:p>
    <w:p w:rsidR="0082172F" w:rsidRPr="00292011" w:rsidRDefault="00C57A79">
      <w:pPr>
        <w:pStyle w:val="20"/>
        <w:rPr>
          <w:sz w:val="24"/>
        </w:rPr>
      </w:pPr>
      <w:r>
        <w:rPr>
          <w:sz w:val="24"/>
        </w:rPr>
        <w:t xml:space="preserve">            2.</w:t>
      </w:r>
      <w:r w:rsidR="0082172F" w:rsidRPr="00292011">
        <w:rPr>
          <w:sz w:val="24"/>
        </w:rPr>
        <w:t xml:space="preserve"> Возмещение вреда, причиненного жизни или здоровью физических лиц, имуществу физических и юридических лиц при осуществлении градостроительной деятельности, определяется статьями 59 и 60 Градостроительного кодекса РФ.</w:t>
      </w:r>
    </w:p>
    <w:p w:rsidR="0082172F" w:rsidRDefault="0082172F" w:rsidP="00B46E18">
      <w:pPr>
        <w:pStyle w:val="20"/>
      </w:pPr>
      <w:r>
        <w:t xml:space="preserve">                            </w:t>
      </w:r>
    </w:p>
    <w:sectPr w:rsidR="0082172F" w:rsidSect="00CA085B">
      <w:headerReference w:type="even" r:id="rId7"/>
      <w:pgSz w:w="11906" w:h="16838"/>
      <w:pgMar w:top="851" w:right="850" w:bottom="143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3BC" w:rsidRDefault="005073BC">
      <w:r>
        <w:separator/>
      </w:r>
    </w:p>
  </w:endnote>
  <w:endnote w:type="continuationSeparator" w:id="0">
    <w:p w:rsidR="005073BC" w:rsidRDefault="00507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3BC" w:rsidRDefault="005073BC">
      <w:r>
        <w:separator/>
      </w:r>
    </w:p>
  </w:footnote>
  <w:footnote w:type="continuationSeparator" w:id="0">
    <w:p w:rsidR="005073BC" w:rsidRDefault="00507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72F" w:rsidRDefault="0093307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2172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172F" w:rsidRDefault="008217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B3B91"/>
    <w:multiLevelType w:val="multilevel"/>
    <w:tmpl w:val="00D2C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3FF028B8"/>
    <w:multiLevelType w:val="hybridMultilevel"/>
    <w:tmpl w:val="76948F22"/>
    <w:lvl w:ilvl="0" w:tplc="F730B3E8">
      <w:start w:val="1"/>
      <w:numFmt w:val="decimal"/>
      <w:lvlText w:val="%1."/>
      <w:lvlJc w:val="left"/>
      <w:pPr>
        <w:tabs>
          <w:tab w:val="num" w:pos="1395"/>
        </w:tabs>
        <w:ind w:left="139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45551F74"/>
    <w:multiLevelType w:val="hybridMultilevel"/>
    <w:tmpl w:val="72D010EE"/>
    <w:lvl w:ilvl="0" w:tplc="6CA8DF70">
      <w:start w:val="1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3">
    <w:nsid w:val="58AD2855"/>
    <w:multiLevelType w:val="hybridMultilevel"/>
    <w:tmpl w:val="D0E45F9E"/>
    <w:lvl w:ilvl="0" w:tplc="43EE8E7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">
    <w:nsid w:val="602E1C7B"/>
    <w:multiLevelType w:val="hybridMultilevel"/>
    <w:tmpl w:val="B1C092A8"/>
    <w:lvl w:ilvl="0" w:tplc="822A16F8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>
    <w:nsid w:val="709A21E0"/>
    <w:multiLevelType w:val="hybridMultilevel"/>
    <w:tmpl w:val="A294BA9E"/>
    <w:lvl w:ilvl="0" w:tplc="5FB2CC8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35DB"/>
    <w:rsid w:val="0002230C"/>
    <w:rsid w:val="000326ED"/>
    <w:rsid w:val="0006310A"/>
    <w:rsid w:val="000D106A"/>
    <w:rsid w:val="000F36FD"/>
    <w:rsid w:val="001122B3"/>
    <w:rsid w:val="00114E90"/>
    <w:rsid w:val="001179D2"/>
    <w:rsid w:val="00145653"/>
    <w:rsid w:val="00197035"/>
    <w:rsid w:val="001C50BF"/>
    <w:rsid w:val="001D54C6"/>
    <w:rsid w:val="001E3F38"/>
    <w:rsid w:val="001F723F"/>
    <w:rsid w:val="00276DF3"/>
    <w:rsid w:val="00292011"/>
    <w:rsid w:val="002C44CC"/>
    <w:rsid w:val="00326FEA"/>
    <w:rsid w:val="003301E9"/>
    <w:rsid w:val="0034177B"/>
    <w:rsid w:val="00344002"/>
    <w:rsid w:val="003535DB"/>
    <w:rsid w:val="0035450D"/>
    <w:rsid w:val="00370FFE"/>
    <w:rsid w:val="003747E9"/>
    <w:rsid w:val="003C3E32"/>
    <w:rsid w:val="004A6B09"/>
    <w:rsid w:val="004D23CA"/>
    <w:rsid w:val="004E1567"/>
    <w:rsid w:val="00504D82"/>
    <w:rsid w:val="005073BC"/>
    <w:rsid w:val="00513DF3"/>
    <w:rsid w:val="00566121"/>
    <w:rsid w:val="005739F2"/>
    <w:rsid w:val="005E01F5"/>
    <w:rsid w:val="00664CED"/>
    <w:rsid w:val="00665453"/>
    <w:rsid w:val="00684072"/>
    <w:rsid w:val="006B1E5C"/>
    <w:rsid w:val="006D222E"/>
    <w:rsid w:val="006D7036"/>
    <w:rsid w:val="006D7409"/>
    <w:rsid w:val="006D793C"/>
    <w:rsid w:val="006E5BE4"/>
    <w:rsid w:val="006E629F"/>
    <w:rsid w:val="006F1DFA"/>
    <w:rsid w:val="00716209"/>
    <w:rsid w:val="007478EA"/>
    <w:rsid w:val="00760D7C"/>
    <w:rsid w:val="00792640"/>
    <w:rsid w:val="007C49DE"/>
    <w:rsid w:val="00817FFC"/>
    <w:rsid w:val="0082172F"/>
    <w:rsid w:val="008678F7"/>
    <w:rsid w:val="00873213"/>
    <w:rsid w:val="00905239"/>
    <w:rsid w:val="00933071"/>
    <w:rsid w:val="009E7A0D"/>
    <w:rsid w:val="009F17A2"/>
    <w:rsid w:val="00A01EB6"/>
    <w:rsid w:val="00A2637F"/>
    <w:rsid w:val="00A55ABD"/>
    <w:rsid w:val="00A634C5"/>
    <w:rsid w:val="00AB55AB"/>
    <w:rsid w:val="00AD4C46"/>
    <w:rsid w:val="00AD55F1"/>
    <w:rsid w:val="00AF79F0"/>
    <w:rsid w:val="00B018C1"/>
    <w:rsid w:val="00B134AD"/>
    <w:rsid w:val="00B44F1B"/>
    <w:rsid w:val="00B46E18"/>
    <w:rsid w:val="00B56598"/>
    <w:rsid w:val="00B963C0"/>
    <w:rsid w:val="00BF3807"/>
    <w:rsid w:val="00C24BFB"/>
    <w:rsid w:val="00C32A90"/>
    <w:rsid w:val="00C45BFC"/>
    <w:rsid w:val="00C57A79"/>
    <w:rsid w:val="00C83B95"/>
    <w:rsid w:val="00CA085B"/>
    <w:rsid w:val="00D64179"/>
    <w:rsid w:val="00D856D1"/>
    <w:rsid w:val="00DA6AC4"/>
    <w:rsid w:val="00E53556"/>
    <w:rsid w:val="00E91372"/>
    <w:rsid w:val="00EB3D21"/>
    <w:rsid w:val="00EC1213"/>
    <w:rsid w:val="00EF6C3D"/>
    <w:rsid w:val="00F014B9"/>
    <w:rsid w:val="00F0324E"/>
    <w:rsid w:val="00F05FEA"/>
    <w:rsid w:val="00F435F0"/>
    <w:rsid w:val="00F53BFD"/>
    <w:rsid w:val="00F86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3071"/>
    <w:rPr>
      <w:sz w:val="24"/>
      <w:szCs w:val="24"/>
    </w:rPr>
  </w:style>
  <w:style w:type="paragraph" w:styleId="1">
    <w:name w:val="heading 1"/>
    <w:basedOn w:val="a"/>
    <w:next w:val="a"/>
    <w:qFormat/>
    <w:rsid w:val="00933071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93307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33071"/>
    <w:pPr>
      <w:jc w:val="center"/>
    </w:pPr>
    <w:rPr>
      <w:b/>
      <w:bCs/>
      <w:sz w:val="28"/>
    </w:rPr>
  </w:style>
  <w:style w:type="paragraph" w:styleId="a4">
    <w:name w:val="Subtitle"/>
    <w:basedOn w:val="a"/>
    <w:qFormat/>
    <w:rsid w:val="00933071"/>
    <w:pPr>
      <w:jc w:val="center"/>
    </w:pPr>
    <w:rPr>
      <w:sz w:val="28"/>
    </w:rPr>
  </w:style>
  <w:style w:type="paragraph" w:styleId="a5">
    <w:name w:val="Body Text"/>
    <w:basedOn w:val="a"/>
    <w:rsid w:val="00933071"/>
    <w:pPr>
      <w:jc w:val="both"/>
    </w:pPr>
    <w:rPr>
      <w:sz w:val="28"/>
    </w:rPr>
  </w:style>
  <w:style w:type="paragraph" w:styleId="20">
    <w:name w:val="Body Text 2"/>
    <w:basedOn w:val="a"/>
    <w:rsid w:val="00933071"/>
    <w:pPr>
      <w:jc w:val="both"/>
    </w:pPr>
    <w:rPr>
      <w:sz w:val="22"/>
    </w:rPr>
  </w:style>
  <w:style w:type="paragraph" w:styleId="a6">
    <w:name w:val="header"/>
    <w:basedOn w:val="a"/>
    <w:rsid w:val="009330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33071"/>
  </w:style>
  <w:style w:type="paragraph" w:styleId="a8">
    <w:name w:val="footer"/>
    <w:basedOn w:val="a"/>
    <w:link w:val="a9"/>
    <w:rsid w:val="00CA08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A08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3220</Words>
  <Characters>18360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Рекомендуемое</vt:lpstr>
    </vt:vector>
  </TitlesOfParts>
  <Company>adm</Company>
  <LinksUpToDate>false</LinksUpToDate>
  <CharactersWithSpaces>21537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Рекомендуемое</dc:title>
  <dc:subject/>
  <dc:creator>f5r226h1</dc:creator>
  <cp:keywords/>
  <cp:lastModifiedBy>Admin</cp:lastModifiedBy>
  <cp:revision>3</cp:revision>
  <cp:lastPrinted>2015-05-20T06:01:00Z</cp:lastPrinted>
  <dcterms:created xsi:type="dcterms:W3CDTF">2015-05-20T06:38:00Z</dcterms:created>
  <dcterms:modified xsi:type="dcterms:W3CDTF">2015-05-20T06:40:00Z</dcterms:modified>
</cp:coreProperties>
</file>