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A7" w:rsidRPr="0085030A" w:rsidRDefault="004D4DFE" w:rsidP="00720FA7">
      <w:pPr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20FA7">
        <w:rPr>
          <w:sz w:val="28"/>
          <w:szCs w:val="28"/>
        </w:rPr>
        <w:t xml:space="preserve">к решению районного Совета народных депутатов от </w:t>
      </w:r>
      <w:r w:rsidR="00C72E73">
        <w:rPr>
          <w:sz w:val="28"/>
          <w:szCs w:val="28"/>
        </w:rPr>
        <w:t>27 октября</w:t>
      </w:r>
      <w:r w:rsidR="00720FA7">
        <w:rPr>
          <w:sz w:val="28"/>
          <w:szCs w:val="28"/>
        </w:rPr>
        <w:t xml:space="preserve"> 2015 года № </w:t>
      </w:r>
      <w:r w:rsidR="00C72E73">
        <w:rPr>
          <w:sz w:val="28"/>
          <w:szCs w:val="28"/>
        </w:rPr>
        <w:t>385</w:t>
      </w:r>
    </w:p>
    <w:p w:rsidR="00720FA7" w:rsidRDefault="00720FA7" w:rsidP="00720FA7">
      <w:pPr>
        <w:jc w:val="center"/>
        <w:rPr>
          <w:b/>
          <w:sz w:val="28"/>
          <w:szCs w:val="28"/>
        </w:rPr>
      </w:pPr>
    </w:p>
    <w:p w:rsidR="00720FA7" w:rsidRDefault="00720FA7" w:rsidP="00720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720FA7" w:rsidRDefault="00720FA7" w:rsidP="00720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Троснянского района</w:t>
      </w:r>
    </w:p>
    <w:p w:rsidR="00720FA7" w:rsidRPr="00BB5641" w:rsidRDefault="003D20DF" w:rsidP="00720FA7">
      <w:pPr>
        <w:jc w:val="center"/>
        <w:rPr>
          <w:b/>
          <w:sz w:val="28"/>
          <w:szCs w:val="28"/>
        </w:rPr>
      </w:pPr>
      <w:r w:rsidRPr="003D20DF">
        <w:rPr>
          <w:noProof/>
        </w:rPr>
        <w:pict>
          <v:rect id="_x0000_s1026" style="position:absolute;left:0;text-align:left;margin-left:223.4pt;margin-top:4.1pt;width:316.55pt;height:23.1pt;z-index:251660288" strokeweight="1.5pt">
            <v:textbox style="mso-next-textbox:#_x0000_s1026">
              <w:txbxContent>
                <w:p w:rsidR="00720FA7" w:rsidRPr="003B4130" w:rsidRDefault="00720FA7" w:rsidP="00720FA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Глава администрации</w:t>
                  </w:r>
                </w:p>
              </w:txbxContent>
            </v:textbox>
          </v:rect>
        </w:pict>
      </w:r>
    </w:p>
    <w:p w:rsidR="00720FA7" w:rsidRDefault="003D20DF" w:rsidP="00720FA7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382.55pt;margin-top:11.15pt;width:0;height:15.9pt;z-index:251699200" o:connectortype="straight">
            <v:stroke endarrow="block"/>
          </v:shape>
        </w:pict>
      </w:r>
    </w:p>
    <w:p w:rsidR="00720FA7" w:rsidRDefault="003D20DF" w:rsidP="00720FA7">
      <w:pPr>
        <w:jc w:val="center"/>
      </w:pPr>
      <w:r>
        <w:rPr>
          <w:noProof/>
        </w:rPr>
        <w:pict>
          <v:shape id="_x0000_s1032" type="#_x0000_t32" style="position:absolute;left:0;text-align:left;margin-left:542.65pt;margin-top:13.25pt;width:.05pt;height:14.6pt;z-index:251666432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314.55pt;margin-top:13.25pt;width:.05pt;height:15.55pt;z-index:251665408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436.75pt;margin-top:13.2pt;width:0;height:15.9pt;z-index:251661312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left:0;text-align:left;margin-left:188.8pt;margin-top:13.25pt;width:0;height:15.9pt;z-index:251697152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68.15pt;margin-top:13.2pt;width:.05pt;height:14.65pt;z-index:251696128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left:0;text-align:left;margin-left:680.45pt;margin-top:13.25pt;width:.05pt;height:15.55pt;z-index:25169817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68.15pt;margin-top:13.2pt;width:612.35pt;height:.05pt;flip:x;z-index:251667456" o:connectortype="straight"/>
        </w:pict>
      </w:r>
    </w:p>
    <w:p w:rsidR="00720FA7" w:rsidRDefault="00720FA7" w:rsidP="00720FA7">
      <w:pPr>
        <w:jc w:val="center"/>
      </w:pPr>
    </w:p>
    <w:p w:rsidR="00720FA7" w:rsidRDefault="003D20DF" w:rsidP="00720FA7">
      <w:pPr>
        <w:jc w:val="center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612.7pt;margin-top:1.2pt;width:109.4pt;height:47.55pt;z-index:251662336" strokeweight="1.5pt">
            <v:textbox style="mso-next-textbox:#_x0000_s1028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Отдел по ГО, ЧС и </w:t>
                  </w:r>
                  <w:proofErr w:type="spellStart"/>
                  <w:r>
                    <w:t>мобподготовке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029" style="position:absolute;left:0;text-align:left;margin-left:17.05pt;margin-top:1.55pt;width:107.9pt;height:50.9pt;z-index:251663360" strokeweight="1.5pt">
            <v:textbox style="mso-next-textbox:#_x0000_s1029">
              <w:txbxContent>
                <w:p w:rsidR="00720FA7" w:rsidRDefault="00720FA7" w:rsidP="00720FA7">
                  <w:pPr>
                    <w:jc w:val="center"/>
                  </w:pPr>
                  <w:r>
                    <w:t>Отдел бухгалтерии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0" type="#_x0000_t109" style="position:absolute;left:0;text-align:left;margin-left:136.25pt;margin-top:1.55pt;width:103.2pt;height:50.9pt;z-index:251695104" strokeweight="1.5pt">
            <v:textbox style="mso-next-textbox:#_x0000_s1060">
              <w:txbxContent>
                <w:p w:rsidR="00720FA7" w:rsidRPr="00C42E17" w:rsidRDefault="00720FA7" w:rsidP="00720FA7">
                  <w:pPr>
                    <w:jc w:val="center"/>
                  </w:pPr>
                  <w:r>
                    <w:t>Главный специалист-ревизор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109" style="position:absolute;left:0;text-align:left;margin-left:255.75pt;margin-top:1.2pt;width:120.2pt;height:138.95pt;z-index:251693056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Заместитель Главы администрации по производственно-коммерческой деятельности, начальник отдела архитектуры, строительства и ЖКХ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109" style="position:absolute;left:0;text-align:left;margin-left:390.05pt;margin-top:.25pt;width:83.25pt;height:139.9pt;z-index:251689984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Заместитель  Главы администрации по экономике и финансам, начальник отдела экономики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left:0;text-align:left;margin-left:488.25pt;margin-top:.25pt;width:113pt;height:139.9pt;z-index:25168896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Заместитель Главы администрации по социальным вопросам, начальник отдела организационно-правовой работы и делопроизводства</w:t>
                  </w:r>
                </w:p>
              </w:txbxContent>
            </v:textbox>
          </v:rect>
        </w:pict>
      </w:r>
    </w:p>
    <w:p w:rsidR="00720FA7" w:rsidRDefault="003D20DF" w:rsidP="00720FA7">
      <w:pPr>
        <w:jc w:val="center"/>
      </w:pPr>
      <w:r>
        <w:rPr>
          <w:noProof/>
        </w:rPr>
        <w:pict>
          <v:shape id="_x0000_s1030" type="#_x0000_t32" style="position:absolute;left:0;text-align:left;margin-left:181.95pt;margin-top:1.45pt;width:6.8pt;height:0;flip:x;z-index:251664384" o:connectortype="straight">
            <v:stroke endarrow="block"/>
          </v:shape>
        </w:pict>
      </w:r>
    </w:p>
    <w:p w:rsidR="00720FA7" w:rsidRDefault="00720FA7" w:rsidP="00720FA7">
      <w:pPr>
        <w:jc w:val="center"/>
      </w:pPr>
    </w:p>
    <w:p w:rsidR="00720FA7" w:rsidRDefault="00720FA7" w:rsidP="00720FA7">
      <w:pPr>
        <w:jc w:val="center"/>
      </w:pPr>
    </w:p>
    <w:p w:rsidR="00720FA7" w:rsidRDefault="00720FA7" w:rsidP="00720FA7">
      <w:pPr>
        <w:jc w:val="center"/>
      </w:pPr>
    </w:p>
    <w:p w:rsidR="00720FA7" w:rsidRDefault="003D20DF" w:rsidP="00720FA7">
      <w:pPr>
        <w:jc w:val="center"/>
      </w:pPr>
      <w:r>
        <w:rPr>
          <w:noProof/>
        </w:rPr>
        <w:pict>
          <v:shape id="_x0000_s1034" type="#_x0000_t32" style="position:absolute;left:0;text-align:left;margin-left:76.6pt;margin-top:1.85pt;width:0;height:.05pt;z-index:251668480" o:connectortype="straight"/>
        </w:pict>
      </w:r>
      <w:r>
        <w:rPr>
          <w:noProof/>
        </w:rPr>
        <w:pict>
          <v:shape id="_x0000_s1035" type="#_x0000_t32" style="position:absolute;left:0;text-align:left;margin-left:76.6pt;margin-top:3.2pt;width:0;height:0;z-index:25166950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228.85pt;margin-top:1.85pt;width:0;height:1.35pt;flip:y;z-index:251670528" o:connectortype="straight"/>
        </w:pict>
      </w:r>
    </w:p>
    <w:p w:rsidR="00720FA7" w:rsidRDefault="00720FA7" w:rsidP="00720FA7">
      <w:pPr>
        <w:jc w:val="center"/>
      </w:pPr>
    </w:p>
    <w:p w:rsidR="00720FA7" w:rsidRDefault="00720FA7" w:rsidP="00720FA7">
      <w:pPr>
        <w:jc w:val="center"/>
      </w:pPr>
    </w:p>
    <w:p w:rsidR="00720FA7" w:rsidRDefault="003D20DF" w:rsidP="00720FA7">
      <w:pPr>
        <w:pBdr>
          <w:right w:val="single" w:sz="4" w:space="4" w:color="auto"/>
        </w:pBdr>
        <w:tabs>
          <w:tab w:val="left" w:pos="3119"/>
          <w:tab w:val="left" w:pos="4536"/>
          <w:tab w:val="left" w:pos="6237"/>
        </w:tabs>
        <w:jc w:val="center"/>
      </w:pPr>
      <w:r>
        <w:rPr>
          <w:noProof/>
        </w:rPr>
        <w:pict>
          <v:shape id="_x0000_s1048" type="#_x0000_t32" style="position:absolute;left:0;text-align:left;margin-left:399.2pt;margin-top:241.65pt;width:0;height:0;z-index:251682816" o:connectortype="straight">
            <v:stroke endarrow="block"/>
          </v:shape>
        </w:pict>
      </w:r>
    </w:p>
    <w:p w:rsidR="00720FA7" w:rsidRDefault="00720FA7" w:rsidP="00720FA7">
      <w:pPr>
        <w:pStyle w:val="ConsPlusTitle"/>
        <w:widowControl/>
        <w:jc w:val="center"/>
        <w:outlineLvl w:val="0"/>
      </w:pPr>
    </w:p>
    <w:p w:rsidR="00720FA7" w:rsidRDefault="003D20DF" w:rsidP="00720FA7">
      <w:r>
        <w:rPr>
          <w:noProof/>
        </w:rPr>
        <w:pict>
          <v:shape id="_x0000_s1057" type="#_x0000_t32" style="position:absolute;margin-left:307.9pt;margin-top:.55pt;width:.05pt;height:15.45pt;flip:x;z-index:251692032" o:connectortype="straight"/>
        </w:pict>
      </w:r>
      <w:r>
        <w:rPr>
          <w:noProof/>
        </w:rPr>
        <w:pict>
          <v:shape id="_x0000_s1049" type="#_x0000_t32" style="position:absolute;margin-left:429.45pt;margin-top:2.15pt;width:0;height:13.85pt;z-index:251683840" o:connectortype="straight"/>
        </w:pict>
      </w:r>
      <w:r>
        <w:rPr>
          <w:noProof/>
        </w:rPr>
        <w:pict>
          <v:shape id="_x0000_s1053" type="#_x0000_t32" style="position:absolute;margin-left:542.6pt;margin-top:2.15pt;width:.05pt;height:18.85pt;z-index:251687936" o:connectortype="straight"/>
        </w:pict>
      </w:r>
    </w:p>
    <w:p w:rsidR="00510437" w:rsidRDefault="003D20DF">
      <w:r>
        <w:rPr>
          <w:noProof/>
        </w:rPr>
        <w:pict>
          <v:shape id="_x0000_s1051" type="#_x0000_t109" style="position:absolute;margin-left:217.85pt;margin-top:55.3pt;width:142.65pt;height:82.55pt;z-index:251685888" strokeweight="1.5pt">
            <v:textbox style="mso-next-textbox:#_x0000_s1051">
              <w:txbxContent>
                <w:p w:rsidR="00720FA7" w:rsidRDefault="00720FA7" w:rsidP="00720FA7">
                  <w:pPr>
                    <w:jc w:val="center"/>
                  </w:pPr>
                  <w:r>
                    <w:t>Отдел сельского хозяйства</w:t>
                  </w:r>
                </w:p>
                <w:p w:rsidR="00856CB3" w:rsidRDefault="00856CB3" w:rsidP="00720FA7">
                  <w:pPr>
                    <w:jc w:val="center"/>
                  </w:pPr>
                  <w:r>
                    <w:t>и</w:t>
                  </w:r>
                </w:p>
                <w:p w:rsidR="00856CB3" w:rsidRDefault="00856CB3" w:rsidP="00720FA7">
                  <w:pPr>
                    <w:jc w:val="center"/>
                  </w:pPr>
                  <w:r>
                    <w:t>продовольствия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32" style="position:absolute;margin-left:308.05pt;margin-top:39.05pt;width:.05pt;height:16.25pt;z-index:251684864" o:connectortype="straight">
            <v:stroke endarrow="block"/>
          </v:shape>
        </w:pict>
      </w:r>
      <w:r>
        <w:rPr>
          <w:noProof/>
        </w:rPr>
        <w:pict>
          <v:rect id="_x0000_s1052" style="position:absolute;margin-left:223.4pt;margin-top:2.2pt;width:142.65pt;height:36.85pt;z-index:251686912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архитектуры, строительства и ЖКХ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9" type="#_x0000_t109" style="position:absolute;margin-left:366.05pt;margin-top:172.35pt;width:122.2pt;height:65.2pt;z-index:25167360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Специалист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информационно-</w:t>
                  </w:r>
                </w:p>
                <w:p w:rsidR="00720FA7" w:rsidRDefault="00720FA7" w:rsidP="00720FA7">
                  <w:pPr>
                    <w:jc w:val="center"/>
                  </w:pPr>
                  <w:r>
                    <w:t>коммуникационным</w:t>
                  </w:r>
                </w:p>
                <w:p w:rsidR="00720FA7" w:rsidRDefault="00720FA7" w:rsidP="00720FA7">
                  <w:pPr>
                    <w:jc w:val="center"/>
                  </w:pPr>
                  <w:r>
                    <w:t>технологиям</w:t>
                  </w:r>
                </w:p>
                <w:p w:rsidR="00720FA7" w:rsidRDefault="00720FA7" w:rsidP="00720FA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margin-left:430.75pt;margin-top:158.9pt;width:0;height:13.45pt;z-index:251671552" o:connectortype="straight">
            <v:stroke endarrow="block"/>
          </v:shape>
        </w:pict>
      </w:r>
      <w:r>
        <w:rPr>
          <w:noProof/>
        </w:rPr>
        <w:pict>
          <v:shape id="_x0000_s1043" type="#_x0000_t109" style="position:absolute;margin-left:370.2pt;margin-top:90.55pt;width:118.05pt;height:65.2pt;z-index:251677696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по управлению муниципальным имуществом</w:t>
                  </w:r>
                </w:p>
                <w:p w:rsidR="00720FA7" w:rsidRDefault="00720FA7" w:rsidP="00720FA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32" style="position:absolute;margin-left:430.1pt;margin-top:79.05pt;width:.65pt;height:11.5pt;z-index:251672576" o:connectortype="straight"/>
        </w:pict>
      </w:r>
      <w:r>
        <w:rPr>
          <w:noProof/>
        </w:rPr>
        <w:pict>
          <v:rect id="_x0000_s1044" style="position:absolute;margin-left:372.85pt;margin-top:47.15pt;width:115.4pt;height:31.9pt;z-index:25167872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Финансовый отдел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2" type="#_x0000_t32" style="position:absolute;margin-left:429.45pt;margin-top:29.55pt;width:0;height:17.6pt;z-index:251676672" o:connectortype="straight"/>
        </w:pict>
      </w:r>
      <w:r>
        <w:rPr>
          <w:noProof/>
        </w:rPr>
        <w:pict>
          <v:rect id="_x0000_s1045" style="position:absolute;margin-left:377.55pt;margin-top:2.2pt;width:110.7pt;height:27.35pt;z-index:251679744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экономики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6" type="#_x0000_t109" style="position:absolute;margin-left:493.55pt;margin-top:132.3pt;width:129.05pt;height:40.05pt;z-index:251680768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культуры и архивного дела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margin-left:549.75pt;margin-top:110.6pt;width:.4pt;height:21.7pt;z-index:251674624" o:connectortype="straight">
            <v:stroke endarrow="block"/>
          </v:shape>
        </w:pict>
      </w:r>
      <w:r>
        <w:rPr>
          <w:noProof/>
        </w:rPr>
        <w:pict>
          <v:shape id="_x0000_s1047" type="#_x0000_t109" style="position:absolute;margin-left:493.55pt;margin-top:79.05pt;width:129.05pt;height:31.55pt;z-index:251681792" strokeweight="1.5pt">
            <v:textbox style="mso-next-textbox:#_x0000_s1047">
              <w:txbxContent>
                <w:p w:rsidR="00720FA7" w:rsidRDefault="00720FA7" w:rsidP="00720FA7">
                  <w:pPr>
                    <w:jc w:val="center"/>
                  </w:pPr>
                  <w:r>
                    <w:t xml:space="preserve">Отдел образования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32" style="position:absolute;margin-left:549.7pt;margin-top:67.95pt;width:.05pt;height:11.1pt;flip:x;z-index:251691008" o:connectortype="straight"/>
        </w:pict>
      </w:r>
      <w:r>
        <w:rPr>
          <w:noProof/>
        </w:rPr>
        <w:pict>
          <v:shape id="_x0000_s1059" type="#_x0000_t109" style="position:absolute;margin-left:493.55pt;margin-top:7.2pt;width:129.05pt;height:60.75pt;z-index:251694080" strokeweight="1.5pt">
            <v:textbox>
              <w:txbxContent>
                <w:p w:rsidR="00720FA7" w:rsidRDefault="00720FA7" w:rsidP="00720FA7">
                  <w:pPr>
                    <w:jc w:val="center"/>
                  </w:pPr>
                  <w:r>
                    <w:t>Отдел организационно-правовой работы и делопроизводства</w:t>
                  </w:r>
                </w:p>
              </w:txbxContent>
            </v:textbox>
          </v:shape>
        </w:pict>
      </w:r>
    </w:p>
    <w:sectPr w:rsidR="00510437" w:rsidSect="00720FA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720FA7"/>
    <w:rsid w:val="00147B9B"/>
    <w:rsid w:val="003D20DF"/>
    <w:rsid w:val="00483DE6"/>
    <w:rsid w:val="004D4DFE"/>
    <w:rsid w:val="00510437"/>
    <w:rsid w:val="005A06F2"/>
    <w:rsid w:val="00720FA7"/>
    <w:rsid w:val="00856CB3"/>
    <w:rsid w:val="00912FF0"/>
    <w:rsid w:val="00A07777"/>
    <w:rsid w:val="00C72E73"/>
    <w:rsid w:val="00CE05CD"/>
    <w:rsid w:val="00D5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3" type="connector" idref="#_x0000_s1050"/>
        <o:r id="V:Rule24" type="connector" idref="#_x0000_s1040"/>
        <o:r id="V:Rule25" type="connector" idref="#_x0000_s1048"/>
        <o:r id="V:Rule26" type="connector" idref="#_x0000_s1038"/>
        <o:r id="V:Rule27" type="connector" idref="#_x0000_s1032"/>
        <o:r id="V:Rule28" type="connector" idref="#_x0000_s1027"/>
        <o:r id="V:Rule29" type="connector" idref="#_x0000_s1036"/>
        <o:r id="V:Rule30" type="connector" idref="#_x0000_s1034"/>
        <o:r id="V:Rule31" type="connector" idref="#_x0000_s1056"/>
        <o:r id="V:Rule32" type="connector" idref="#_x0000_s1033"/>
        <o:r id="V:Rule33" type="connector" idref="#_x0000_s1062"/>
        <o:r id="V:Rule34" type="connector" idref="#_x0000_s1063"/>
        <o:r id="V:Rule35" type="connector" idref="#_x0000_s1064"/>
        <o:r id="V:Rule36" type="connector" idref="#_x0000_s1053"/>
        <o:r id="V:Rule37" type="connector" idref="#_x0000_s1031"/>
        <o:r id="V:Rule38" type="connector" idref="#_x0000_s1037"/>
        <o:r id="V:Rule39" type="connector" idref="#_x0000_s1042"/>
        <o:r id="V:Rule40" type="connector" idref="#_x0000_s1035"/>
        <o:r id="V:Rule41" type="connector" idref="#_x0000_s1049"/>
        <o:r id="V:Rule42" type="connector" idref="#_x0000_s1030"/>
        <o:r id="V:Rule43" type="connector" idref="#_x0000_s1061"/>
        <o:r id="V:Rule44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20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2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6</cp:revision>
  <cp:lastPrinted>2015-10-21T07:12:00Z</cp:lastPrinted>
  <dcterms:created xsi:type="dcterms:W3CDTF">2015-10-21T05:35:00Z</dcterms:created>
  <dcterms:modified xsi:type="dcterms:W3CDTF">2015-11-11T12:20:00Z</dcterms:modified>
</cp:coreProperties>
</file>