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D1E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Троснянского</w:t>
      </w:r>
      <w:proofErr w:type="spellEnd"/>
    </w:p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</w:t>
      </w:r>
    </w:p>
    <w:p w:rsidR="00ED27BA" w:rsidRDefault="00724269" w:rsidP="0072426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1F4C5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16 марта 2016</w:t>
      </w:r>
      <w:r w:rsidR="00ED27BA">
        <w:rPr>
          <w:sz w:val="28"/>
          <w:szCs w:val="28"/>
        </w:rPr>
        <w:t xml:space="preserve"> года  №</w:t>
      </w:r>
      <w:r>
        <w:rPr>
          <w:sz w:val="28"/>
          <w:szCs w:val="28"/>
        </w:rPr>
        <w:t xml:space="preserve"> 419</w:t>
      </w:r>
    </w:p>
    <w:p w:rsidR="00ED27BA" w:rsidRDefault="00ED27BA" w:rsidP="00ED27BA">
      <w:pPr>
        <w:rPr>
          <w:b/>
          <w:sz w:val="22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1276"/>
        <w:gridCol w:w="2693"/>
        <w:gridCol w:w="2127"/>
        <w:gridCol w:w="4536"/>
      </w:tblGrid>
      <w:tr w:rsidR="00ED27BA" w:rsidTr="008E4A72">
        <w:tc>
          <w:tcPr>
            <w:tcW w:w="56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425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27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Количество, штук</w:t>
            </w:r>
          </w:p>
        </w:tc>
        <w:tc>
          <w:tcPr>
            <w:tcW w:w="269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Балансовая стоимость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212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Остаточная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стоимость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453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Примечание</w:t>
            </w:r>
          </w:p>
        </w:tc>
      </w:tr>
      <w:tr w:rsidR="00ED27BA" w:rsidTr="008E4A72">
        <w:tc>
          <w:tcPr>
            <w:tcW w:w="56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425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269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212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53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1</w:t>
            </w:r>
          </w:p>
        </w:tc>
        <w:tc>
          <w:tcPr>
            <w:tcW w:w="4253" w:type="dxa"/>
          </w:tcPr>
          <w:p w:rsidR="00ED27BA" w:rsidRPr="006C6458" w:rsidRDefault="001F4C54" w:rsidP="00B30446">
            <w:r>
              <w:t>Автомашина УАЗ 31514-10 легковой,</w:t>
            </w:r>
            <w:r w:rsidR="00A41778">
              <w:t xml:space="preserve"> </w:t>
            </w:r>
            <w:r>
              <w:rPr>
                <w:lang w:val="en-US"/>
              </w:rPr>
              <w:t>VIN</w:t>
            </w:r>
            <w:r w:rsidRPr="00384712">
              <w:t xml:space="preserve"> – </w:t>
            </w:r>
            <w:r>
              <w:t>отсутствует ПТС 57 ОА</w:t>
            </w:r>
            <w:r w:rsidR="00384712">
              <w:t xml:space="preserve">135004, двигатель № 40903500, шасси – отсутствует, цвет кузова – зеленый, </w:t>
            </w:r>
            <w:proofErr w:type="spellStart"/>
            <w:r w:rsidR="00384712">
              <w:t>гос</w:t>
            </w:r>
            <w:proofErr w:type="spellEnd"/>
            <w:r w:rsidR="00384712">
              <w:t>. № А 065 АВ</w:t>
            </w:r>
            <w:r>
              <w:t>, 1995</w:t>
            </w:r>
            <w:r w:rsidR="00A41778">
              <w:t xml:space="preserve"> г. </w:t>
            </w:r>
            <w:proofErr w:type="gramStart"/>
            <w:r w:rsidR="00ED27BA">
              <w:t>в</w:t>
            </w:r>
            <w:proofErr w:type="gramEnd"/>
            <w:r w:rsidR="00ED27BA">
              <w:t>.</w:t>
            </w:r>
          </w:p>
        </w:tc>
        <w:tc>
          <w:tcPr>
            <w:tcW w:w="1276" w:type="dxa"/>
          </w:tcPr>
          <w:p w:rsidR="00ED27BA" w:rsidRPr="006C6458" w:rsidRDefault="001F4C54" w:rsidP="008E4A72">
            <w:r>
              <w:t>1</w:t>
            </w:r>
          </w:p>
        </w:tc>
        <w:tc>
          <w:tcPr>
            <w:tcW w:w="2693" w:type="dxa"/>
          </w:tcPr>
          <w:p w:rsidR="00ED27BA" w:rsidRPr="006C6458" w:rsidRDefault="00384712" w:rsidP="00B30446">
            <w:r>
              <w:t>58176,00</w:t>
            </w:r>
          </w:p>
        </w:tc>
        <w:tc>
          <w:tcPr>
            <w:tcW w:w="2127" w:type="dxa"/>
          </w:tcPr>
          <w:p w:rsidR="00ED27BA" w:rsidRPr="00643AD2" w:rsidRDefault="00ED27BA" w:rsidP="008E4A72">
            <w:r>
              <w:t>0</w:t>
            </w:r>
          </w:p>
        </w:tc>
        <w:tc>
          <w:tcPr>
            <w:tcW w:w="4536" w:type="dxa"/>
          </w:tcPr>
          <w:p w:rsidR="00ED27BA" w:rsidRPr="00643AD2" w:rsidRDefault="00384712" w:rsidP="005C227A">
            <w:r>
              <w:t>выработала полностью амортизационный период, имеет предельный износ узлов и агрегатов</w:t>
            </w:r>
          </w:p>
        </w:tc>
      </w:tr>
      <w:tr w:rsidR="00A41778" w:rsidTr="008E4A72">
        <w:tc>
          <w:tcPr>
            <w:tcW w:w="567" w:type="dxa"/>
          </w:tcPr>
          <w:p w:rsidR="00A41778" w:rsidRPr="006C6458" w:rsidRDefault="00A41778" w:rsidP="00B97DD5">
            <w:pPr>
              <w:jc w:val="center"/>
            </w:pPr>
            <w:r w:rsidRPr="006C6458">
              <w:t>2</w:t>
            </w:r>
          </w:p>
        </w:tc>
        <w:tc>
          <w:tcPr>
            <w:tcW w:w="4253" w:type="dxa"/>
          </w:tcPr>
          <w:p w:rsidR="00A41778" w:rsidRPr="00ED27BA" w:rsidRDefault="001F4C54" w:rsidP="00B30446">
            <w:r>
              <w:t>Водонапорная башня д. Антоновка</w:t>
            </w:r>
            <w:r w:rsidR="00384712">
              <w:t xml:space="preserve">, </w:t>
            </w:r>
            <w:r>
              <w:t>1984</w:t>
            </w:r>
            <w:r w:rsidR="00B30446">
              <w:t xml:space="preserve"> г. </w:t>
            </w:r>
            <w:proofErr w:type="gramStart"/>
            <w:r w:rsidR="00B30446">
              <w:t>в</w:t>
            </w:r>
            <w:proofErr w:type="gramEnd"/>
            <w:r w:rsidR="00B30446">
              <w:t>.</w:t>
            </w:r>
          </w:p>
        </w:tc>
        <w:tc>
          <w:tcPr>
            <w:tcW w:w="1276" w:type="dxa"/>
          </w:tcPr>
          <w:p w:rsidR="00A41778" w:rsidRPr="006C6458" w:rsidRDefault="001F4C54" w:rsidP="008E4A72">
            <w:r>
              <w:t>1</w:t>
            </w:r>
          </w:p>
        </w:tc>
        <w:tc>
          <w:tcPr>
            <w:tcW w:w="2693" w:type="dxa"/>
          </w:tcPr>
          <w:p w:rsidR="00A41778" w:rsidRPr="006C6458" w:rsidRDefault="001F4C54" w:rsidP="008E4A72">
            <w:r>
              <w:t>57564,00</w:t>
            </w:r>
          </w:p>
        </w:tc>
        <w:tc>
          <w:tcPr>
            <w:tcW w:w="2127" w:type="dxa"/>
          </w:tcPr>
          <w:p w:rsidR="00A41778" w:rsidRPr="00643AD2" w:rsidRDefault="00A41778" w:rsidP="008E4A72">
            <w:r>
              <w:t>0</w:t>
            </w:r>
          </w:p>
        </w:tc>
        <w:tc>
          <w:tcPr>
            <w:tcW w:w="4536" w:type="dxa"/>
          </w:tcPr>
          <w:p w:rsidR="00A41778" w:rsidRPr="00643AD2" w:rsidRDefault="00384712" w:rsidP="00ED27BA">
            <w:r>
              <w:t>опора башни в днище и в стенках имеет многочисленные коррозийные отверстия</w:t>
            </w:r>
          </w:p>
        </w:tc>
      </w:tr>
    </w:tbl>
    <w:p w:rsidR="00DF2549" w:rsidRDefault="00DF2549" w:rsidP="00F324D1"/>
    <w:sectPr w:rsidR="00DF2549" w:rsidSect="00F324D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7BA"/>
    <w:rsid w:val="00192DF7"/>
    <w:rsid w:val="001A20FE"/>
    <w:rsid w:val="001F4C54"/>
    <w:rsid w:val="002235E8"/>
    <w:rsid w:val="003432DC"/>
    <w:rsid w:val="00382830"/>
    <w:rsid w:val="00384712"/>
    <w:rsid w:val="00406E68"/>
    <w:rsid w:val="00414844"/>
    <w:rsid w:val="0049208B"/>
    <w:rsid w:val="005C227A"/>
    <w:rsid w:val="006D1E32"/>
    <w:rsid w:val="00724269"/>
    <w:rsid w:val="00825F6D"/>
    <w:rsid w:val="008D0021"/>
    <w:rsid w:val="00A13C8D"/>
    <w:rsid w:val="00A41778"/>
    <w:rsid w:val="00B30446"/>
    <w:rsid w:val="00C62BF3"/>
    <w:rsid w:val="00C67E54"/>
    <w:rsid w:val="00CD72CE"/>
    <w:rsid w:val="00DF2549"/>
    <w:rsid w:val="00ED27BA"/>
    <w:rsid w:val="00F324D1"/>
    <w:rsid w:val="00FD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4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41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2015-11-30T13:02:00Z</cp:lastPrinted>
  <dcterms:created xsi:type="dcterms:W3CDTF">2015-12-22T11:16:00Z</dcterms:created>
  <dcterms:modified xsi:type="dcterms:W3CDTF">2016-03-09T11:52:00Z</dcterms:modified>
</cp:coreProperties>
</file>