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AB5" w:rsidRDefault="00472AB5" w:rsidP="00746960">
      <w:pPr>
        <w:jc w:val="center"/>
        <w:rPr>
          <w:b/>
          <w:noProof/>
          <w:sz w:val="28"/>
          <w:szCs w:val="28"/>
        </w:rPr>
      </w:pPr>
    </w:p>
    <w:p w:rsidR="00746960" w:rsidRPr="002D7016" w:rsidRDefault="005A6304" w:rsidP="00746960">
      <w:pPr>
        <w:jc w:val="center"/>
        <w:rPr>
          <w:sz w:val="28"/>
          <w:szCs w:val="28"/>
        </w:rPr>
      </w:pPr>
      <w:r>
        <w:rPr>
          <w:b/>
          <w:noProof/>
          <w:sz w:val="28"/>
          <w:szCs w:val="28"/>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8" cstate="print">
                      <a:grayscl/>
                      <a:biLevel thresh="50000"/>
                    </a:blip>
                    <a:srcRect/>
                    <a:stretch>
                      <a:fillRect/>
                    </a:stretch>
                  </pic:blipFill>
                  <pic:spPr bwMode="auto">
                    <a:xfrm>
                      <a:off x="0" y="0"/>
                      <a:ext cx="723900" cy="904875"/>
                    </a:xfrm>
                    <a:prstGeom prst="rect">
                      <a:avLst/>
                    </a:prstGeom>
                    <a:noFill/>
                    <a:ln w="9525">
                      <a:noFill/>
                      <a:miter lim="800000"/>
                      <a:headEnd/>
                      <a:tailEnd/>
                    </a:ln>
                  </pic:spPr>
                </pic:pic>
              </a:graphicData>
            </a:graphic>
          </wp:inline>
        </w:drawing>
      </w:r>
      <w:r w:rsidR="00746960" w:rsidRPr="002D7016">
        <w:rPr>
          <w:sz w:val="28"/>
          <w:szCs w:val="28"/>
        </w:rPr>
        <w:t xml:space="preserve">                                                                                                           </w:t>
      </w:r>
    </w:p>
    <w:p w:rsidR="00746960" w:rsidRPr="002D7016" w:rsidRDefault="00746960" w:rsidP="00746960">
      <w:pPr>
        <w:jc w:val="center"/>
        <w:rPr>
          <w:b/>
          <w:sz w:val="28"/>
          <w:szCs w:val="28"/>
        </w:rPr>
      </w:pPr>
      <w:r w:rsidRPr="002D7016">
        <w:rPr>
          <w:b/>
          <w:sz w:val="28"/>
          <w:szCs w:val="28"/>
        </w:rPr>
        <w:t>РОССИЙСКАЯ ФЕДЕРАЦИЯ</w:t>
      </w:r>
    </w:p>
    <w:p w:rsidR="00746960" w:rsidRPr="002D7016" w:rsidRDefault="00746960" w:rsidP="00746960">
      <w:pPr>
        <w:jc w:val="center"/>
        <w:rPr>
          <w:b/>
          <w:sz w:val="28"/>
          <w:szCs w:val="28"/>
        </w:rPr>
      </w:pPr>
      <w:r w:rsidRPr="002D7016">
        <w:rPr>
          <w:b/>
          <w:sz w:val="28"/>
          <w:szCs w:val="28"/>
        </w:rPr>
        <w:t>ОРЛОВСКАЯ ОБЛАСТЬ</w:t>
      </w:r>
    </w:p>
    <w:p w:rsidR="00746960" w:rsidRPr="002D7016" w:rsidRDefault="00746960" w:rsidP="00746960">
      <w:pPr>
        <w:jc w:val="center"/>
        <w:rPr>
          <w:b/>
          <w:sz w:val="28"/>
          <w:szCs w:val="28"/>
        </w:rPr>
      </w:pPr>
      <w:r w:rsidRPr="002D7016">
        <w:rPr>
          <w:b/>
          <w:sz w:val="28"/>
          <w:szCs w:val="28"/>
        </w:rPr>
        <w:t>ТРОСНЯНСКИЙ РАЙОННЫЙ СОВЕТ НАРОДНЫХ ДЕПУТАТОВ</w:t>
      </w:r>
    </w:p>
    <w:p w:rsidR="00746960" w:rsidRPr="002D7016" w:rsidRDefault="00746960" w:rsidP="00746960">
      <w:pPr>
        <w:jc w:val="center"/>
        <w:rPr>
          <w:sz w:val="28"/>
          <w:szCs w:val="28"/>
        </w:rPr>
      </w:pPr>
      <w:r w:rsidRPr="002D7016">
        <w:rPr>
          <w:b/>
          <w:sz w:val="28"/>
          <w:szCs w:val="28"/>
        </w:rPr>
        <w:t>РЕШЕНИЕ</w:t>
      </w:r>
    </w:p>
    <w:p w:rsidR="00746960" w:rsidRPr="002D7016" w:rsidRDefault="00746960" w:rsidP="00746960">
      <w:pPr>
        <w:jc w:val="center"/>
        <w:rPr>
          <w:b/>
          <w:sz w:val="28"/>
          <w:szCs w:val="28"/>
        </w:rPr>
      </w:pPr>
    </w:p>
    <w:p w:rsidR="00746960" w:rsidRPr="002D7016" w:rsidRDefault="00746960" w:rsidP="00746960">
      <w:pPr>
        <w:rPr>
          <w:b/>
          <w:sz w:val="28"/>
          <w:szCs w:val="28"/>
        </w:rPr>
      </w:pPr>
    </w:p>
    <w:p w:rsidR="00746960" w:rsidRPr="001D66D6" w:rsidRDefault="00EF2578" w:rsidP="00746960">
      <w:pPr>
        <w:rPr>
          <w:sz w:val="28"/>
          <w:szCs w:val="28"/>
        </w:rPr>
      </w:pPr>
      <w:r>
        <w:rPr>
          <w:sz w:val="28"/>
          <w:szCs w:val="28"/>
        </w:rPr>
        <w:t xml:space="preserve">16 </w:t>
      </w:r>
      <w:r w:rsidR="0061328A">
        <w:rPr>
          <w:sz w:val="28"/>
          <w:szCs w:val="28"/>
        </w:rPr>
        <w:t xml:space="preserve"> марта</w:t>
      </w:r>
      <w:r w:rsidR="00C65C27" w:rsidRPr="001D66D6">
        <w:rPr>
          <w:sz w:val="28"/>
          <w:szCs w:val="28"/>
        </w:rPr>
        <w:t xml:space="preserve">  </w:t>
      </w:r>
      <w:r w:rsidR="00746960" w:rsidRPr="001D66D6">
        <w:rPr>
          <w:sz w:val="28"/>
          <w:szCs w:val="28"/>
        </w:rPr>
        <w:t xml:space="preserve"> 201</w:t>
      </w:r>
      <w:r w:rsidR="0061328A">
        <w:rPr>
          <w:sz w:val="28"/>
          <w:szCs w:val="28"/>
        </w:rPr>
        <w:t>6</w:t>
      </w:r>
      <w:r w:rsidR="00746960" w:rsidRPr="001D66D6">
        <w:rPr>
          <w:sz w:val="28"/>
          <w:szCs w:val="28"/>
        </w:rPr>
        <w:t xml:space="preserve"> года                                                                             №</w:t>
      </w:r>
      <w:r w:rsidR="00B661F1" w:rsidRPr="001D66D6">
        <w:rPr>
          <w:sz w:val="28"/>
          <w:szCs w:val="28"/>
        </w:rPr>
        <w:t xml:space="preserve"> </w:t>
      </w:r>
      <w:r w:rsidR="00FF1223">
        <w:rPr>
          <w:sz w:val="28"/>
          <w:szCs w:val="28"/>
        </w:rPr>
        <w:t>417</w:t>
      </w:r>
    </w:p>
    <w:p w:rsidR="00746960" w:rsidRPr="00FF1223" w:rsidRDefault="00FF1223" w:rsidP="00FF1223">
      <w:pPr>
        <w:rPr>
          <w:sz w:val="28"/>
          <w:szCs w:val="28"/>
        </w:rPr>
      </w:pPr>
      <w:r w:rsidRPr="00FF1223">
        <w:rPr>
          <w:sz w:val="28"/>
          <w:szCs w:val="28"/>
        </w:rPr>
        <w:t>с</w:t>
      </w:r>
      <w:r w:rsidR="00E17B90" w:rsidRPr="00FF1223">
        <w:rPr>
          <w:sz w:val="28"/>
          <w:szCs w:val="28"/>
        </w:rPr>
        <w:t>. Тросна</w:t>
      </w:r>
    </w:p>
    <w:p w:rsidR="00FF1223" w:rsidRPr="00FF1223" w:rsidRDefault="00FF1223" w:rsidP="00FF1223">
      <w:pPr>
        <w:pStyle w:val="ac"/>
        <w:jc w:val="center"/>
        <w:rPr>
          <w:sz w:val="28"/>
          <w:szCs w:val="28"/>
        </w:rPr>
      </w:pPr>
      <w:r w:rsidRPr="00FF1223">
        <w:rPr>
          <w:sz w:val="28"/>
          <w:szCs w:val="28"/>
        </w:rPr>
        <w:t xml:space="preserve">                                                       Принято на сороковом  заседании                        </w:t>
      </w:r>
    </w:p>
    <w:p w:rsidR="00FF1223" w:rsidRPr="00FF1223" w:rsidRDefault="00FF1223" w:rsidP="00FF1223">
      <w:pPr>
        <w:pStyle w:val="ac"/>
        <w:jc w:val="right"/>
        <w:rPr>
          <w:sz w:val="28"/>
          <w:szCs w:val="28"/>
        </w:rPr>
      </w:pPr>
      <w:r w:rsidRPr="00FF1223">
        <w:rPr>
          <w:sz w:val="28"/>
          <w:szCs w:val="28"/>
        </w:rPr>
        <w:t xml:space="preserve">                                                                районного Совета народных депутатов                   </w:t>
      </w:r>
    </w:p>
    <w:p w:rsidR="00FF1223" w:rsidRPr="00FF1223" w:rsidRDefault="00FF1223" w:rsidP="00FF1223">
      <w:pPr>
        <w:autoSpaceDE w:val="0"/>
        <w:autoSpaceDN w:val="0"/>
        <w:adjustRightInd w:val="0"/>
        <w:jc w:val="center"/>
        <w:rPr>
          <w:b/>
          <w:sz w:val="28"/>
          <w:szCs w:val="28"/>
        </w:rPr>
      </w:pPr>
      <w:r w:rsidRPr="00FF1223">
        <w:rPr>
          <w:sz w:val="28"/>
          <w:szCs w:val="28"/>
        </w:rPr>
        <w:t xml:space="preserve">                              четвёртого созыва</w:t>
      </w:r>
    </w:p>
    <w:p w:rsidR="00E17B90" w:rsidRPr="001D66D6" w:rsidRDefault="00E17B90" w:rsidP="00A30A8B">
      <w:pPr>
        <w:pStyle w:val="ConsPlusTitle"/>
        <w:widowControl/>
        <w:outlineLvl w:val="0"/>
        <w:rPr>
          <w:b w:val="0"/>
          <w:sz w:val="28"/>
          <w:szCs w:val="28"/>
        </w:rPr>
      </w:pPr>
    </w:p>
    <w:p w:rsidR="00ED7DEA" w:rsidRDefault="00FF1223" w:rsidP="00A30A8B">
      <w:pPr>
        <w:pStyle w:val="ConsPlusTitle"/>
        <w:widowControl/>
        <w:outlineLvl w:val="0"/>
        <w:rPr>
          <w:sz w:val="28"/>
          <w:szCs w:val="28"/>
        </w:rPr>
      </w:pPr>
      <w:r>
        <w:rPr>
          <w:sz w:val="28"/>
          <w:szCs w:val="28"/>
        </w:rPr>
        <w:t xml:space="preserve"> </w:t>
      </w:r>
      <w:r w:rsidR="00B570B5" w:rsidRPr="001D66D6">
        <w:rPr>
          <w:sz w:val="28"/>
          <w:szCs w:val="28"/>
        </w:rPr>
        <w:t>О</w:t>
      </w:r>
      <w:r w:rsidR="00426785" w:rsidRPr="001D66D6">
        <w:rPr>
          <w:sz w:val="28"/>
          <w:szCs w:val="28"/>
        </w:rPr>
        <w:t xml:space="preserve">б </w:t>
      </w:r>
      <w:r w:rsidR="00042D69">
        <w:rPr>
          <w:sz w:val="28"/>
          <w:szCs w:val="28"/>
        </w:rPr>
        <w:t xml:space="preserve"> утверждении</w:t>
      </w:r>
      <w:r w:rsidR="008110E5" w:rsidRPr="001D66D6">
        <w:rPr>
          <w:sz w:val="28"/>
          <w:szCs w:val="28"/>
        </w:rPr>
        <w:t xml:space="preserve"> </w:t>
      </w:r>
      <w:r w:rsidR="00C6443F">
        <w:rPr>
          <w:sz w:val="28"/>
          <w:szCs w:val="28"/>
        </w:rPr>
        <w:t>отчета</w:t>
      </w:r>
      <w:r w:rsidR="0078407D">
        <w:rPr>
          <w:sz w:val="28"/>
          <w:szCs w:val="28"/>
        </w:rPr>
        <w:t xml:space="preserve"> о работе</w:t>
      </w:r>
    </w:p>
    <w:p w:rsidR="00FF1223" w:rsidRDefault="00FF1223" w:rsidP="00A30A8B">
      <w:pPr>
        <w:pStyle w:val="ConsPlusTitle"/>
        <w:widowControl/>
        <w:outlineLvl w:val="0"/>
        <w:rPr>
          <w:sz w:val="28"/>
          <w:szCs w:val="28"/>
        </w:rPr>
      </w:pPr>
      <w:r>
        <w:rPr>
          <w:sz w:val="28"/>
          <w:szCs w:val="28"/>
        </w:rPr>
        <w:t xml:space="preserve"> </w:t>
      </w:r>
      <w:r w:rsidR="008110E5" w:rsidRPr="001D66D6">
        <w:rPr>
          <w:sz w:val="28"/>
          <w:szCs w:val="28"/>
        </w:rPr>
        <w:t>Контрольно-ревизионной</w:t>
      </w:r>
    </w:p>
    <w:p w:rsidR="009E3F0C" w:rsidRPr="001D66D6" w:rsidRDefault="008110E5" w:rsidP="00A30A8B">
      <w:pPr>
        <w:pStyle w:val="ConsPlusTitle"/>
        <w:widowControl/>
        <w:outlineLvl w:val="0"/>
        <w:rPr>
          <w:sz w:val="28"/>
          <w:szCs w:val="28"/>
        </w:rPr>
      </w:pPr>
      <w:r w:rsidRPr="001D66D6">
        <w:rPr>
          <w:sz w:val="28"/>
          <w:szCs w:val="28"/>
        </w:rPr>
        <w:t xml:space="preserve"> комиссии </w:t>
      </w:r>
      <w:r w:rsidR="00426785" w:rsidRPr="001D66D6">
        <w:rPr>
          <w:sz w:val="28"/>
          <w:szCs w:val="28"/>
        </w:rPr>
        <w:t xml:space="preserve"> Троснянского района</w:t>
      </w:r>
      <w:r w:rsidRPr="001D66D6">
        <w:rPr>
          <w:sz w:val="28"/>
          <w:szCs w:val="28"/>
        </w:rPr>
        <w:t xml:space="preserve"> </w:t>
      </w:r>
    </w:p>
    <w:p w:rsidR="00B570B5" w:rsidRPr="001D66D6" w:rsidRDefault="008110E5" w:rsidP="00A30A8B">
      <w:pPr>
        <w:pStyle w:val="ConsPlusTitle"/>
        <w:widowControl/>
        <w:outlineLvl w:val="0"/>
        <w:rPr>
          <w:sz w:val="28"/>
          <w:szCs w:val="28"/>
        </w:rPr>
      </w:pPr>
      <w:r w:rsidRPr="001D66D6">
        <w:rPr>
          <w:sz w:val="28"/>
          <w:szCs w:val="28"/>
        </w:rPr>
        <w:t xml:space="preserve"> </w:t>
      </w:r>
      <w:r w:rsidR="000073AD" w:rsidRPr="001D66D6">
        <w:rPr>
          <w:sz w:val="28"/>
          <w:szCs w:val="28"/>
        </w:rPr>
        <w:t>в</w:t>
      </w:r>
      <w:r w:rsidRPr="001D66D6">
        <w:rPr>
          <w:sz w:val="28"/>
          <w:szCs w:val="28"/>
        </w:rPr>
        <w:t xml:space="preserve"> 201</w:t>
      </w:r>
      <w:r w:rsidR="0061328A">
        <w:rPr>
          <w:sz w:val="28"/>
          <w:szCs w:val="28"/>
        </w:rPr>
        <w:t>5</w:t>
      </w:r>
      <w:r w:rsidRPr="001D66D6">
        <w:rPr>
          <w:sz w:val="28"/>
          <w:szCs w:val="28"/>
        </w:rPr>
        <w:t xml:space="preserve"> год</w:t>
      </w:r>
      <w:r w:rsidR="000073AD" w:rsidRPr="001D66D6">
        <w:rPr>
          <w:sz w:val="28"/>
          <w:szCs w:val="28"/>
        </w:rPr>
        <w:t>у</w:t>
      </w:r>
    </w:p>
    <w:p w:rsidR="00B570B5" w:rsidRPr="001D66D6" w:rsidRDefault="00B570B5">
      <w:pPr>
        <w:autoSpaceDE w:val="0"/>
        <w:autoSpaceDN w:val="0"/>
        <w:adjustRightInd w:val="0"/>
        <w:jc w:val="center"/>
        <w:outlineLvl w:val="0"/>
        <w:rPr>
          <w:sz w:val="28"/>
          <w:szCs w:val="28"/>
        </w:rPr>
      </w:pPr>
    </w:p>
    <w:p w:rsidR="00746960" w:rsidRPr="001D66D6" w:rsidRDefault="003C3514">
      <w:pPr>
        <w:autoSpaceDE w:val="0"/>
        <w:autoSpaceDN w:val="0"/>
        <w:adjustRightInd w:val="0"/>
        <w:ind w:firstLine="540"/>
        <w:jc w:val="both"/>
        <w:outlineLvl w:val="0"/>
        <w:rPr>
          <w:sz w:val="28"/>
          <w:szCs w:val="28"/>
        </w:rPr>
      </w:pPr>
      <w:r w:rsidRPr="001D66D6">
        <w:rPr>
          <w:sz w:val="28"/>
          <w:szCs w:val="28"/>
        </w:rPr>
        <w:t xml:space="preserve">В соответствии с пунктом 16 подпунктом 5 и пунктом 62 Положения о </w:t>
      </w:r>
      <w:r w:rsidR="00365AC5" w:rsidRPr="001D66D6">
        <w:rPr>
          <w:sz w:val="28"/>
          <w:szCs w:val="28"/>
        </w:rPr>
        <w:t>К</w:t>
      </w:r>
      <w:r w:rsidRPr="001D66D6">
        <w:rPr>
          <w:sz w:val="28"/>
          <w:szCs w:val="28"/>
        </w:rPr>
        <w:t>онтрольно-ревизионной комиссии Троснянского района Орловской области</w:t>
      </w:r>
      <w:r w:rsidR="00237073" w:rsidRPr="001D66D6">
        <w:rPr>
          <w:sz w:val="28"/>
          <w:szCs w:val="28"/>
        </w:rPr>
        <w:t>,</w:t>
      </w:r>
      <w:r w:rsidRPr="001D66D6">
        <w:rPr>
          <w:sz w:val="28"/>
          <w:szCs w:val="28"/>
        </w:rPr>
        <w:t xml:space="preserve"> утвержденного решением Троснянского районного Совета народных депутатов  от 21 июля 2011 года</w:t>
      </w:r>
      <w:r w:rsidR="00237073" w:rsidRPr="001D66D6">
        <w:rPr>
          <w:sz w:val="28"/>
          <w:szCs w:val="28"/>
        </w:rPr>
        <w:t xml:space="preserve"> № 40,</w:t>
      </w:r>
      <w:r w:rsidRPr="001D66D6">
        <w:rPr>
          <w:sz w:val="28"/>
          <w:szCs w:val="28"/>
        </w:rPr>
        <w:t xml:space="preserve"> заслушав отчет председателя контрольно-ревизионной комиссии Троснянского района Орловской области </w:t>
      </w:r>
      <w:r w:rsidR="00237073" w:rsidRPr="001D66D6">
        <w:rPr>
          <w:sz w:val="28"/>
          <w:szCs w:val="28"/>
        </w:rPr>
        <w:t xml:space="preserve"> Лапочкиной Г.П. </w:t>
      </w:r>
      <w:r w:rsidRPr="001D66D6">
        <w:rPr>
          <w:sz w:val="28"/>
          <w:szCs w:val="28"/>
        </w:rPr>
        <w:t>о проделанной работе за 201</w:t>
      </w:r>
      <w:r w:rsidR="009576EB">
        <w:rPr>
          <w:sz w:val="28"/>
          <w:szCs w:val="28"/>
        </w:rPr>
        <w:t>5</w:t>
      </w:r>
      <w:r w:rsidRPr="001D66D6">
        <w:rPr>
          <w:sz w:val="28"/>
          <w:szCs w:val="28"/>
        </w:rPr>
        <w:t xml:space="preserve"> год   </w:t>
      </w:r>
      <w:r w:rsidR="003C0E24" w:rsidRPr="001D66D6">
        <w:rPr>
          <w:sz w:val="28"/>
          <w:szCs w:val="28"/>
        </w:rPr>
        <w:t xml:space="preserve"> </w:t>
      </w:r>
      <w:r w:rsidR="00746960" w:rsidRPr="001D66D6">
        <w:rPr>
          <w:sz w:val="28"/>
          <w:szCs w:val="28"/>
        </w:rPr>
        <w:t>Троснянский районны</w:t>
      </w:r>
      <w:r w:rsidR="0015375B" w:rsidRPr="001D66D6">
        <w:rPr>
          <w:sz w:val="28"/>
          <w:szCs w:val="28"/>
        </w:rPr>
        <w:t xml:space="preserve">й </w:t>
      </w:r>
      <w:r w:rsidR="00746960" w:rsidRPr="001D66D6">
        <w:rPr>
          <w:sz w:val="28"/>
          <w:szCs w:val="28"/>
        </w:rPr>
        <w:t>Совет народных депутатов РЕШИЛ:</w:t>
      </w:r>
    </w:p>
    <w:p w:rsidR="00746960" w:rsidRPr="001D66D6" w:rsidRDefault="00746960">
      <w:pPr>
        <w:autoSpaceDE w:val="0"/>
        <w:autoSpaceDN w:val="0"/>
        <w:adjustRightInd w:val="0"/>
        <w:ind w:firstLine="540"/>
        <w:jc w:val="both"/>
        <w:outlineLvl w:val="0"/>
        <w:rPr>
          <w:sz w:val="28"/>
          <w:szCs w:val="28"/>
        </w:rPr>
      </w:pPr>
    </w:p>
    <w:p w:rsidR="00B851AF" w:rsidRPr="001D66D6" w:rsidRDefault="00237073">
      <w:pPr>
        <w:autoSpaceDE w:val="0"/>
        <w:autoSpaceDN w:val="0"/>
        <w:adjustRightInd w:val="0"/>
        <w:ind w:firstLine="540"/>
        <w:jc w:val="both"/>
        <w:outlineLvl w:val="0"/>
        <w:rPr>
          <w:sz w:val="28"/>
          <w:szCs w:val="28"/>
        </w:rPr>
      </w:pPr>
      <w:r w:rsidRPr="001D66D6">
        <w:rPr>
          <w:sz w:val="28"/>
          <w:szCs w:val="28"/>
        </w:rPr>
        <w:t>1.</w:t>
      </w:r>
      <w:r w:rsidR="00E9283B" w:rsidRPr="001D66D6">
        <w:rPr>
          <w:sz w:val="28"/>
          <w:szCs w:val="28"/>
        </w:rPr>
        <w:t xml:space="preserve"> </w:t>
      </w:r>
      <w:r w:rsidR="00EC1EE9" w:rsidRPr="001D66D6">
        <w:rPr>
          <w:sz w:val="28"/>
          <w:szCs w:val="28"/>
        </w:rPr>
        <w:t>О</w:t>
      </w:r>
      <w:r w:rsidR="00E9283B" w:rsidRPr="001D66D6">
        <w:rPr>
          <w:sz w:val="28"/>
          <w:szCs w:val="28"/>
        </w:rPr>
        <w:t>тчет Контрольно-ревизионной комиссии Троснянского района Орловской области</w:t>
      </w:r>
      <w:r w:rsidRPr="001D66D6">
        <w:rPr>
          <w:sz w:val="28"/>
          <w:szCs w:val="28"/>
        </w:rPr>
        <w:t xml:space="preserve"> о  работе </w:t>
      </w:r>
      <w:r w:rsidR="000073AD" w:rsidRPr="001D66D6">
        <w:rPr>
          <w:sz w:val="28"/>
          <w:szCs w:val="28"/>
        </w:rPr>
        <w:t>в</w:t>
      </w:r>
      <w:r w:rsidRPr="001D66D6">
        <w:rPr>
          <w:sz w:val="28"/>
          <w:szCs w:val="28"/>
        </w:rPr>
        <w:t xml:space="preserve"> 201</w:t>
      </w:r>
      <w:r w:rsidR="009576EB">
        <w:rPr>
          <w:sz w:val="28"/>
          <w:szCs w:val="28"/>
        </w:rPr>
        <w:t>5</w:t>
      </w:r>
      <w:r w:rsidRPr="001D66D6">
        <w:rPr>
          <w:sz w:val="28"/>
          <w:szCs w:val="28"/>
        </w:rPr>
        <w:t xml:space="preserve"> год</w:t>
      </w:r>
      <w:r w:rsidR="000073AD" w:rsidRPr="001D66D6">
        <w:rPr>
          <w:sz w:val="28"/>
          <w:szCs w:val="28"/>
        </w:rPr>
        <w:t xml:space="preserve">у </w:t>
      </w:r>
      <w:r w:rsidR="00AA463A">
        <w:rPr>
          <w:sz w:val="28"/>
          <w:szCs w:val="28"/>
        </w:rPr>
        <w:t>утвердить</w:t>
      </w:r>
      <w:r w:rsidR="000073AD" w:rsidRPr="001D66D6">
        <w:rPr>
          <w:sz w:val="28"/>
          <w:szCs w:val="28"/>
        </w:rPr>
        <w:t>.</w:t>
      </w:r>
    </w:p>
    <w:p w:rsidR="00EC1EE9" w:rsidRPr="001D66D6" w:rsidRDefault="00EC1EE9">
      <w:pPr>
        <w:autoSpaceDE w:val="0"/>
        <w:autoSpaceDN w:val="0"/>
        <w:adjustRightInd w:val="0"/>
        <w:ind w:firstLine="540"/>
        <w:jc w:val="both"/>
        <w:outlineLvl w:val="0"/>
        <w:rPr>
          <w:sz w:val="28"/>
          <w:szCs w:val="28"/>
        </w:rPr>
      </w:pPr>
    </w:p>
    <w:p w:rsidR="00237073" w:rsidRDefault="00B506AD">
      <w:pPr>
        <w:autoSpaceDE w:val="0"/>
        <w:autoSpaceDN w:val="0"/>
        <w:adjustRightInd w:val="0"/>
        <w:ind w:firstLine="540"/>
        <w:jc w:val="both"/>
        <w:outlineLvl w:val="0"/>
        <w:rPr>
          <w:sz w:val="28"/>
          <w:szCs w:val="28"/>
        </w:rPr>
      </w:pPr>
      <w:r>
        <w:rPr>
          <w:sz w:val="28"/>
          <w:szCs w:val="28"/>
        </w:rPr>
        <w:t>2</w:t>
      </w:r>
      <w:r w:rsidR="00237073" w:rsidRPr="001D66D6">
        <w:rPr>
          <w:sz w:val="28"/>
          <w:szCs w:val="28"/>
        </w:rPr>
        <w:t>.</w:t>
      </w:r>
      <w:r>
        <w:rPr>
          <w:sz w:val="28"/>
          <w:szCs w:val="28"/>
        </w:rPr>
        <w:t xml:space="preserve"> </w:t>
      </w:r>
      <w:r w:rsidR="000073AD" w:rsidRPr="001D66D6">
        <w:rPr>
          <w:sz w:val="28"/>
          <w:szCs w:val="28"/>
        </w:rPr>
        <w:t>Настоящее решение</w:t>
      </w:r>
      <w:r w:rsidR="00237073" w:rsidRPr="001D66D6">
        <w:rPr>
          <w:sz w:val="28"/>
          <w:szCs w:val="28"/>
        </w:rPr>
        <w:t xml:space="preserve"> </w:t>
      </w:r>
      <w:r w:rsidR="00EC1EE9" w:rsidRPr="001D66D6">
        <w:rPr>
          <w:sz w:val="28"/>
          <w:szCs w:val="28"/>
        </w:rPr>
        <w:t xml:space="preserve">обнародовать </w:t>
      </w:r>
      <w:r w:rsidR="00237073" w:rsidRPr="001D66D6">
        <w:rPr>
          <w:sz w:val="28"/>
          <w:szCs w:val="28"/>
        </w:rPr>
        <w:t>на официальном сайте администрации Троснянского района</w:t>
      </w:r>
      <w:r w:rsidR="009E59AE">
        <w:rPr>
          <w:sz w:val="28"/>
          <w:szCs w:val="28"/>
        </w:rPr>
        <w:t>.</w:t>
      </w:r>
      <w:r w:rsidR="00237073" w:rsidRPr="001D66D6">
        <w:rPr>
          <w:sz w:val="28"/>
          <w:szCs w:val="28"/>
        </w:rPr>
        <w:t xml:space="preserve"> </w:t>
      </w:r>
    </w:p>
    <w:p w:rsidR="004A6087" w:rsidRDefault="004A6087">
      <w:pPr>
        <w:autoSpaceDE w:val="0"/>
        <w:autoSpaceDN w:val="0"/>
        <w:adjustRightInd w:val="0"/>
        <w:ind w:firstLine="540"/>
        <w:jc w:val="both"/>
        <w:outlineLvl w:val="0"/>
        <w:rPr>
          <w:sz w:val="28"/>
          <w:szCs w:val="28"/>
        </w:rPr>
      </w:pPr>
    </w:p>
    <w:p w:rsidR="004A6087" w:rsidRPr="001D66D6" w:rsidRDefault="004A6087">
      <w:pPr>
        <w:autoSpaceDE w:val="0"/>
        <w:autoSpaceDN w:val="0"/>
        <w:adjustRightInd w:val="0"/>
        <w:ind w:firstLine="540"/>
        <w:jc w:val="both"/>
        <w:outlineLvl w:val="0"/>
        <w:rPr>
          <w:sz w:val="28"/>
          <w:szCs w:val="28"/>
        </w:rPr>
      </w:pPr>
    </w:p>
    <w:p w:rsidR="00E9283B" w:rsidRPr="001D66D6" w:rsidRDefault="00E9283B" w:rsidP="009A709E">
      <w:pPr>
        <w:autoSpaceDE w:val="0"/>
        <w:autoSpaceDN w:val="0"/>
        <w:adjustRightInd w:val="0"/>
        <w:outlineLvl w:val="0"/>
        <w:rPr>
          <w:sz w:val="28"/>
          <w:szCs w:val="28"/>
        </w:rPr>
      </w:pPr>
    </w:p>
    <w:p w:rsidR="00B570B5" w:rsidRPr="001D66D6" w:rsidRDefault="00365AC5" w:rsidP="009A709E">
      <w:pPr>
        <w:autoSpaceDE w:val="0"/>
        <w:autoSpaceDN w:val="0"/>
        <w:adjustRightInd w:val="0"/>
        <w:outlineLvl w:val="0"/>
        <w:rPr>
          <w:b/>
          <w:sz w:val="28"/>
          <w:szCs w:val="28"/>
        </w:rPr>
      </w:pPr>
      <w:r w:rsidRPr="001D66D6">
        <w:rPr>
          <w:b/>
          <w:sz w:val="28"/>
          <w:szCs w:val="28"/>
        </w:rPr>
        <w:t>П</w:t>
      </w:r>
      <w:r w:rsidR="001D7B25" w:rsidRPr="001D66D6">
        <w:rPr>
          <w:b/>
          <w:sz w:val="28"/>
          <w:szCs w:val="28"/>
        </w:rPr>
        <w:t>редседател</w:t>
      </w:r>
      <w:r w:rsidR="00E9283B" w:rsidRPr="001D66D6">
        <w:rPr>
          <w:b/>
          <w:sz w:val="28"/>
          <w:szCs w:val="28"/>
        </w:rPr>
        <w:t>ь</w:t>
      </w:r>
      <w:r w:rsidR="001D7B25" w:rsidRPr="001D66D6">
        <w:rPr>
          <w:b/>
          <w:sz w:val="28"/>
          <w:szCs w:val="28"/>
        </w:rPr>
        <w:t xml:space="preserve"> районного</w:t>
      </w:r>
      <w:r w:rsidR="004B34C6" w:rsidRPr="001D66D6">
        <w:rPr>
          <w:b/>
          <w:sz w:val="28"/>
          <w:szCs w:val="28"/>
        </w:rPr>
        <w:t xml:space="preserve">                                 </w:t>
      </w:r>
      <w:r w:rsidR="009A709E" w:rsidRPr="001D66D6">
        <w:rPr>
          <w:b/>
          <w:sz w:val="28"/>
          <w:szCs w:val="28"/>
        </w:rPr>
        <w:t xml:space="preserve"> Глав</w:t>
      </w:r>
      <w:r w:rsidR="00E9283B" w:rsidRPr="001D66D6">
        <w:rPr>
          <w:b/>
          <w:sz w:val="28"/>
          <w:szCs w:val="28"/>
        </w:rPr>
        <w:t>а</w:t>
      </w:r>
      <w:r w:rsidR="009A709E" w:rsidRPr="001D66D6">
        <w:rPr>
          <w:b/>
          <w:sz w:val="28"/>
          <w:szCs w:val="28"/>
        </w:rPr>
        <w:t xml:space="preserve"> района</w:t>
      </w:r>
      <w:r w:rsidR="004B34C6" w:rsidRPr="001D66D6">
        <w:rPr>
          <w:b/>
          <w:sz w:val="28"/>
          <w:szCs w:val="28"/>
        </w:rPr>
        <w:t xml:space="preserve">                                  </w:t>
      </w:r>
      <w:r w:rsidR="002D0374" w:rsidRPr="001D66D6">
        <w:rPr>
          <w:b/>
          <w:sz w:val="28"/>
          <w:szCs w:val="28"/>
        </w:rPr>
        <w:t xml:space="preserve"> </w:t>
      </w:r>
      <w:r w:rsidR="001D7B25" w:rsidRPr="001D66D6">
        <w:rPr>
          <w:b/>
          <w:sz w:val="28"/>
          <w:szCs w:val="28"/>
        </w:rPr>
        <w:t xml:space="preserve">Совета народных депутатов                                         </w:t>
      </w:r>
    </w:p>
    <w:p w:rsidR="001D7B25" w:rsidRPr="001D66D6" w:rsidRDefault="004B34C6" w:rsidP="009A709E">
      <w:pPr>
        <w:autoSpaceDE w:val="0"/>
        <w:autoSpaceDN w:val="0"/>
        <w:adjustRightInd w:val="0"/>
        <w:ind w:firstLine="540"/>
        <w:jc w:val="both"/>
        <w:outlineLvl w:val="0"/>
        <w:rPr>
          <w:b/>
          <w:sz w:val="28"/>
          <w:szCs w:val="28"/>
        </w:rPr>
      </w:pPr>
      <w:r w:rsidRPr="001D66D6">
        <w:rPr>
          <w:b/>
          <w:sz w:val="28"/>
          <w:szCs w:val="28"/>
        </w:rPr>
        <w:t xml:space="preserve">                        </w:t>
      </w:r>
      <w:r w:rsidR="009A709E" w:rsidRPr="001D66D6">
        <w:rPr>
          <w:b/>
          <w:sz w:val="28"/>
          <w:szCs w:val="28"/>
        </w:rPr>
        <w:t>В.И.Миронов</w:t>
      </w:r>
      <w:r w:rsidRPr="001D66D6">
        <w:rPr>
          <w:b/>
          <w:sz w:val="28"/>
          <w:szCs w:val="28"/>
        </w:rPr>
        <w:t xml:space="preserve">                                             </w:t>
      </w:r>
      <w:r w:rsidR="00AD1337" w:rsidRPr="001D66D6">
        <w:rPr>
          <w:b/>
          <w:sz w:val="28"/>
          <w:szCs w:val="28"/>
        </w:rPr>
        <w:t xml:space="preserve">   </w:t>
      </w:r>
      <w:r w:rsidRPr="001D66D6">
        <w:rPr>
          <w:b/>
          <w:sz w:val="28"/>
          <w:szCs w:val="28"/>
        </w:rPr>
        <w:t xml:space="preserve">  В.И.</w:t>
      </w:r>
      <w:r w:rsidR="00AD1337" w:rsidRPr="001D66D6">
        <w:rPr>
          <w:b/>
          <w:sz w:val="28"/>
          <w:szCs w:val="28"/>
        </w:rPr>
        <w:t xml:space="preserve"> </w:t>
      </w:r>
      <w:r w:rsidR="009A709E" w:rsidRPr="001D66D6">
        <w:rPr>
          <w:b/>
          <w:sz w:val="28"/>
          <w:szCs w:val="28"/>
        </w:rPr>
        <w:t>Миронов</w:t>
      </w:r>
    </w:p>
    <w:p w:rsidR="00B8319D" w:rsidRPr="001D66D6" w:rsidRDefault="00B8319D" w:rsidP="00B8319D">
      <w:pPr>
        <w:jc w:val="center"/>
        <w:rPr>
          <w:sz w:val="28"/>
          <w:szCs w:val="28"/>
        </w:rPr>
      </w:pPr>
      <w:r w:rsidRPr="001D66D6">
        <w:rPr>
          <w:sz w:val="28"/>
          <w:szCs w:val="28"/>
        </w:rPr>
        <w:t xml:space="preserve">                                        </w:t>
      </w:r>
    </w:p>
    <w:p w:rsidR="00B8319D" w:rsidRPr="001D66D6" w:rsidRDefault="00B8319D" w:rsidP="00B8319D">
      <w:pPr>
        <w:jc w:val="center"/>
        <w:rPr>
          <w:sz w:val="28"/>
          <w:szCs w:val="28"/>
        </w:rPr>
      </w:pPr>
    </w:p>
    <w:p w:rsidR="000A2D60" w:rsidRDefault="000A2D60" w:rsidP="00B8319D">
      <w:pPr>
        <w:jc w:val="right"/>
        <w:rPr>
          <w:sz w:val="28"/>
          <w:szCs w:val="28"/>
        </w:rPr>
      </w:pPr>
    </w:p>
    <w:p w:rsidR="00B8319D" w:rsidRPr="001D66D6" w:rsidRDefault="00B8319D" w:rsidP="00B8319D">
      <w:pPr>
        <w:jc w:val="right"/>
        <w:rPr>
          <w:sz w:val="28"/>
          <w:szCs w:val="28"/>
        </w:rPr>
      </w:pPr>
      <w:r w:rsidRPr="001D66D6">
        <w:rPr>
          <w:sz w:val="28"/>
          <w:szCs w:val="28"/>
        </w:rPr>
        <w:lastRenderedPageBreak/>
        <w:t xml:space="preserve"> Приложение </w:t>
      </w:r>
    </w:p>
    <w:p w:rsidR="00B8319D" w:rsidRPr="001D66D6" w:rsidRDefault="00B8319D" w:rsidP="00B8319D">
      <w:pPr>
        <w:jc w:val="right"/>
        <w:rPr>
          <w:sz w:val="28"/>
          <w:szCs w:val="28"/>
        </w:rPr>
      </w:pPr>
      <w:r w:rsidRPr="001D66D6">
        <w:rPr>
          <w:sz w:val="28"/>
          <w:szCs w:val="28"/>
        </w:rPr>
        <w:tab/>
        <w:t xml:space="preserve">                                              к  решению Троснянского   районного                                             </w:t>
      </w:r>
      <w:r w:rsidRPr="001D66D6">
        <w:rPr>
          <w:b/>
          <w:sz w:val="28"/>
          <w:szCs w:val="28"/>
        </w:rPr>
        <w:t xml:space="preserve">                                                           </w:t>
      </w:r>
      <w:r w:rsidRPr="001D66D6">
        <w:rPr>
          <w:sz w:val="28"/>
          <w:szCs w:val="28"/>
        </w:rPr>
        <w:t xml:space="preserve"> </w:t>
      </w:r>
      <w:r w:rsidRPr="001D66D6">
        <w:rPr>
          <w:b/>
          <w:sz w:val="28"/>
          <w:szCs w:val="28"/>
        </w:rPr>
        <w:t xml:space="preserve">                                                              </w:t>
      </w:r>
      <w:r w:rsidRPr="001D66D6">
        <w:rPr>
          <w:sz w:val="28"/>
          <w:szCs w:val="28"/>
        </w:rPr>
        <w:t>Совета народных депутатов</w:t>
      </w:r>
    </w:p>
    <w:p w:rsidR="00B8319D" w:rsidRPr="001D66D6" w:rsidRDefault="00B8319D" w:rsidP="00B8319D">
      <w:pPr>
        <w:jc w:val="center"/>
        <w:rPr>
          <w:sz w:val="28"/>
          <w:szCs w:val="28"/>
        </w:rPr>
      </w:pPr>
      <w:r w:rsidRPr="001D66D6">
        <w:rPr>
          <w:b/>
          <w:sz w:val="28"/>
          <w:szCs w:val="28"/>
        </w:rPr>
        <w:t xml:space="preserve">                                                                                 </w:t>
      </w:r>
      <w:r w:rsidRPr="001D66D6">
        <w:rPr>
          <w:sz w:val="28"/>
          <w:szCs w:val="28"/>
        </w:rPr>
        <w:t xml:space="preserve"> от</w:t>
      </w:r>
      <w:r w:rsidR="00ED7DEA">
        <w:rPr>
          <w:sz w:val="28"/>
          <w:szCs w:val="28"/>
        </w:rPr>
        <w:t xml:space="preserve"> </w:t>
      </w:r>
      <w:r w:rsidR="00EF2578">
        <w:rPr>
          <w:sz w:val="28"/>
          <w:szCs w:val="28"/>
        </w:rPr>
        <w:t>16</w:t>
      </w:r>
      <w:r w:rsidRPr="001D66D6">
        <w:rPr>
          <w:sz w:val="28"/>
          <w:szCs w:val="28"/>
        </w:rPr>
        <w:t xml:space="preserve"> ма</w:t>
      </w:r>
      <w:r w:rsidR="009576EB">
        <w:rPr>
          <w:sz w:val="28"/>
          <w:szCs w:val="28"/>
        </w:rPr>
        <w:t>рта</w:t>
      </w:r>
      <w:r w:rsidRPr="001D66D6">
        <w:rPr>
          <w:sz w:val="28"/>
          <w:szCs w:val="28"/>
        </w:rPr>
        <w:t xml:space="preserve"> 201</w:t>
      </w:r>
      <w:r w:rsidR="009576EB">
        <w:rPr>
          <w:sz w:val="28"/>
          <w:szCs w:val="28"/>
        </w:rPr>
        <w:t>6</w:t>
      </w:r>
      <w:r w:rsidRPr="001D66D6">
        <w:rPr>
          <w:sz w:val="28"/>
          <w:szCs w:val="28"/>
        </w:rPr>
        <w:t xml:space="preserve"> года № </w:t>
      </w:r>
      <w:r w:rsidR="00A53378">
        <w:rPr>
          <w:sz w:val="28"/>
          <w:szCs w:val="28"/>
        </w:rPr>
        <w:t>417</w:t>
      </w:r>
    </w:p>
    <w:p w:rsidR="0027199A" w:rsidRDefault="0027199A" w:rsidP="0027199A">
      <w:pPr>
        <w:jc w:val="center"/>
        <w:rPr>
          <w:b/>
          <w:sz w:val="28"/>
          <w:szCs w:val="28"/>
        </w:rPr>
      </w:pPr>
      <w:r>
        <w:rPr>
          <w:b/>
          <w:sz w:val="28"/>
          <w:szCs w:val="28"/>
        </w:rPr>
        <w:t>Отчет</w:t>
      </w:r>
    </w:p>
    <w:p w:rsidR="0027199A" w:rsidRDefault="00190B4C" w:rsidP="0027199A">
      <w:pPr>
        <w:jc w:val="center"/>
        <w:rPr>
          <w:b/>
          <w:sz w:val="28"/>
          <w:szCs w:val="28"/>
        </w:rPr>
      </w:pPr>
      <w:r>
        <w:rPr>
          <w:b/>
          <w:sz w:val="28"/>
          <w:szCs w:val="28"/>
        </w:rPr>
        <w:t>К</w:t>
      </w:r>
      <w:r w:rsidR="0027199A">
        <w:rPr>
          <w:b/>
          <w:sz w:val="28"/>
          <w:szCs w:val="28"/>
        </w:rPr>
        <w:t>онтрольно-ревизионной комиссии Троснянского района  Орловской области</w:t>
      </w:r>
      <w:r>
        <w:rPr>
          <w:b/>
          <w:sz w:val="28"/>
          <w:szCs w:val="28"/>
        </w:rPr>
        <w:t xml:space="preserve"> о деятельности в </w:t>
      </w:r>
      <w:r w:rsidR="0027199A">
        <w:rPr>
          <w:b/>
          <w:sz w:val="28"/>
          <w:szCs w:val="28"/>
        </w:rPr>
        <w:t xml:space="preserve"> 201</w:t>
      </w:r>
      <w:r w:rsidR="009576EB">
        <w:rPr>
          <w:b/>
          <w:sz w:val="28"/>
          <w:szCs w:val="28"/>
        </w:rPr>
        <w:t>5</w:t>
      </w:r>
      <w:r w:rsidR="0027199A">
        <w:rPr>
          <w:b/>
          <w:sz w:val="28"/>
          <w:szCs w:val="28"/>
        </w:rPr>
        <w:t xml:space="preserve"> год</w:t>
      </w:r>
      <w:r>
        <w:rPr>
          <w:b/>
          <w:sz w:val="28"/>
          <w:szCs w:val="28"/>
        </w:rPr>
        <w:t>у</w:t>
      </w:r>
    </w:p>
    <w:p w:rsidR="0027199A" w:rsidRDefault="0027199A" w:rsidP="0027199A">
      <w:pPr>
        <w:jc w:val="center"/>
        <w:rPr>
          <w:sz w:val="28"/>
          <w:szCs w:val="28"/>
        </w:rPr>
      </w:pPr>
    </w:p>
    <w:p w:rsidR="00190B4C" w:rsidRDefault="00962DB9" w:rsidP="00146DA7">
      <w:pPr>
        <w:jc w:val="both"/>
        <w:rPr>
          <w:sz w:val="28"/>
          <w:szCs w:val="28"/>
        </w:rPr>
      </w:pPr>
      <w:r>
        <w:rPr>
          <w:sz w:val="28"/>
          <w:szCs w:val="28"/>
        </w:rPr>
        <w:t xml:space="preserve">    </w:t>
      </w:r>
      <w:r w:rsidR="0027199A">
        <w:rPr>
          <w:sz w:val="28"/>
          <w:szCs w:val="28"/>
        </w:rPr>
        <w:t xml:space="preserve">     </w:t>
      </w:r>
      <w:r w:rsidR="0027199A">
        <w:rPr>
          <w:sz w:val="28"/>
          <w:szCs w:val="28"/>
        </w:rPr>
        <w:tab/>
        <w:t>Контрольно-ревизионная комиссия Троснянского района Орловской области (далее</w:t>
      </w:r>
      <w:r w:rsidR="00146DA7">
        <w:rPr>
          <w:sz w:val="28"/>
          <w:szCs w:val="28"/>
        </w:rPr>
        <w:t xml:space="preserve"> также -</w:t>
      </w:r>
      <w:r w:rsidR="0027199A">
        <w:rPr>
          <w:sz w:val="28"/>
          <w:szCs w:val="28"/>
        </w:rPr>
        <w:t xml:space="preserve"> Контрольно-ревизионная комиссия</w:t>
      </w:r>
      <w:r w:rsidR="00146DA7">
        <w:rPr>
          <w:sz w:val="28"/>
          <w:szCs w:val="28"/>
        </w:rPr>
        <w:t>, КРК</w:t>
      </w:r>
      <w:r w:rsidR="0027199A">
        <w:rPr>
          <w:sz w:val="28"/>
          <w:szCs w:val="28"/>
        </w:rPr>
        <w:t xml:space="preserve">) </w:t>
      </w:r>
      <w:r w:rsidR="00146DA7">
        <w:rPr>
          <w:sz w:val="28"/>
          <w:szCs w:val="28"/>
        </w:rPr>
        <w:t xml:space="preserve"> в отчетном периоде  </w:t>
      </w:r>
      <w:r w:rsidR="0027199A">
        <w:rPr>
          <w:sz w:val="28"/>
          <w:szCs w:val="28"/>
        </w:rPr>
        <w:t xml:space="preserve">осуществляла свою работу в     соответствии с положениями Бюджетного Кодекса,  решений Троснянского РСНД « О Положении «О контрольно-ревизионной комиссии Троснянского района Орловской области» от 21.07.2011 года № 40  и «Об утверждении Положения «О бюджетном процессе в Троснянском районе» от 21.07.2011 № </w:t>
      </w:r>
      <w:r w:rsidR="0027199A" w:rsidRPr="0084492D">
        <w:rPr>
          <w:sz w:val="28"/>
          <w:szCs w:val="28"/>
        </w:rPr>
        <w:t xml:space="preserve">38 на основании годового плана работы, утвержденного приказом председателя Контрольно-ревизионной </w:t>
      </w:r>
      <w:r w:rsidR="0027199A" w:rsidRPr="002051DA">
        <w:rPr>
          <w:sz w:val="28"/>
          <w:szCs w:val="28"/>
        </w:rPr>
        <w:t xml:space="preserve">комиссии  от </w:t>
      </w:r>
      <w:r w:rsidR="0084492D" w:rsidRPr="002051DA">
        <w:rPr>
          <w:sz w:val="28"/>
          <w:szCs w:val="28"/>
        </w:rPr>
        <w:t>30</w:t>
      </w:r>
      <w:r w:rsidR="0027199A" w:rsidRPr="002051DA">
        <w:rPr>
          <w:sz w:val="28"/>
          <w:szCs w:val="28"/>
        </w:rPr>
        <w:t>.12.201</w:t>
      </w:r>
      <w:r w:rsidR="002051DA" w:rsidRPr="002051DA">
        <w:rPr>
          <w:sz w:val="28"/>
          <w:szCs w:val="28"/>
        </w:rPr>
        <w:t>4</w:t>
      </w:r>
      <w:r w:rsidR="0027199A" w:rsidRPr="002051DA">
        <w:rPr>
          <w:sz w:val="28"/>
          <w:szCs w:val="28"/>
        </w:rPr>
        <w:t xml:space="preserve">  года №</w:t>
      </w:r>
      <w:r w:rsidR="00EB2473" w:rsidRPr="002051DA">
        <w:rPr>
          <w:sz w:val="28"/>
          <w:szCs w:val="28"/>
        </w:rPr>
        <w:t xml:space="preserve"> </w:t>
      </w:r>
      <w:r w:rsidR="002051DA" w:rsidRPr="002051DA">
        <w:rPr>
          <w:sz w:val="28"/>
          <w:szCs w:val="28"/>
        </w:rPr>
        <w:t>58</w:t>
      </w:r>
      <w:r w:rsidR="0027199A" w:rsidRPr="002051DA">
        <w:rPr>
          <w:sz w:val="28"/>
          <w:szCs w:val="28"/>
        </w:rPr>
        <w:t xml:space="preserve"> .</w:t>
      </w:r>
    </w:p>
    <w:p w:rsidR="00190B4C" w:rsidRPr="007F7AE9" w:rsidRDefault="00190B4C" w:rsidP="00190B4C">
      <w:pPr>
        <w:autoSpaceDE w:val="0"/>
        <w:autoSpaceDN w:val="0"/>
        <w:adjustRightInd w:val="0"/>
        <w:ind w:firstLine="709"/>
        <w:jc w:val="both"/>
        <w:rPr>
          <w:rFonts w:eastAsia="Calibri"/>
          <w:sz w:val="28"/>
          <w:szCs w:val="28"/>
        </w:rPr>
      </w:pPr>
      <w:r w:rsidRPr="007F7AE9">
        <w:rPr>
          <w:sz w:val="28"/>
          <w:szCs w:val="28"/>
        </w:rPr>
        <w:t xml:space="preserve">Действующая </w:t>
      </w:r>
      <w:r w:rsidRPr="007F7AE9">
        <w:rPr>
          <w:sz w:val="28"/>
          <w:szCs w:val="28"/>
          <w:lang/>
        </w:rPr>
        <w:t xml:space="preserve">система </w:t>
      </w:r>
      <w:r w:rsidRPr="007F7AE9">
        <w:rPr>
          <w:sz w:val="28"/>
          <w:szCs w:val="28"/>
        </w:rPr>
        <w:t xml:space="preserve">внешнего финансового </w:t>
      </w:r>
      <w:r w:rsidRPr="007F7AE9">
        <w:rPr>
          <w:sz w:val="28"/>
          <w:szCs w:val="28"/>
          <w:lang/>
        </w:rPr>
        <w:t>контроля интегрирована в основные составляющие бюджетного процесса и предполагает непрерывный трехлетний цикл контроля за исполнением бюджетов каждого финансового года, реализуемый на трех последовательных стадиях</w:t>
      </w:r>
      <w:r w:rsidRPr="007F7AE9">
        <w:rPr>
          <w:sz w:val="28"/>
          <w:szCs w:val="28"/>
        </w:rPr>
        <w:t>.</w:t>
      </w:r>
    </w:p>
    <w:p w:rsidR="0027199A" w:rsidRDefault="00190B4C" w:rsidP="007F7AE9">
      <w:pPr>
        <w:autoSpaceDE w:val="0"/>
        <w:autoSpaceDN w:val="0"/>
        <w:adjustRightInd w:val="0"/>
        <w:ind w:firstLine="709"/>
        <w:jc w:val="both"/>
        <w:rPr>
          <w:sz w:val="28"/>
          <w:szCs w:val="28"/>
        </w:rPr>
      </w:pPr>
      <w:r w:rsidRPr="007F7AE9">
        <w:rPr>
          <w:sz w:val="28"/>
          <w:szCs w:val="28"/>
          <w:lang/>
        </w:rPr>
        <w:t>В соответствии с действующим законодательством Контрольно-</w:t>
      </w:r>
      <w:r w:rsidR="00146DA7" w:rsidRPr="007F7AE9">
        <w:rPr>
          <w:sz w:val="28"/>
          <w:szCs w:val="28"/>
        </w:rPr>
        <w:t xml:space="preserve">ревизионная комиссия </w:t>
      </w:r>
      <w:r w:rsidRPr="007F7AE9">
        <w:rPr>
          <w:sz w:val="28"/>
          <w:szCs w:val="28"/>
          <w:lang/>
        </w:rPr>
        <w:t xml:space="preserve"> является участником бюджетного процесса, обладающим бюджетными полномочиями. Контрольно-</w:t>
      </w:r>
      <w:r w:rsidR="00146DA7" w:rsidRPr="007F7AE9">
        <w:rPr>
          <w:sz w:val="28"/>
          <w:szCs w:val="28"/>
        </w:rPr>
        <w:t>ревизионная комиссия</w:t>
      </w:r>
      <w:r w:rsidRPr="007F7AE9">
        <w:rPr>
          <w:sz w:val="28"/>
          <w:szCs w:val="28"/>
          <w:lang/>
        </w:rPr>
        <w:t xml:space="preserve"> как постоянно действующий орган государственного </w:t>
      </w:r>
      <w:r w:rsidRPr="007F7AE9">
        <w:rPr>
          <w:sz w:val="28"/>
          <w:szCs w:val="28"/>
        </w:rPr>
        <w:t xml:space="preserve">внешнего </w:t>
      </w:r>
      <w:r w:rsidRPr="007F7AE9">
        <w:rPr>
          <w:sz w:val="28"/>
          <w:szCs w:val="28"/>
          <w:lang/>
        </w:rPr>
        <w:t>финансового контроля осуществляет предварительный, текущий и последующий контроль</w:t>
      </w:r>
      <w:r w:rsidRPr="007F7AE9">
        <w:rPr>
          <w:sz w:val="28"/>
          <w:szCs w:val="28"/>
        </w:rPr>
        <w:t>, проводит контрольные и экспертно-аналитические мероприятия в бюджетной сфере</w:t>
      </w:r>
      <w:r w:rsidR="00CC7C3F">
        <w:rPr>
          <w:sz w:val="28"/>
          <w:szCs w:val="28"/>
        </w:rPr>
        <w:t>, а также</w:t>
      </w:r>
      <w:r w:rsidRPr="007F7AE9">
        <w:rPr>
          <w:sz w:val="28"/>
          <w:szCs w:val="28"/>
          <w:lang/>
        </w:rPr>
        <w:t xml:space="preserve"> проводит проверк</w:t>
      </w:r>
      <w:r w:rsidR="00CC7C3F">
        <w:rPr>
          <w:sz w:val="28"/>
          <w:szCs w:val="28"/>
        </w:rPr>
        <w:t>и</w:t>
      </w:r>
      <w:r w:rsidRPr="007F7AE9">
        <w:rPr>
          <w:sz w:val="28"/>
          <w:szCs w:val="28"/>
          <w:lang/>
        </w:rPr>
        <w:t xml:space="preserve"> формирования и исполнения </w:t>
      </w:r>
      <w:r w:rsidR="007F7AE9" w:rsidRPr="007F7AE9">
        <w:rPr>
          <w:sz w:val="28"/>
          <w:szCs w:val="28"/>
        </w:rPr>
        <w:t>районного</w:t>
      </w:r>
      <w:r w:rsidRPr="007F7AE9">
        <w:rPr>
          <w:sz w:val="28"/>
          <w:szCs w:val="28"/>
          <w:lang/>
        </w:rPr>
        <w:t xml:space="preserve"> бюджета</w:t>
      </w:r>
      <w:r w:rsidR="00CC7C3F">
        <w:rPr>
          <w:sz w:val="28"/>
          <w:szCs w:val="28"/>
        </w:rPr>
        <w:t>, аудит закупок</w:t>
      </w:r>
      <w:r w:rsidR="007F7AE9" w:rsidRPr="007F7AE9">
        <w:rPr>
          <w:sz w:val="28"/>
          <w:szCs w:val="28"/>
        </w:rPr>
        <w:t>.</w:t>
      </w:r>
    </w:p>
    <w:p w:rsidR="00592E3D" w:rsidRDefault="00592E3D" w:rsidP="007F7AE9">
      <w:pPr>
        <w:autoSpaceDE w:val="0"/>
        <w:autoSpaceDN w:val="0"/>
        <w:adjustRightInd w:val="0"/>
        <w:ind w:firstLine="709"/>
        <w:jc w:val="both"/>
        <w:rPr>
          <w:sz w:val="28"/>
          <w:szCs w:val="28"/>
        </w:rPr>
      </w:pPr>
    </w:p>
    <w:p w:rsidR="00592E3D" w:rsidRDefault="007756D3" w:rsidP="00592E3D">
      <w:pPr>
        <w:spacing w:before="120" w:after="120"/>
        <w:ind w:firstLine="709"/>
        <w:contextualSpacing/>
        <w:jc w:val="center"/>
        <w:rPr>
          <w:rFonts w:eastAsia="Calibri"/>
          <w:b/>
          <w:sz w:val="28"/>
          <w:szCs w:val="28"/>
          <w:lang w:eastAsia="en-US"/>
        </w:rPr>
      </w:pPr>
      <w:r w:rsidRPr="00B51925">
        <w:rPr>
          <w:rFonts w:eastAsia="Calibri"/>
          <w:b/>
          <w:sz w:val="28"/>
          <w:szCs w:val="28"/>
          <w:lang w:eastAsia="en-US"/>
        </w:rPr>
        <w:t>Основные результаты деятельности</w:t>
      </w:r>
    </w:p>
    <w:p w:rsidR="00592E3D" w:rsidRDefault="00592E3D" w:rsidP="00592E3D">
      <w:pPr>
        <w:spacing w:before="120" w:after="120"/>
        <w:ind w:firstLine="709"/>
        <w:contextualSpacing/>
        <w:jc w:val="center"/>
        <w:rPr>
          <w:rFonts w:eastAsia="Calibri"/>
          <w:b/>
          <w:sz w:val="28"/>
          <w:szCs w:val="28"/>
          <w:lang w:eastAsia="en-US"/>
        </w:rPr>
      </w:pPr>
    </w:p>
    <w:p w:rsidR="007756D3" w:rsidRDefault="007756D3" w:rsidP="00592E3D">
      <w:pPr>
        <w:spacing w:before="120" w:after="120"/>
        <w:ind w:firstLine="709"/>
        <w:contextualSpacing/>
        <w:jc w:val="both"/>
      </w:pPr>
      <w:r w:rsidRPr="00B51925">
        <w:rPr>
          <w:sz w:val="28"/>
          <w:szCs w:val="28"/>
          <w:lang/>
        </w:rPr>
        <w:t>Контрольно-</w:t>
      </w:r>
      <w:r w:rsidRPr="00B51925">
        <w:rPr>
          <w:sz w:val="28"/>
          <w:szCs w:val="28"/>
        </w:rPr>
        <w:t>ревизионная комиссия</w:t>
      </w:r>
      <w:r w:rsidRPr="00B51925">
        <w:rPr>
          <w:sz w:val="28"/>
          <w:szCs w:val="28"/>
          <w:lang/>
        </w:rPr>
        <w:t xml:space="preserve"> в 201</w:t>
      </w:r>
      <w:r w:rsidR="009576EB">
        <w:rPr>
          <w:sz w:val="28"/>
          <w:szCs w:val="28"/>
        </w:rPr>
        <w:t>5</w:t>
      </w:r>
      <w:r w:rsidRPr="00B51925">
        <w:rPr>
          <w:sz w:val="28"/>
          <w:szCs w:val="28"/>
          <w:lang/>
        </w:rPr>
        <w:t xml:space="preserve"> году осуществляла комплекс контрольн</w:t>
      </w:r>
      <w:r w:rsidRPr="00B51925">
        <w:rPr>
          <w:sz w:val="28"/>
          <w:szCs w:val="28"/>
        </w:rPr>
        <w:t>ых</w:t>
      </w:r>
      <w:r w:rsidRPr="00B51925">
        <w:rPr>
          <w:sz w:val="28"/>
          <w:szCs w:val="28"/>
          <w:lang/>
        </w:rPr>
        <w:t xml:space="preserve"> и экспертно-аналитических мероприятий, результаты которых позволили оценить действенность мер, принимаемых органами </w:t>
      </w:r>
      <w:r w:rsidRPr="00B51925">
        <w:rPr>
          <w:sz w:val="28"/>
          <w:szCs w:val="28"/>
        </w:rPr>
        <w:t>местного самоуправления</w:t>
      </w:r>
      <w:r w:rsidRPr="00B51925">
        <w:rPr>
          <w:sz w:val="28"/>
          <w:szCs w:val="28"/>
          <w:lang/>
        </w:rPr>
        <w:t>, проверить эффективность использования</w:t>
      </w:r>
      <w:r w:rsidRPr="00B51925">
        <w:rPr>
          <w:sz w:val="28"/>
          <w:szCs w:val="28"/>
        </w:rPr>
        <w:t xml:space="preserve"> и целевой характер</w:t>
      </w:r>
      <w:r w:rsidRPr="00B51925">
        <w:rPr>
          <w:sz w:val="28"/>
          <w:szCs w:val="28"/>
          <w:lang/>
        </w:rPr>
        <w:t xml:space="preserve"> бюджетных средств, направляемых на</w:t>
      </w:r>
      <w:r w:rsidR="00B51925">
        <w:rPr>
          <w:sz w:val="28"/>
          <w:szCs w:val="28"/>
        </w:rPr>
        <w:t xml:space="preserve"> </w:t>
      </w:r>
      <w:r w:rsidRPr="00B51925">
        <w:rPr>
          <w:sz w:val="28"/>
          <w:szCs w:val="28"/>
        </w:rPr>
        <w:t xml:space="preserve">субсидии </w:t>
      </w:r>
      <w:r w:rsidR="008032A6">
        <w:rPr>
          <w:sz w:val="28"/>
          <w:szCs w:val="28"/>
        </w:rPr>
        <w:t xml:space="preserve"> бюджетным </w:t>
      </w:r>
      <w:r w:rsidRPr="00B51925">
        <w:rPr>
          <w:sz w:val="28"/>
          <w:szCs w:val="28"/>
        </w:rPr>
        <w:t>учреждениям</w:t>
      </w:r>
      <w:r w:rsidR="00B51925">
        <w:rPr>
          <w:sz w:val="28"/>
          <w:szCs w:val="28"/>
        </w:rPr>
        <w:t>.</w:t>
      </w:r>
    </w:p>
    <w:p w:rsidR="007756D3" w:rsidRPr="00AC7029" w:rsidRDefault="007756D3" w:rsidP="007756D3">
      <w:pPr>
        <w:pStyle w:val="aa"/>
        <w:spacing w:after="0"/>
        <w:ind w:right="23" w:firstLine="709"/>
        <w:jc w:val="both"/>
        <w:rPr>
          <w:sz w:val="28"/>
          <w:szCs w:val="28"/>
        </w:rPr>
      </w:pPr>
      <w:r w:rsidRPr="00446D3C">
        <w:rPr>
          <w:sz w:val="28"/>
          <w:szCs w:val="28"/>
        </w:rPr>
        <w:t>За 201</w:t>
      </w:r>
      <w:r w:rsidR="009576EB">
        <w:rPr>
          <w:sz w:val="28"/>
          <w:szCs w:val="28"/>
        </w:rPr>
        <w:t>5</w:t>
      </w:r>
      <w:r w:rsidRPr="00446D3C">
        <w:rPr>
          <w:sz w:val="28"/>
          <w:szCs w:val="28"/>
        </w:rPr>
        <w:t xml:space="preserve"> год сотрудниками Контрольно-ревизионной  комиссии  проведено </w:t>
      </w:r>
      <w:r w:rsidR="00AC7029" w:rsidRPr="00AC7029">
        <w:rPr>
          <w:sz w:val="28"/>
          <w:szCs w:val="28"/>
        </w:rPr>
        <w:t xml:space="preserve">58 </w:t>
      </w:r>
      <w:r w:rsidRPr="00AC7029">
        <w:rPr>
          <w:sz w:val="28"/>
          <w:szCs w:val="28"/>
        </w:rPr>
        <w:t xml:space="preserve"> мероприяти</w:t>
      </w:r>
      <w:r w:rsidR="00AC7029" w:rsidRPr="00AC7029">
        <w:rPr>
          <w:sz w:val="28"/>
          <w:szCs w:val="28"/>
        </w:rPr>
        <w:t>й</w:t>
      </w:r>
      <w:r w:rsidRPr="00AC7029">
        <w:rPr>
          <w:sz w:val="28"/>
          <w:szCs w:val="28"/>
        </w:rPr>
        <w:t xml:space="preserve">, в том числе </w:t>
      </w:r>
      <w:r w:rsidR="00B554D8" w:rsidRPr="00AC7029">
        <w:rPr>
          <w:sz w:val="28"/>
          <w:szCs w:val="28"/>
        </w:rPr>
        <w:t>1</w:t>
      </w:r>
      <w:r w:rsidR="00665CAA" w:rsidRPr="00AC7029">
        <w:rPr>
          <w:sz w:val="28"/>
          <w:szCs w:val="28"/>
        </w:rPr>
        <w:t>9</w:t>
      </w:r>
      <w:r w:rsidR="00B554D8" w:rsidRPr="00AC7029">
        <w:rPr>
          <w:sz w:val="28"/>
          <w:szCs w:val="28"/>
        </w:rPr>
        <w:t xml:space="preserve"> контрольных</w:t>
      </w:r>
      <w:r w:rsidR="008C6D9F" w:rsidRPr="00AC7029">
        <w:rPr>
          <w:sz w:val="28"/>
          <w:szCs w:val="28"/>
        </w:rPr>
        <w:t xml:space="preserve">, </w:t>
      </w:r>
      <w:r w:rsidR="00AC7029" w:rsidRPr="00AC7029">
        <w:rPr>
          <w:sz w:val="28"/>
          <w:szCs w:val="28"/>
        </w:rPr>
        <w:t>29</w:t>
      </w:r>
      <w:r w:rsidRPr="00AC7029">
        <w:rPr>
          <w:sz w:val="28"/>
          <w:szCs w:val="28"/>
        </w:rPr>
        <w:t xml:space="preserve"> экспертно-аналитических</w:t>
      </w:r>
      <w:r w:rsidR="0046517D" w:rsidRPr="00AC7029">
        <w:rPr>
          <w:sz w:val="28"/>
          <w:szCs w:val="28"/>
        </w:rPr>
        <w:t xml:space="preserve">, </w:t>
      </w:r>
      <w:r w:rsidR="00AC7029" w:rsidRPr="00AC7029">
        <w:rPr>
          <w:sz w:val="28"/>
          <w:szCs w:val="28"/>
        </w:rPr>
        <w:t>шесть</w:t>
      </w:r>
      <w:r w:rsidR="0046517D" w:rsidRPr="00AC7029">
        <w:rPr>
          <w:sz w:val="28"/>
          <w:szCs w:val="28"/>
        </w:rPr>
        <w:t xml:space="preserve"> прочих мероприятий</w:t>
      </w:r>
      <w:r w:rsidR="008C6D9F" w:rsidRPr="00AC7029">
        <w:rPr>
          <w:sz w:val="28"/>
          <w:szCs w:val="28"/>
        </w:rPr>
        <w:t xml:space="preserve">  и  </w:t>
      </w:r>
      <w:r w:rsidR="00C167C0" w:rsidRPr="00AC7029">
        <w:rPr>
          <w:sz w:val="28"/>
          <w:szCs w:val="28"/>
        </w:rPr>
        <w:t>четыре</w:t>
      </w:r>
      <w:r w:rsidR="008C6D9F" w:rsidRPr="00AC7029">
        <w:rPr>
          <w:sz w:val="28"/>
          <w:szCs w:val="28"/>
        </w:rPr>
        <w:t xml:space="preserve">  мероприяти</w:t>
      </w:r>
      <w:r w:rsidR="00C167C0" w:rsidRPr="00AC7029">
        <w:rPr>
          <w:sz w:val="28"/>
          <w:szCs w:val="28"/>
        </w:rPr>
        <w:t>я</w:t>
      </w:r>
      <w:r w:rsidR="008C6D9F" w:rsidRPr="00AC7029">
        <w:rPr>
          <w:sz w:val="28"/>
          <w:szCs w:val="28"/>
        </w:rPr>
        <w:t xml:space="preserve"> </w:t>
      </w:r>
      <w:r w:rsidR="004A5262" w:rsidRPr="00AC7029">
        <w:rPr>
          <w:sz w:val="28"/>
          <w:szCs w:val="28"/>
        </w:rPr>
        <w:t xml:space="preserve"> уполномоченного органа по осуществлению контроля в сфере закупок.</w:t>
      </w:r>
      <w:r w:rsidRPr="00AC7029">
        <w:rPr>
          <w:sz w:val="28"/>
          <w:szCs w:val="28"/>
        </w:rPr>
        <w:t xml:space="preserve"> Проведенными проверками был</w:t>
      </w:r>
      <w:r w:rsidR="008032A6" w:rsidRPr="00AC7029">
        <w:rPr>
          <w:sz w:val="28"/>
          <w:szCs w:val="28"/>
        </w:rPr>
        <w:t>о</w:t>
      </w:r>
      <w:r w:rsidRPr="00AC7029">
        <w:rPr>
          <w:sz w:val="28"/>
          <w:szCs w:val="28"/>
        </w:rPr>
        <w:t xml:space="preserve"> охвачен</w:t>
      </w:r>
      <w:r w:rsidR="008032A6" w:rsidRPr="00AC7029">
        <w:rPr>
          <w:sz w:val="28"/>
          <w:szCs w:val="28"/>
        </w:rPr>
        <w:t>о</w:t>
      </w:r>
      <w:r w:rsidRPr="00AC7029">
        <w:rPr>
          <w:sz w:val="28"/>
          <w:szCs w:val="28"/>
        </w:rPr>
        <w:t xml:space="preserve"> </w:t>
      </w:r>
      <w:r w:rsidR="00AC7029" w:rsidRPr="00AC7029">
        <w:rPr>
          <w:sz w:val="28"/>
          <w:szCs w:val="28"/>
        </w:rPr>
        <w:t>19</w:t>
      </w:r>
      <w:r w:rsidRPr="00AC7029">
        <w:rPr>
          <w:sz w:val="28"/>
          <w:szCs w:val="28"/>
        </w:rPr>
        <w:t xml:space="preserve"> объект</w:t>
      </w:r>
      <w:r w:rsidR="00AC7029" w:rsidRPr="00AC7029">
        <w:rPr>
          <w:sz w:val="28"/>
          <w:szCs w:val="28"/>
        </w:rPr>
        <w:t>ов</w:t>
      </w:r>
      <w:r w:rsidRPr="00AC7029">
        <w:rPr>
          <w:sz w:val="28"/>
          <w:szCs w:val="28"/>
        </w:rPr>
        <w:t xml:space="preserve">, из них </w:t>
      </w:r>
      <w:r w:rsidR="00AC7029" w:rsidRPr="00AC7029">
        <w:rPr>
          <w:sz w:val="28"/>
          <w:szCs w:val="28"/>
        </w:rPr>
        <w:t>8</w:t>
      </w:r>
      <w:r w:rsidRPr="00AC7029">
        <w:rPr>
          <w:sz w:val="28"/>
          <w:szCs w:val="28"/>
        </w:rPr>
        <w:t xml:space="preserve"> объектов, </w:t>
      </w:r>
      <w:r w:rsidRPr="00AC7029">
        <w:rPr>
          <w:sz w:val="28"/>
          <w:szCs w:val="28"/>
        </w:rPr>
        <w:lastRenderedPageBreak/>
        <w:t xml:space="preserve">или </w:t>
      </w:r>
      <w:r w:rsidR="008032A6" w:rsidRPr="00AC7029">
        <w:rPr>
          <w:sz w:val="28"/>
          <w:szCs w:val="28"/>
        </w:rPr>
        <w:t>4</w:t>
      </w:r>
      <w:r w:rsidR="00AC7029" w:rsidRPr="00AC7029">
        <w:rPr>
          <w:sz w:val="28"/>
          <w:szCs w:val="28"/>
        </w:rPr>
        <w:t>2,1</w:t>
      </w:r>
      <w:r w:rsidRPr="00AC7029">
        <w:rPr>
          <w:sz w:val="28"/>
          <w:szCs w:val="28"/>
        </w:rPr>
        <w:t xml:space="preserve"> процента, являются  муниципальными бюджетными</w:t>
      </w:r>
      <w:r w:rsidR="00A75439" w:rsidRPr="00AC7029">
        <w:rPr>
          <w:sz w:val="28"/>
          <w:szCs w:val="28"/>
        </w:rPr>
        <w:t>,</w:t>
      </w:r>
      <w:r w:rsidRPr="00AC7029">
        <w:rPr>
          <w:sz w:val="28"/>
          <w:szCs w:val="28"/>
        </w:rPr>
        <w:t xml:space="preserve"> </w:t>
      </w:r>
      <w:r w:rsidR="00A75439" w:rsidRPr="00AC7029">
        <w:rPr>
          <w:sz w:val="28"/>
          <w:szCs w:val="28"/>
        </w:rPr>
        <w:t>1</w:t>
      </w:r>
      <w:r w:rsidR="00AC7029" w:rsidRPr="00AC7029">
        <w:rPr>
          <w:sz w:val="28"/>
          <w:szCs w:val="28"/>
        </w:rPr>
        <w:t>1</w:t>
      </w:r>
      <w:r w:rsidR="00A75439" w:rsidRPr="00AC7029">
        <w:rPr>
          <w:sz w:val="28"/>
          <w:szCs w:val="28"/>
        </w:rPr>
        <w:t xml:space="preserve"> </w:t>
      </w:r>
      <w:r w:rsidRPr="00AC7029">
        <w:rPr>
          <w:sz w:val="28"/>
          <w:szCs w:val="28"/>
        </w:rPr>
        <w:t xml:space="preserve">объектов, или </w:t>
      </w:r>
      <w:r w:rsidR="00A75439" w:rsidRPr="00AC7029">
        <w:rPr>
          <w:sz w:val="28"/>
          <w:szCs w:val="28"/>
        </w:rPr>
        <w:t>5</w:t>
      </w:r>
      <w:r w:rsidR="00AC7029" w:rsidRPr="00AC7029">
        <w:rPr>
          <w:sz w:val="28"/>
          <w:szCs w:val="28"/>
        </w:rPr>
        <w:t>7,9</w:t>
      </w:r>
      <w:r w:rsidRPr="00AC7029">
        <w:rPr>
          <w:sz w:val="28"/>
          <w:szCs w:val="28"/>
        </w:rPr>
        <w:t xml:space="preserve"> процента – органами местного самоуправления</w:t>
      </w:r>
      <w:r w:rsidR="00A75439" w:rsidRPr="00AC7029">
        <w:rPr>
          <w:sz w:val="28"/>
          <w:szCs w:val="28"/>
        </w:rPr>
        <w:t>.</w:t>
      </w:r>
      <w:r w:rsidR="004A5262" w:rsidRPr="00AC7029">
        <w:rPr>
          <w:sz w:val="28"/>
          <w:szCs w:val="28"/>
        </w:rPr>
        <w:t xml:space="preserve"> </w:t>
      </w:r>
    </w:p>
    <w:p w:rsidR="00DC7244" w:rsidRDefault="002051DA" w:rsidP="00C17C54">
      <w:pPr>
        <w:pStyle w:val="aa"/>
        <w:spacing w:after="0"/>
        <w:ind w:right="23" w:firstLine="567"/>
        <w:jc w:val="both"/>
        <w:rPr>
          <w:sz w:val="28"/>
          <w:szCs w:val="28"/>
        </w:rPr>
      </w:pPr>
      <w:r w:rsidRPr="00AC7029">
        <w:rPr>
          <w:sz w:val="28"/>
          <w:szCs w:val="28"/>
        </w:rPr>
        <w:t xml:space="preserve"> </w:t>
      </w:r>
      <w:r w:rsidR="00C17C54" w:rsidRPr="00AC7029">
        <w:rPr>
          <w:sz w:val="28"/>
          <w:szCs w:val="28"/>
        </w:rPr>
        <w:t>В 201</w:t>
      </w:r>
      <w:r w:rsidRPr="00AC7029">
        <w:rPr>
          <w:sz w:val="28"/>
          <w:szCs w:val="28"/>
        </w:rPr>
        <w:t>3</w:t>
      </w:r>
      <w:r w:rsidR="00C17C54" w:rsidRPr="00AC7029">
        <w:rPr>
          <w:sz w:val="28"/>
          <w:szCs w:val="28"/>
        </w:rPr>
        <w:t xml:space="preserve"> году Контрольно-ревизионной комиссией  проведено 3</w:t>
      </w:r>
      <w:r w:rsidRPr="00AC7029">
        <w:rPr>
          <w:sz w:val="28"/>
          <w:szCs w:val="28"/>
        </w:rPr>
        <w:t>7</w:t>
      </w:r>
      <w:r w:rsidR="00C17C54" w:rsidRPr="00AC7029">
        <w:rPr>
          <w:sz w:val="28"/>
          <w:szCs w:val="28"/>
        </w:rPr>
        <w:t xml:space="preserve">  мероприятий, </w:t>
      </w:r>
      <w:r w:rsidRPr="00AC7029">
        <w:rPr>
          <w:sz w:val="28"/>
          <w:szCs w:val="28"/>
        </w:rPr>
        <w:t xml:space="preserve"> в 2014 году </w:t>
      </w:r>
      <w:r w:rsidR="00B427BD">
        <w:rPr>
          <w:sz w:val="28"/>
          <w:szCs w:val="28"/>
        </w:rPr>
        <w:t>-</w:t>
      </w:r>
      <w:r w:rsidRPr="00AC7029">
        <w:rPr>
          <w:sz w:val="28"/>
          <w:szCs w:val="28"/>
        </w:rPr>
        <w:t xml:space="preserve"> 62 мероприятия</w:t>
      </w:r>
      <w:r w:rsidR="00C17C54" w:rsidRPr="00AC7029">
        <w:rPr>
          <w:sz w:val="28"/>
          <w:szCs w:val="28"/>
        </w:rPr>
        <w:t>.</w:t>
      </w:r>
    </w:p>
    <w:p w:rsidR="00446D3C" w:rsidRPr="00AC7029" w:rsidRDefault="00446D3C" w:rsidP="00C17C54">
      <w:pPr>
        <w:pStyle w:val="aa"/>
        <w:spacing w:after="0"/>
        <w:ind w:right="23" w:firstLine="567"/>
        <w:jc w:val="both"/>
        <w:rPr>
          <w:sz w:val="28"/>
          <w:szCs w:val="28"/>
        </w:rPr>
      </w:pPr>
      <w:r w:rsidRPr="00AC7029">
        <w:rPr>
          <w:sz w:val="28"/>
          <w:szCs w:val="28"/>
        </w:rPr>
        <w:t xml:space="preserve"> </w:t>
      </w:r>
      <w:r w:rsidR="00DC7244" w:rsidRPr="009576EB">
        <w:rPr>
          <w:sz w:val="28"/>
          <w:szCs w:val="28"/>
        </w:rPr>
        <w:t xml:space="preserve">Итоги работы Контрольно-ревизионной комиссии Троснянского района за 2014 год были рассмотрены в мае 2015 </w:t>
      </w:r>
      <w:r w:rsidR="00DC7244" w:rsidRPr="00E377D7">
        <w:rPr>
          <w:sz w:val="28"/>
          <w:szCs w:val="28"/>
        </w:rPr>
        <w:t>года на 35-м заседании Троснянского районного Совета народных депутатов</w:t>
      </w:r>
      <w:r w:rsidR="00DC7244">
        <w:rPr>
          <w:sz w:val="28"/>
          <w:szCs w:val="28"/>
        </w:rPr>
        <w:t>.</w:t>
      </w:r>
    </w:p>
    <w:p w:rsidR="004B1F21" w:rsidRDefault="004B1F21" w:rsidP="004B1F21">
      <w:pPr>
        <w:pBdr>
          <w:bottom w:val="single" w:sz="12" w:space="1" w:color="auto"/>
        </w:pBdr>
        <w:shd w:val="clear" w:color="auto" w:fill="FFFFFF"/>
        <w:ind w:firstLine="720"/>
        <w:jc w:val="both"/>
        <w:rPr>
          <w:sz w:val="28"/>
          <w:szCs w:val="28"/>
        </w:rPr>
      </w:pPr>
      <w:r w:rsidRPr="009576EB">
        <w:rPr>
          <w:sz w:val="28"/>
          <w:szCs w:val="28"/>
        </w:rPr>
        <w:t>В 201</w:t>
      </w:r>
      <w:r w:rsidR="009576EB" w:rsidRPr="009576EB">
        <w:rPr>
          <w:sz w:val="28"/>
          <w:szCs w:val="28"/>
        </w:rPr>
        <w:t>5</w:t>
      </w:r>
      <w:r w:rsidRPr="009576EB">
        <w:rPr>
          <w:sz w:val="28"/>
          <w:szCs w:val="28"/>
        </w:rPr>
        <w:t xml:space="preserve"> году подготовлена и размещена  информация о работе Контрольно-ревизионной комиссии на сайте администрации в разделе «Контрольно-ревизионная комиссия». </w:t>
      </w:r>
    </w:p>
    <w:p w:rsidR="00165D1B" w:rsidRDefault="00165D1B" w:rsidP="00165D1B">
      <w:pPr>
        <w:pBdr>
          <w:bottom w:val="single" w:sz="12" w:space="1" w:color="auto"/>
        </w:pBdr>
        <w:shd w:val="clear" w:color="auto" w:fill="FFFFFF"/>
        <w:ind w:firstLine="720"/>
        <w:jc w:val="both"/>
        <w:rPr>
          <w:sz w:val="28"/>
          <w:szCs w:val="28"/>
        </w:rPr>
      </w:pPr>
      <w:r>
        <w:rPr>
          <w:sz w:val="28"/>
          <w:szCs w:val="28"/>
        </w:rPr>
        <w:t>В целях  регламентации профессиональной деятельности  работников КРК  разработаны  и утверждены три стандарта  внешнего муниципального финансового контроля.</w:t>
      </w:r>
    </w:p>
    <w:p w:rsidR="004B1F21" w:rsidRPr="009576EB" w:rsidRDefault="004B1F21" w:rsidP="004B1F21">
      <w:pPr>
        <w:pBdr>
          <w:bottom w:val="single" w:sz="12" w:space="1" w:color="auto"/>
        </w:pBdr>
        <w:shd w:val="clear" w:color="auto" w:fill="FFFFFF"/>
        <w:ind w:firstLine="720"/>
        <w:jc w:val="both"/>
        <w:rPr>
          <w:sz w:val="28"/>
          <w:szCs w:val="28"/>
        </w:rPr>
      </w:pPr>
      <w:r w:rsidRPr="009576EB">
        <w:rPr>
          <w:sz w:val="28"/>
          <w:szCs w:val="28"/>
        </w:rPr>
        <w:t>В соответствии с Положением о контрольно-ревизионной комиссии подготовлен и утвержден План работы КРК на  201</w:t>
      </w:r>
      <w:r w:rsidR="009576EB" w:rsidRPr="009576EB">
        <w:rPr>
          <w:sz w:val="28"/>
          <w:szCs w:val="28"/>
        </w:rPr>
        <w:t>6</w:t>
      </w:r>
      <w:r w:rsidRPr="009576EB">
        <w:rPr>
          <w:sz w:val="28"/>
          <w:szCs w:val="28"/>
        </w:rPr>
        <w:t xml:space="preserve"> год.</w:t>
      </w:r>
    </w:p>
    <w:p w:rsidR="00C52EC5" w:rsidRDefault="004B1F21" w:rsidP="00C52EC5">
      <w:pPr>
        <w:pBdr>
          <w:bottom w:val="single" w:sz="12" w:space="1" w:color="auto"/>
        </w:pBdr>
        <w:shd w:val="clear" w:color="auto" w:fill="FFFFFF"/>
        <w:ind w:firstLine="720"/>
        <w:jc w:val="both"/>
        <w:rPr>
          <w:sz w:val="28"/>
          <w:szCs w:val="28"/>
        </w:rPr>
      </w:pPr>
      <w:r w:rsidRPr="003F415F">
        <w:rPr>
          <w:sz w:val="28"/>
          <w:szCs w:val="28"/>
        </w:rPr>
        <w:t>Штатная и фактическая численность сотрудников К</w:t>
      </w:r>
      <w:r w:rsidR="00CC7C3F">
        <w:rPr>
          <w:sz w:val="28"/>
          <w:szCs w:val="28"/>
        </w:rPr>
        <w:t xml:space="preserve">РК в 2015 году </w:t>
      </w:r>
      <w:r w:rsidRPr="003F415F">
        <w:rPr>
          <w:sz w:val="28"/>
          <w:szCs w:val="28"/>
        </w:rPr>
        <w:t xml:space="preserve"> составля</w:t>
      </w:r>
      <w:r w:rsidR="009576EB" w:rsidRPr="003F415F">
        <w:rPr>
          <w:sz w:val="28"/>
          <w:szCs w:val="28"/>
        </w:rPr>
        <w:t>ла</w:t>
      </w:r>
      <w:r w:rsidRPr="003F415F">
        <w:rPr>
          <w:sz w:val="28"/>
          <w:szCs w:val="28"/>
        </w:rPr>
        <w:t xml:space="preserve"> 2 человека, которые занима</w:t>
      </w:r>
      <w:r w:rsidR="009576EB" w:rsidRPr="003F415F">
        <w:rPr>
          <w:sz w:val="28"/>
          <w:szCs w:val="28"/>
        </w:rPr>
        <w:t>ли</w:t>
      </w:r>
      <w:r w:rsidRPr="003F415F">
        <w:rPr>
          <w:sz w:val="28"/>
          <w:szCs w:val="28"/>
        </w:rPr>
        <w:t xml:space="preserve">  должности муниципальной</w:t>
      </w:r>
      <w:r w:rsidR="009E59AE">
        <w:rPr>
          <w:sz w:val="28"/>
          <w:szCs w:val="28"/>
        </w:rPr>
        <w:t xml:space="preserve"> службы</w:t>
      </w:r>
      <w:r w:rsidRPr="003F415F">
        <w:rPr>
          <w:sz w:val="28"/>
          <w:szCs w:val="28"/>
        </w:rPr>
        <w:t>. Сотрудники КРК имеют высшее профессиональное  образование. Расходы на содержание Контрольно-ревизионной комиссии Троснянского района за 201</w:t>
      </w:r>
      <w:r w:rsidR="009576EB" w:rsidRPr="003F415F">
        <w:rPr>
          <w:sz w:val="28"/>
          <w:szCs w:val="28"/>
        </w:rPr>
        <w:t>5</w:t>
      </w:r>
      <w:r w:rsidRPr="003F415F">
        <w:rPr>
          <w:sz w:val="28"/>
          <w:szCs w:val="28"/>
        </w:rPr>
        <w:t xml:space="preserve"> год </w:t>
      </w:r>
      <w:r w:rsidRPr="002051DA">
        <w:rPr>
          <w:sz w:val="28"/>
          <w:szCs w:val="28"/>
        </w:rPr>
        <w:t xml:space="preserve">составили </w:t>
      </w:r>
      <w:r w:rsidR="009576EB" w:rsidRPr="002051DA">
        <w:rPr>
          <w:sz w:val="28"/>
          <w:szCs w:val="28"/>
        </w:rPr>
        <w:t xml:space="preserve"> </w:t>
      </w:r>
      <w:r w:rsidR="003F415F" w:rsidRPr="002051DA">
        <w:rPr>
          <w:sz w:val="28"/>
          <w:szCs w:val="28"/>
        </w:rPr>
        <w:t xml:space="preserve"> 823,2 </w:t>
      </w:r>
      <w:r w:rsidRPr="002051DA">
        <w:rPr>
          <w:sz w:val="28"/>
          <w:szCs w:val="28"/>
        </w:rPr>
        <w:t xml:space="preserve"> тыс. рублей, в том числе на оплату труда – </w:t>
      </w:r>
      <w:r w:rsidR="003F415F" w:rsidRPr="002051DA">
        <w:rPr>
          <w:sz w:val="28"/>
          <w:szCs w:val="28"/>
        </w:rPr>
        <w:t xml:space="preserve">619,5 </w:t>
      </w:r>
      <w:r w:rsidRPr="002051DA">
        <w:rPr>
          <w:sz w:val="28"/>
          <w:szCs w:val="28"/>
        </w:rPr>
        <w:t xml:space="preserve"> тыс. рублей.</w:t>
      </w:r>
      <w:r w:rsidR="003322E5">
        <w:rPr>
          <w:sz w:val="28"/>
          <w:szCs w:val="28"/>
        </w:rPr>
        <w:t xml:space="preserve">                   </w:t>
      </w:r>
    </w:p>
    <w:p w:rsidR="007C571C" w:rsidRPr="004F6295" w:rsidRDefault="003322E5" w:rsidP="007C571C">
      <w:pPr>
        <w:pStyle w:val="aa"/>
        <w:tabs>
          <w:tab w:val="left" w:pos="2955"/>
          <w:tab w:val="center" w:pos="4951"/>
        </w:tabs>
        <w:spacing w:after="0"/>
        <w:ind w:right="20" w:firstLine="567"/>
        <w:jc w:val="center"/>
        <w:rPr>
          <w:b/>
          <w:sz w:val="28"/>
          <w:szCs w:val="28"/>
        </w:rPr>
      </w:pPr>
      <w:r>
        <w:rPr>
          <w:b/>
          <w:sz w:val="28"/>
          <w:szCs w:val="28"/>
        </w:rPr>
        <w:t>К</w:t>
      </w:r>
      <w:r w:rsidR="007C571C" w:rsidRPr="004F6295">
        <w:rPr>
          <w:b/>
          <w:sz w:val="28"/>
          <w:szCs w:val="28"/>
        </w:rPr>
        <w:t>онтрольн</w:t>
      </w:r>
      <w:r w:rsidR="002A7530" w:rsidRPr="004F6295">
        <w:rPr>
          <w:b/>
          <w:sz w:val="28"/>
          <w:szCs w:val="28"/>
        </w:rPr>
        <w:t>ые мероприятия.</w:t>
      </w:r>
    </w:p>
    <w:p w:rsidR="007C571C" w:rsidRPr="009576EB" w:rsidRDefault="007C571C" w:rsidP="007C571C">
      <w:pPr>
        <w:ind w:firstLine="709"/>
        <w:jc w:val="both"/>
        <w:rPr>
          <w:sz w:val="28"/>
          <w:szCs w:val="28"/>
          <w:highlight w:val="yellow"/>
        </w:rPr>
      </w:pPr>
      <w:r w:rsidRPr="009576EB">
        <w:rPr>
          <w:sz w:val="28"/>
          <w:szCs w:val="28"/>
          <w:highlight w:val="yellow"/>
        </w:rPr>
        <w:t xml:space="preserve"> </w:t>
      </w:r>
    </w:p>
    <w:p w:rsidR="007C571C" w:rsidRPr="00B427BD" w:rsidRDefault="007C571C" w:rsidP="007C571C">
      <w:pPr>
        <w:ind w:firstLine="709"/>
        <w:jc w:val="both"/>
        <w:rPr>
          <w:sz w:val="28"/>
          <w:szCs w:val="28"/>
        </w:rPr>
      </w:pPr>
      <w:r w:rsidRPr="00B427BD">
        <w:rPr>
          <w:sz w:val="28"/>
          <w:szCs w:val="28"/>
        </w:rPr>
        <w:t xml:space="preserve">   В 201</w:t>
      </w:r>
      <w:r w:rsidR="0063241A" w:rsidRPr="00B427BD">
        <w:rPr>
          <w:sz w:val="28"/>
          <w:szCs w:val="28"/>
        </w:rPr>
        <w:t>5</w:t>
      </w:r>
      <w:r w:rsidRPr="00B427BD">
        <w:rPr>
          <w:sz w:val="28"/>
          <w:szCs w:val="28"/>
        </w:rPr>
        <w:t xml:space="preserve"> году  проведено </w:t>
      </w:r>
      <w:r w:rsidR="004F6295" w:rsidRPr="00B427BD">
        <w:rPr>
          <w:sz w:val="28"/>
          <w:szCs w:val="28"/>
        </w:rPr>
        <w:t>1</w:t>
      </w:r>
      <w:r w:rsidR="00AD45FA" w:rsidRPr="00B427BD">
        <w:rPr>
          <w:sz w:val="28"/>
          <w:szCs w:val="28"/>
        </w:rPr>
        <w:t>9</w:t>
      </w:r>
      <w:r w:rsidR="004F6295" w:rsidRPr="00B427BD">
        <w:rPr>
          <w:sz w:val="28"/>
          <w:szCs w:val="28"/>
        </w:rPr>
        <w:t xml:space="preserve"> </w:t>
      </w:r>
      <w:r w:rsidRPr="00B427BD">
        <w:rPr>
          <w:sz w:val="28"/>
          <w:szCs w:val="28"/>
        </w:rPr>
        <w:t xml:space="preserve"> контрольн</w:t>
      </w:r>
      <w:r w:rsidR="004F6295" w:rsidRPr="00B427BD">
        <w:rPr>
          <w:sz w:val="28"/>
          <w:szCs w:val="28"/>
        </w:rPr>
        <w:t>ых</w:t>
      </w:r>
      <w:r w:rsidRPr="00B427BD">
        <w:rPr>
          <w:sz w:val="28"/>
          <w:szCs w:val="28"/>
        </w:rPr>
        <w:t xml:space="preserve"> мероприяти</w:t>
      </w:r>
      <w:r w:rsidR="004F6295" w:rsidRPr="00B427BD">
        <w:rPr>
          <w:sz w:val="28"/>
          <w:szCs w:val="28"/>
        </w:rPr>
        <w:t>й</w:t>
      </w:r>
      <w:r w:rsidRPr="00B427BD">
        <w:rPr>
          <w:sz w:val="28"/>
          <w:szCs w:val="28"/>
        </w:rPr>
        <w:t>, охвачен</w:t>
      </w:r>
      <w:r w:rsidR="00F64066" w:rsidRPr="00B427BD">
        <w:rPr>
          <w:sz w:val="28"/>
          <w:szCs w:val="28"/>
        </w:rPr>
        <w:t>о</w:t>
      </w:r>
      <w:r w:rsidRPr="00B427BD">
        <w:rPr>
          <w:sz w:val="28"/>
          <w:szCs w:val="28"/>
        </w:rPr>
        <w:t xml:space="preserve"> контрольными мероприятиями</w:t>
      </w:r>
      <w:r w:rsidR="004F6295" w:rsidRPr="00B427BD">
        <w:rPr>
          <w:sz w:val="28"/>
          <w:szCs w:val="28"/>
        </w:rPr>
        <w:t xml:space="preserve"> 18</w:t>
      </w:r>
      <w:r w:rsidR="00AD45FA" w:rsidRPr="00B427BD">
        <w:rPr>
          <w:sz w:val="28"/>
          <w:szCs w:val="28"/>
        </w:rPr>
        <w:t xml:space="preserve"> </w:t>
      </w:r>
      <w:r w:rsidRPr="00B427BD">
        <w:rPr>
          <w:sz w:val="28"/>
          <w:szCs w:val="28"/>
        </w:rPr>
        <w:t>объект</w:t>
      </w:r>
      <w:r w:rsidR="009A495E" w:rsidRPr="00B427BD">
        <w:rPr>
          <w:sz w:val="28"/>
          <w:szCs w:val="28"/>
        </w:rPr>
        <w:t>ов</w:t>
      </w:r>
      <w:r w:rsidRPr="00B427BD">
        <w:rPr>
          <w:sz w:val="28"/>
          <w:szCs w:val="28"/>
        </w:rPr>
        <w:t xml:space="preserve">, из них </w:t>
      </w:r>
      <w:r w:rsidR="009A495E" w:rsidRPr="00B427BD">
        <w:rPr>
          <w:sz w:val="28"/>
          <w:szCs w:val="28"/>
        </w:rPr>
        <w:t>шесть</w:t>
      </w:r>
      <w:r w:rsidRPr="00B427BD">
        <w:rPr>
          <w:sz w:val="28"/>
          <w:szCs w:val="28"/>
        </w:rPr>
        <w:t xml:space="preserve"> сельских поселений, </w:t>
      </w:r>
      <w:r w:rsidR="004F6295" w:rsidRPr="00B427BD">
        <w:rPr>
          <w:sz w:val="28"/>
          <w:szCs w:val="28"/>
        </w:rPr>
        <w:t>три</w:t>
      </w:r>
      <w:r w:rsidRPr="00B427BD">
        <w:rPr>
          <w:sz w:val="28"/>
          <w:szCs w:val="28"/>
        </w:rPr>
        <w:t xml:space="preserve"> отдела администрации Троснянского района,  администрация Троснянского района, </w:t>
      </w:r>
      <w:r w:rsidR="004F6295" w:rsidRPr="00B427BD">
        <w:rPr>
          <w:sz w:val="28"/>
          <w:szCs w:val="28"/>
        </w:rPr>
        <w:t>восемь</w:t>
      </w:r>
      <w:r w:rsidRPr="00B427BD">
        <w:rPr>
          <w:sz w:val="28"/>
          <w:szCs w:val="28"/>
        </w:rPr>
        <w:t xml:space="preserve"> бюджетных учреждений.</w:t>
      </w:r>
    </w:p>
    <w:p w:rsidR="007C571C" w:rsidRPr="0063241A" w:rsidRDefault="007C571C" w:rsidP="007C571C">
      <w:pPr>
        <w:ind w:firstLine="709"/>
        <w:jc w:val="both"/>
        <w:rPr>
          <w:sz w:val="28"/>
          <w:szCs w:val="28"/>
        </w:rPr>
      </w:pPr>
      <w:r w:rsidRPr="0063241A">
        <w:rPr>
          <w:sz w:val="28"/>
          <w:szCs w:val="28"/>
        </w:rPr>
        <w:t>В соответствии с заключенными соглашениями между Троснянским районным Советом народных депутатов и сельскими Советами народных депутатов Контрольно-ревизионной комиссией проведен</w:t>
      </w:r>
      <w:r w:rsidR="00DE5C2E" w:rsidRPr="0063241A">
        <w:rPr>
          <w:sz w:val="28"/>
          <w:szCs w:val="28"/>
        </w:rPr>
        <w:t>ы проверки достоверности, полноты и соответствия нормативным требованиям составления и представления  бюджетной отчетности за 201</w:t>
      </w:r>
      <w:r w:rsidR="0063241A" w:rsidRPr="0063241A">
        <w:rPr>
          <w:sz w:val="28"/>
          <w:szCs w:val="28"/>
        </w:rPr>
        <w:t>4</w:t>
      </w:r>
      <w:r w:rsidR="00DE5C2E" w:rsidRPr="0063241A">
        <w:rPr>
          <w:sz w:val="28"/>
          <w:szCs w:val="28"/>
        </w:rPr>
        <w:t xml:space="preserve"> год</w:t>
      </w:r>
      <w:r w:rsidR="00F8118F" w:rsidRPr="0063241A">
        <w:rPr>
          <w:sz w:val="28"/>
          <w:szCs w:val="28"/>
        </w:rPr>
        <w:t xml:space="preserve"> шести сельских поселений.</w:t>
      </w:r>
      <w:r w:rsidRPr="0063241A">
        <w:rPr>
          <w:sz w:val="28"/>
          <w:szCs w:val="28"/>
        </w:rPr>
        <w:t xml:space="preserve"> </w:t>
      </w:r>
    </w:p>
    <w:p w:rsidR="007C571C" w:rsidRPr="004D4CF8" w:rsidRDefault="007C571C" w:rsidP="004F7033">
      <w:pPr>
        <w:pStyle w:val="aa"/>
        <w:spacing w:after="0"/>
        <w:ind w:left="20" w:right="23" w:firstLine="567"/>
        <w:jc w:val="both"/>
        <w:rPr>
          <w:sz w:val="28"/>
          <w:szCs w:val="28"/>
        </w:rPr>
      </w:pPr>
      <w:r w:rsidRPr="0063241A">
        <w:rPr>
          <w:sz w:val="28"/>
          <w:szCs w:val="28"/>
        </w:rPr>
        <w:t>В 201</w:t>
      </w:r>
      <w:r w:rsidR="0063241A" w:rsidRPr="0063241A">
        <w:rPr>
          <w:sz w:val="28"/>
          <w:szCs w:val="28"/>
        </w:rPr>
        <w:t>5</w:t>
      </w:r>
      <w:r w:rsidRPr="0063241A">
        <w:rPr>
          <w:sz w:val="28"/>
          <w:szCs w:val="28"/>
        </w:rPr>
        <w:t xml:space="preserve"> году пров</w:t>
      </w:r>
      <w:r w:rsidR="00A171A2" w:rsidRPr="0063241A">
        <w:rPr>
          <w:sz w:val="28"/>
          <w:szCs w:val="28"/>
        </w:rPr>
        <w:t>е</w:t>
      </w:r>
      <w:r w:rsidRPr="0063241A">
        <w:rPr>
          <w:sz w:val="28"/>
          <w:szCs w:val="28"/>
        </w:rPr>
        <w:t>д</w:t>
      </w:r>
      <w:r w:rsidR="00A171A2" w:rsidRPr="0063241A">
        <w:rPr>
          <w:sz w:val="28"/>
          <w:szCs w:val="28"/>
        </w:rPr>
        <w:t>ены</w:t>
      </w:r>
      <w:r w:rsidR="004F7033" w:rsidRPr="0063241A">
        <w:rPr>
          <w:sz w:val="28"/>
          <w:szCs w:val="28"/>
        </w:rPr>
        <w:t xml:space="preserve">  проверки достоверности, полноты и соответствия нормативным требованиям составления и представления  бюджетной отчетности</w:t>
      </w:r>
      <w:r w:rsidRPr="0063241A">
        <w:rPr>
          <w:sz w:val="28"/>
          <w:szCs w:val="28"/>
        </w:rPr>
        <w:t xml:space="preserve"> за 201</w:t>
      </w:r>
      <w:r w:rsidR="0063241A" w:rsidRPr="0063241A">
        <w:rPr>
          <w:sz w:val="28"/>
          <w:szCs w:val="28"/>
        </w:rPr>
        <w:t>4</w:t>
      </w:r>
      <w:r w:rsidRPr="0063241A">
        <w:rPr>
          <w:sz w:val="28"/>
          <w:szCs w:val="28"/>
        </w:rPr>
        <w:t xml:space="preserve"> год у </w:t>
      </w:r>
      <w:r w:rsidR="0063241A" w:rsidRPr="0063241A">
        <w:rPr>
          <w:sz w:val="28"/>
          <w:szCs w:val="28"/>
        </w:rPr>
        <w:t>четырех</w:t>
      </w:r>
      <w:r w:rsidRPr="0063241A">
        <w:rPr>
          <w:sz w:val="28"/>
          <w:szCs w:val="28"/>
        </w:rPr>
        <w:t xml:space="preserve">  главных администраторов бюджетных средств</w:t>
      </w:r>
      <w:r w:rsidR="00F8118F" w:rsidRPr="0063241A">
        <w:rPr>
          <w:sz w:val="28"/>
          <w:szCs w:val="28"/>
        </w:rPr>
        <w:t xml:space="preserve"> </w:t>
      </w:r>
      <w:r w:rsidRPr="0063241A">
        <w:rPr>
          <w:sz w:val="28"/>
          <w:szCs w:val="28"/>
        </w:rPr>
        <w:t xml:space="preserve">(администрации района, отдела культуры  администрации района, отдела образования администрации  района, отдела по управлению муниципальным имуществом администрации района). </w:t>
      </w:r>
      <w:r w:rsidRPr="004D4CF8">
        <w:rPr>
          <w:sz w:val="28"/>
          <w:szCs w:val="28"/>
        </w:rPr>
        <w:t xml:space="preserve">Установлено, что  полнота представленной  бюджетной отчетности  в финансовый отдел   главными администраторами бюджетных  средств </w:t>
      </w:r>
      <w:r w:rsidR="009A495E" w:rsidRPr="004D4CF8">
        <w:rPr>
          <w:sz w:val="28"/>
          <w:szCs w:val="28"/>
        </w:rPr>
        <w:t xml:space="preserve">и администрациями сельских поселений </w:t>
      </w:r>
      <w:r w:rsidRPr="004D4CF8">
        <w:rPr>
          <w:sz w:val="28"/>
          <w:szCs w:val="28"/>
        </w:rPr>
        <w:t xml:space="preserve"> не соответствует  требованиям Инструкций, утвержденных приказами МФ РФ  от 23.12.2010 № 191н «Об утверждении инструкции о порядке составления и представления годовой, квартальной и месячной отчетности об исполнении бюджетов бюджетной </w:t>
      </w:r>
      <w:r w:rsidRPr="004D4CF8">
        <w:rPr>
          <w:sz w:val="28"/>
          <w:szCs w:val="28"/>
        </w:rPr>
        <w:lastRenderedPageBreak/>
        <w:t>системы Российской Федерации» и от 25.03.2011 года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4F7033" w:rsidRPr="004D4CF8">
        <w:rPr>
          <w:sz w:val="28"/>
          <w:szCs w:val="28"/>
        </w:rPr>
        <w:t>.</w:t>
      </w:r>
    </w:p>
    <w:p w:rsidR="00FB2D23" w:rsidRDefault="007C571C" w:rsidP="00FB2D23">
      <w:pPr>
        <w:pStyle w:val="aa"/>
        <w:spacing w:after="0"/>
        <w:ind w:left="20" w:right="20" w:firstLine="567"/>
        <w:jc w:val="both"/>
        <w:rPr>
          <w:sz w:val="28"/>
          <w:szCs w:val="28"/>
        </w:rPr>
      </w:pPr>
      <w:r w:rsidRPr="001B0484">
        <w:rPr>
          <w:sz w:val="28"/>
          <w:szCs w:val="28"/>
        </w:rPr>
        <w:t xml:space="preserve"> </w:t>
      </w:r>
      <w:r w:rsidR="00E00FF9" w:rsidRPr="001B0484">
        <w:rPr>
          <w:sz w:val="28"/>
          <w:szCs w:val="28"/>
        </w:rPr>
        <w:t>В рамках контрольных мероприятий  одним из наиболее важных направлений деятельности Контрольно-ревизионной комиссии по-прежнему остается контроль за целевым и эффективным использованием бюджетных средств</w:t>
      </w:r>
      <w:r w:rsidR="00FB2D23">
        <w:rPr>
          <w:sz w:val="28"/>
          <w:szCs w:val="28"/>
        </w:rPr>
        <w:t>.</w:t>
      </w:r>
      <w:r w:rsidR="00FB2D23" w:rsidRPr="00FB2D23">
        <w:rPr>
          <w:sz w:val="28"/>
          <w:szCs w:val="28"/>
        </w:rPr>
        <w:t xml:space="preserve"> </w:t>
      </w:r>
      <w:r w:rsidR="00FB2D23" w:rsidRPr="00595196">
        <w:rPr>
          <w:sz w:val="28"/>
          <w:szCs w:val="28"/>
        </w:rPr>
        <w:t>Объем проверенных средств составил более 49,9 млн. рублей.</w:t>
      </w:r>
    </w:p>
    <w:p w:rsidR="00571341" w:rsidRPr="006A7827" w:rsidRDefault="00FB2D23" w:rsidP="00934D34">
      <w:pPr>
        <w:pStyle w:val="aa"/>
        <w:spacing w:after="0"/>
        <w:ind w:left="20" w:right="20" w:firstLine="567"/>
        <w:jc w:val="both"/>
        <w:rPr>
          <w:sz w:val="28"/>
          <w:szCs w:val="28"/>
        </w:rPr>
      </w:pPr>
      <w:r w:rsidRPr="001B0484">
        <w:rPr>
          <w:sz w:val="28"/>
          <w:szCs w:val="28"/>
        </w:rPr>
        <w:t>В 2015 году  завершено оформление материалов проверки     по БДОУ ТР ОО «Чермошонский детский сад «Улыбка»,</w:t>
      </w:r>
      <w:r w:rsidR="00494581">
        <w:rPr>
          <w:sz w:val="28"/>
          <w:szCs w:val="28"/>
        </w:rPr>
        <w:t xml:space="preserve"> </w:t>
      </w:r>
      <w:r w:rsidR="002F3EB7">
        <w:rPr>
          <w:sz w:val="28"/>
          <w:szCs w:val="28"/>
        </w:rPr>
        <w:t xml:space="preserve">начатой в 2014 году. </w:t>
      </w:r>
      <w:r w:rsidR="00571341">
        <w:rPr>
          <w:sz w:val="28"/>
          <w:szCs w:val="28"/>
        </w:rPr>
        <w:t xml:space="preserve">               </w:t>
      </w:r>
      <w:r w:rsidR="00571341" w:rsidRPr="006A7827">
        <w:rPr>
          <w:sz w:val="28"/>
          <w:szCs w:val="28"/>
        </w:rPr>
        <w:t>По результатам контрольного мероприятия установлено следующее:</w:t>
      </w:r>
    </w:p>
    <w:p w:rsidR="002F3EB7" w:rsidRPr="006A7827" w:rsidRDefault="002F3EB7" w:rsidP="00934D34">
      <w:pPr>
        <w:jc w:val="both"/>
        <w:rPr>
          <w:sz w:val="28"/>
          <w:szCs w:val="28"/>
        </w:rPr>
      </w:pPr>
      <w:r w:rsidRPr="006A7827">
        <w:rPr>
          <w:sz w:val="28"/>
          <w:szCs w:val="28"/>
        </w:rPr>
        <w:t xml:space="preserve">-в </w:t>
      </w:r>
      <w:r w:rsidR="00571341" w:rsidRPr="006A7827">
        <w:rPr>
          <w:sz w:val="28"/>
          <w:szCs w:val="28"/>
        </w:rPr>
        <w:t xml:space="preserve"> нарушение приказа Минфина РФ № 33 от 25 марта 2011 года    в  отдел образования администрации Троснянского района в составе </w:t>
      </w:r>
      <w:r w:rsidRPr="006A7827">
        <w:rPr>
          <w:sz w:val="28"/>
          <w:szCs w:val="28"/>
        </w:rPr>
        <w:t xml:space="preserve">годовой </w:t>
      </w:r>
      <w:r w:rsidR="00571341" w:rsidRPr="006A7827">
        <w:rPr>
          <w:sz w:val="28"/>
          <w:szCs w:val="28"/>
        </w:rPr>
        <w:t xml:space="preserve">бухгалтерской отчетности за 2013 год </w:t>
      </w:r>
      <w:r w:rsidRPr="006A7827">
        <w:rPr>
          <w:sz w:val="28"/>
          <w:szCs w:val="28"/>
        </w:rPr>
        <w:t xml:space="preserve"> бюджетным учреждением</w:t>
      </w:r>
      <w:r w:rsidR="00571341" w:rsidRPr="006A7827">
        <w:rPr>
          <w:sz w:val="28"/>
          <w:szCs w:val="28"/>
        </w:rPr>
        <w:t xml:space="preserve">  не представлены 9 форм из 22-х</w:t>
      </w:r>
      <w:r w:rsidRPr="006A7827">
        <w:rPr>
          <w:sz w:val="28"/>
          <w:szCs w:val="28"/>
        </w:rPr>
        <w:t xml:space="preserve">; </w:t>
      </w:r>
    </w:p>
    <w:p w:rsidR="00571341" w:rsidRPr="006A7827" w:rsidRDefault="00571341" w:rsidP="00934D34">
      <w:pPr>
        <w:jc w:val="both"/>
        <w:rPr>
          <w:sz w:val="28"/>
          <w:szCs w:val="28"/>
        </w:rPr>
      </w:pPr>
      <w:r w:rsidRPr="006A7827">
        <w:rPr>
          <w:sz w:val="28"/>
          <w:szCs w:val="28"/>
        </w:rPr>
        <w:t xml:space="preserve"> </w:t>
      </w:r>
      <w:r w:rsidR="002F3EB7" w:rsidRPr="006A7827">
        <w:rPr>
          <w:sz w:val="28"/>
          <w:szCs w:val="28"/>
        </w:rPr>
        <w:t>-</w:t>
      </w:r>
      <w:r w:rsidRPr="006A7827">
        <w:rPr>
          <w:sz w:val="28"/>
          <w:szCs w:val="28"/>
        </w:rPr>
        <w:t xml:space="preserve"> </w:t>
      </w:r>
      <w:r w:rsidR="006A7827" w:rsidRPr="006A7827">
        <w:rPr>
          <w:sz w:val="28"/>
          <w:szCs w:val="28"/>
        </w:rPr>
        <w:t>у</w:t>
      </w:r>
      <w:r w:rsidRPr="006A7827">
        <w:rPr>
          <w:sz w:val="28"/>
          <w:szCs w:val="28"/>
        </w:rPr>
        <w:t>чет плановых назначений не ве</w:t>
      </w:r>
      <w:r w:rsidR="002F3EB7" w:rsidRPr="006A7827">
        <w:rPr>
          <w:sz w:val="28"/>
          <w:szCs w:val="28"/>
        </w:rPr>
        <w:t>лся</w:t>
      </w:r>
      <w:r w:rsidRPr="006A7827">
        <w:rPr>
          <w:sz w:val="28"/>
          <w:szCs w:val="28"/>
        </w:rPr>
        <w:t>,  не отражены операции на забалан</w:t>
      </w:r>
      <w:r w:rsidR="006A7827" w:rsidRPr="006A7827">
        <w:rPr>
          <w:sz w:val="28"/>
          <w:szCs w:val="28"/>
        </w:rPr>
        <w:t>со-вых</w:t>
      </w:r>
      <w:r w:rsidRPr="006A7827">
        <w:rPr>
          <w:sz w:val="28"/>
          <w:szCs w:val="28"/>
        </w:rPr>
        <w:t xml:space="preserve"> счетах.</w:t>
      </w:r>
    </w:p>
    <w:p w:rsidR="00EF2578" w:rsidRPr="00F551CC" w:rsidRDefault="004D5CBF" w:rsidP="003322E5">
      <w:pPr>
        <w:pStyle w:val="aa"/>
        <w:spacing w:after="0"/>
        <w:ind w:left="20" w:right="20" w:firstLine="567"/>
        <w:jc w:val="both"/>
        <w:rPr>
          <w:sz w:val="28"/>
          <w:szCs w:val="28"/>
        </w:rPr>
      </w:pPr>
      <w:r>
        <w:rPr>
          <w:sz w:val="28"/>
          <w:szCs w:val="28"/>
        </w:rPr>
        <w:t xml:space="preserve">   </w:t>
      </w:r>
      <w:r w:rsidR="00AE769E" w:rsidRPr="00F551CC">
        <w:rPr>
          <w:sz w:val="28"/>
          <w:szCs w:val="28"/>
        </w:rPr>
        <w:t xml:space="preserve">По результатам контрольного мероприятия </w:t>
      </w:r>
      <w:r w:rsidR="00EF2578" w:rsidRPr="00F551CC">
        <w:rPr>
          <w:sz w:val="28"/>
          <w:szCs w:val="28"/>
        </w:rPr>
        <w:t xml:space="preserve"> «</w:t>
      </w:r>
      <w:r w:rsidRPr="00F551CC">
        <w:rPr>
          <w:sz w:val="28"/>
          <w:szCs w:val="28"/>
        </w:rPr>
        <w:t xml:space="preserve">Целевое и эффективное использование бюджетных средств  в БОУ ТР ОО  «Центр дополнительного образования для детей «Багира» за период   2013- 2014 годы  </w:t>
      </w:r>
      <w:r w:rsidR="00AE769E" w:rsidRPr="00F551CC">
        <w:rPr>
          <w:sz w:val="28"/>
          <w:szCs w:val="28"/>
        </w:rPr>
        <w:t>установлено следу</w:t>
      </w:r>
      <w:r w:rsidR="004F777A" w:rsidRPr="00F551CC">
        <w:rPr>
          <w:sz w:val="28"/>
          <w:szCs w:val="28"/>
        </w:rPr>
        <w:t>ю</w:t>
      </w:r>
      <w:r w:rsidR="00AE769E" w:rsidRPr="00F551CC">
        <w:rPr>
          <w:sz w:val="28"/>
          <w:szCs w:val="28"/>
        </w:rPr>
        <w:t>щее:</w:t>
      </w:r>
      <w:r w:rsidR="004F777A" w:rsidRPr="00F551CC">
        <w:rPr>
          <w:sz w:val="28"/>
          <w:szCs w:val="28"/>
        </w:rPr>
        <w:t xml:space="preserve"> </w:t>
      </w:r>
    </w:p>
    <w:p w:rsidR="00AE769E" w:rsidRPr="00F551CC" w:rsidRDefault="00EF2578" w:rsidP="006A1CDF">
      <w:pPr>
        <w:jc w:val="both"/>
        <w:rPr>
          <w:sz w:val="28"/>
          <w:szCs w:val="28"/>
        </w:rPr>
      </w:pPr>
      <w:r w:rsidRPr="00F551CC">
        <w:rPr>
          <w:sz w:val="28"/>
          <w:szCs w:val="28"/>
        </w:rPr>
        <w:t xml:space="preserve"> -</w:t>
      </w:r>
      <w:r w:rsidR="004F777A" w:rsidRPr="00F551CC">
        <w:rPr>
          <w:sz w:val="28"/>
          <w:szCs w:val="28"/>
        </w:rPr>
        <w:t xml:space="preserve"> п</w:t>
      </w:r>
      <w:r w:rsidR="004D5CBF" w:rsidRPr="00F551CC">
        <w:rPr>
          <w:sz w:val="28"/>
          <w:szCs w:val="28"/>
        </w:rPr>
        <w:t xml:space="preserve">ри </w:t>
      </w:r>
      <w:r w:rsidR="00AE769E" w:rsidRPr="00F551CC">
        <w:rPr>
          <w:sz w:val="28"/>
          <w:szCs w:val="28"/>
        </w:rPr>
        <w:t xml:space="preserve"> оформлени</w:t>
      </w:r>
      <w:r w:rsidR="004D5CBF" w:rsidRPr="00F551CC">
        <w:rPr>
          <w:sz w:val="28"/>
          <w:szCs w:val="28"/>
        </w:rPr>
        <w:t>и</w:t>
      </w:r>
      <w:r w:rsidR="00AE769E" w:rsidRPr="00F551CC">
        <w:rPr>
          <w:sz w:val="28"/>
          <w:szCs w:val="28"/>
        </w:rPr>
        <w:t xml:space="preserve"> табел</w:t>
      </w:r>
      <w:r w:rsidR="004D5CBF" w:rsidRPr="00F551CC">
        <w:rPr>
          <w:sz w:val="28"/>
          <w:szCs w:val="28"/>
        </w:rPr>
        <w:t>ей</w:t>
      </w:r>
      <w:r w:rsidR="00AE769E" w:rsidRPr="00F551CC">
        <w:rPr>
          <w:sz w:val="28"/>
          <w:szCs w:val="28"/>
        </w:rPr>
        <w:t xml:space="preserve"> учета рабочего времени </w:t>
      </w:r>
      <w:r w:rsidR="004D5CBF" w:rsidRPr="00F551CC">
        <w:rPr>
          <w:sz w:val="28"/>
          <w:szCs w:val="28"/>
        </w:rPr>
        <w:t>по время болезни и нахождения в командировке</w:t>
      </w:r>
      <w:r w:rsidR="00AE769E" w:rsidRPr="00F551CC">
        <w:rPr>
          <w:sz w:val="28"/>
          <w:szCs w:val="28"/>
        </w:rPr>
        <w:t xml:space="preserve"> установлены  нарушения </w:t>
      </w:r>
      <w:r w:rsidRPr="00F551CC">
        <w:rPr>
          <w:sz w:val="28"/>
          <w:szCs w:val="28"/>
        </w:rPr>
        <w:t>;</w:t>
      </w:r>
    </w:p>
    <w:p w:rsidR="00AE769E" w:rsidRPr="00F551CC" w:rsidRDefault="00AE769E" w:rsidP="006A1CDF">
      <w:pPr>
        <w:jc w:val="both"/>
        <w:rPr>
          <w:sz w:val="28"/>
          <w:szCs w:val="28"/>
        </w:rPr>
      </w:pPr>
      <w:r w:rsidRPr="00F551CC">
        <w:rPr>
          <w:sz w:val="28"/>
          <w:szCs w:val="28"/>
        </w:rPr>
        <w:t xml:space="preserve"> </w:t>
      </w:r>
      <w:r w:rsidR="00EF2578" w:rsidRPr="00F551CC">
        <w:rPr>
          <w:sz w:val="28"/>
          <w:szCs w:val="28"/>
        </w:rPr>
        <w:t>- п</w:t>
      </w:r>
      <w:r w:rsidRPr="00F551CC">
        <w:rPr>
          <w:sz w:val="28"/>
          <w:szCs w:val="28"/>
        </w:rPr>
        <w:t xml:space="preserve">ри расчете отпускных </w:t>
      </w:r>
      <w:r w:rsidR="004F777A" w:rsidRPr="00F551CC">
        <w:rPr>
          <w:sz w:val="28"/>
          <w:szCs w:val="28"/>
        </w:rPr>
        <w:t xml:space="preserve"> не применен коэффициент, в результате чего н</w:t>
      </w:r>
      <w:r w:rsidRPr="00F551CC">
        <w:rPr>
          <w:sz w:val="28"/>
          <w:szCs w:val="28"/>
        </w:rPr>
        <w:t xml:space="preserve">едоплата составила 657 рублей по основному отпуску и 164 рубля по дополнительному отпуску в связи с аварией на ЧАЭС. </w:t>
      </w:r>
    </w:p>
    <w:p w:rsidR="00AE769E" w:rsidRPr="00F551CC" w:rsidRDefault="00AE769E" w:rsidP="006A1CDF">
      <w:pPr>
        <w:jc w:val="both"/>
        <w:rPr>
          <w:sz w:val="28"/>
          <w:szCs w:val="28"/>
        </w:rPr>
      </w:pPr>
      <w:r w:rsidRPr="00F551CC">
        <w:rPr>
          <w:sz w:val="28"/>
          <w:szCs w:val="28"/>
        </w:rPr>
        <w:t xml:space="preserve"> </w:t>
      </w:r>
      <w:r w:rsidR="00EF2578" w:rsidRPr="00F551CC">
        <w:rPr>
          <w:sz w:val="28"/>
          <w:szCs w:val="28"/>
        </w:rPr>
        <w:t>- н</w:t>
      </w:r>
      <w:r w:rsidR="004D5CBF" w:rsidRPr="00F551CC">
        <w:rPr>
          <w:sz w:val="28"/>
          <w:szCs w:val="28"/>
        </w:rPr>
        <w:t xml:space="preserve">еправильно производилось начисление заработной платы </w:t>
      </w:r>
      <w:r w:rsidRPr="00F551CC">
        <w:rPr>
          <w:sz w:val="28"/>
          <w:szCs w:val="28"/>
        </w:rPr>
        <w:t xml:space="preserve"> педагог</w:t>
      </w:r>
      <w:r w:rsidR="004D5CBF" w:rsidRPr="00F551CC">
        <w:rPr>
          <w:sz w:val="28"/>
          <w:szCs w:val="28"/>
        </w:rPr>
        <w:t>ам</w:t>
      </w:r>
      <w:r w:rsidRPr="00F551CC">
        <w:rPr>
          <w:sz w:val="28"/>
          <w:szCs w:val="28"/>
        </w:rPr>
        <w:t xml:space="preserve"> дополнительного образования</w:t>
      </w:r>
      <w:r w:rsidR="00C33C73" w:rsidRPr="00F551CC">
        <w:rPr>
          <w:sz w:val="28"/>
          <w:szCs w:val="28"/>
        </w:rPr>
        <w:t xml:space="preserve">, в результате чего </w:t>
      </w:r>
      <w:r w:rsidRPr="00F551CC">
        <w:rPr>
          <w:sz w:val="28"/>
          <w:szCs w:val="28"/>
        </w:rPr>
        <w:t xml:space="preserve"> </w:t>
      </w:r>
      <w:r w:rsidR="00C33C73" w:rsidRPr="00F551CC">
        <w:rPr>
          <w:sz w:val="28"/>
          <w:szCs w:val="28"/>
        </w:rPr>
        <w:t>п</w:t>
      </w:r>
      <w:r w:rsidRPr="00F551CC">
        <w:rPr>
          <w:sz w:val="28"/>
          <w:szCs w:val="28"/>
        </w:rPr>
        <w:t>ереплата за период с 17 сентября 2012 года по  30 мая 2014 года</w:t>
      </w:r>
      <w:r w:rsidR="00C33C73" w:rsidRPr="00F551CC">
        <w:rPr>
          <w:sz w:val="28"/>
          <w:szCs w:val="28"/>
        </w:rPr>
        <w:t xml:space="preserve"> составила 55,2 тыс. рублей, в том числе: Тапилиной В.А.-</w:t>
      </w:r>
      <w:r w:rsidRPr="00F551CC">
        <w:rPr>
          <w:sz w:val="28"/>
          <w:szCs w:val="28"/>
        </w:rPr>
        <w:t xml:space="preserve"> 38</w:t>
      </w:r>
      <w:r w:rsidR="00C33C73" w:rsidRPr="00F551CC">
        <w:rPr>
          <w:sz w:val="28"/>
          <w:szCs w:val="28"/>
        </w:rPr>
        <w:t>,</w:t>
      </w:r>
      <w:r w:rsidRPr="00F551CC">
        <w:rPr>
          <w:sz w:val="28"/>
          <w:szCs w:val="28"/>
        </w:rPr>
        <w:t>2</w:t>
      </w:r>
      <w:r w:rsidR="00C33C73" w:rsidRPr="00F551CC">
        <w:rPr>
          <w:sz w:val="28"/>
          <w:szCs w:val="28"/>
        </w:rPr>
        <w:t xml:space="preserve"> тыс. </w:t>
      </w:r>
      <w:r w:rsidRPr="00F551CC">
        <w:rPr>
          <w:sz w:val="28"/>
          <w:szCs w:val="28"/>
        </w:rPr>
        <w:t>рубл</w:t>
      </w:r>
      <w:r w:rsidR="00C33C73" w:rsidRPr="00F551CC">
        <w:rPr>
          <w:sz w:val="28"/>
          <w:szCs w:val="28"/>
        </w:rPr>
        <w:t xml:space="preserve">ей и </w:t>
      </w:r>
      <w:r w:rsidRPr="00F551CC">
        <w:rPr>
          <w:sz w:val="28"/>
          <w:szCs w:val="28"/>
        </w:rPr>
        <w:t xml:space="preserve"> Зюкин</w:t>
      </w:r>
      <w:r w:rsidR="00C33C73" w:rsidRPr="00F551CC">
        <w:rPr>
          <w:sz w:val="28"/>
          <w:szCs w:val="28"/>
        </w:rPr>
        <w:t>у</w:t>
      </w:r>
      <w:r w:rsidRPr="00F551CC">
        <w:rPr>
          <w:sz w:val="28"/>
          <w:szCs w:val="28"/>
        </w:rPr>
        <w:t xml:space="preserve"> В.Н</w:t>
      </w:r>
      <w:r w:rsidR="00C33C73" w:rsidRPr="00F551CC">
        <w:rPr>
          <w:sz w:val="28"/>
          <w:szCs w:val="28"/>
        </w:rPr>
        <w:t>-</w:t>
      </w:r>
      <w:r w:rsidRPr="00F551CC">
        <w:rPr>
          <w:sz w:val="28"/>
          <w:szCs w:val="28"/>
        </w:rPr>
        <w:t xml:space="preserve"> 1</w:t>
      </w:r>
      <w:r w:rsidR="00C33C73" w:rsidRPr="00F551CC">
        <w:rPr>
          <w:sz w:val="28"/>
          <w:szCs w:val="28"/>
        </w:rPr>
        <w:t>7 тыс. рублей</w:t>
      </w:r>
      <w:r w:rsidR="00B85C6A">
        <w:rPr>
          <w:sz w:val="28"/>
          <w:szCs w:val="28"/>
        </w:rPr>
        <w:t>, по состоянию на 1 января 2015 года погашена переплата в сумме 2,7 тыс. рублей;</w:t>
      </w:r>
    </w:p>
    <w:p w:rsidR="004F777A" w:rsidRPr="00F551CC" w:rsidRDefault="004F777A" w:rsidP="006A1CDF">
      <w:pPr>
        <w:jc w:val="both"/>
        <w:rPr>
          <w:sz w:val="28"/>
          <w:szCs w:val="28"/>
        </w:rPr>
      </w:pPr>
      <w:r w:rsidRPr="00F551CC">
        <w:rPr>
          <w:sz w:val="28"/>
          <w:szCs w:val="28"/>
        </w:rPr>
        <w:t xml:space="preserve">  </w:t>
      </w:r>
      <w:r w:rsidR="00EF2578" w:rsidRPr="00F551CC">
        <w:rPr>
          <w:sz w:val="28"/>
          <w:szCs w:val="28"/>
        </w:rPr>
        <w:t>- у</w:t>
      </w:r>
      <w:r w:rsidR="005072F4" w:rsidRPr="00F551CC">
        <w:rPr>
          <w:sz w:val="28"/>
          <w:szCs w:val="28"/>
        </w:rPr>
        <w:t>становлены</w:t>
      </w:r>
      <w:r w:rsidRPr="00F551CC">
        <w:rPr>
          <w:sz w:val="28"/>
          <w:szCs w:val="28"/>
        </w:rPr>
        <w:t xml:space="preserve"> нарушения инструкции 174</w:t>
      </w:r>
      <w:r w:rsidR="00EF2578" w:rsidRPr="00F551CC">
        <w:rPr>
          <w:sz w:val="28"/>
          <w:szCs w:val="28"/>
        </w:rPr>
        <w:t>н</w:t>
      </w:r>
      <w:r w:rsidRPr="00F551CC">
        <w:rPr>
          <w:sz w:val="28"/>
          <w:szCs w:val="28"/>
        </w:rPr>
        <w:t xml:space="preserve"> при ведении бухгалтерского учета</w:t>
      </w:r>
      <w:r w:rsidR="005072F4" w:rsidRPr="00F551CC">
        <w:rPr>
          <w:sz w:val="28"/>
          <w:szCs w:val="28"/>
        </w:rPr>
        <w:t xml:space="preserve"> </w:t>
      </w:r>
      <w:r w:rsidR="009D208A" w:rsidRPr="00F551CC">
        <w:rPr>
          <w:sz w:val="28"/>
          <w:szCs w:val="28"/>
        </w:rPr>
        <w:t>по</w:t>
      </w:r>
      <w:r w:rsidRPr="00F551CC">
        <w:rPr>
          <w:sz w:val="28"/>
          <w:szCs w:val="28"/>
        </w:rPr>
        <w:t xml:space="preserve"> списани</w:t>
      </w:r>
      <w:r w:rsidR="009D208A" w:rsidRPr="00F551CC">
        <w:rPr>
          <w:sz w:val="28"/>
          <w:szCs w:val="28"/>
        </w:rPr>
        <w:t>ю</w:t>
      </w:r>
      <w:r w:rsidR="005072F4" w:rsidRPr="00F551CC">
        <w:rPr>
          <w:sz w:val="28"/>
          <w:szCs w:val="28"/>
        </w:rPr>
        <w:t xml:space="preserve"> </w:t>
      </w:r>
      <w:r w:rsidRPr="00F551CC">
        <w:rPr>
          <w:sz w:val="28"/>
          <w:szCs w:val="28"/>
        </w:rPr>
        <w:t xml:space="preserve"> материалов</w:t>
      </w:r>
      <w:r w:rsidR="005072F4" w:rsidRPr="00F551CC">
        <w:rPr>
          <w:sz w:val="28"/>
          <w:szCs w:val="28"/>
        </w:rPr>
        <w:t>, п</w:t>
      </w:r>
      <w:r w:rsidR="009D208A" w:rsidRPr="00F551CC">
        <w:rPr>
          <w:sz w:val="28"/>
          <w:szCs w:val="28"/>
        </w:rPr>
        <w:t>о</w:t>
      </w:r>
      <w:r w:rsidR="005072F4" w:rsidRPr="00F551CC">
        <w:rPr>
          <w:sz w:val="28"/>
          <w:szCs w:val="28"/>
        </w:rPr>
        <w:t xml:space="preserve"> начислени</w:t>
      </w:r>
      <w:r w:rsidR="009D208A" w:rsidRPr="00F551CC">
        <w:rPr>
          <w:sz w:val="28"/>
          <w:szCs w:val="28"/>
        </w:rPr>
        <w:t>ю</w:t>
      </w:r>
      <w:r w:rsidRPr="00F551CC">
        <w:rPr>
          <w:sz w:val="28"/>
          <w:szCs w:val="28"/>
        </w:rPr>
        <w:t xml:space="preserve"> амортизаци</w:t>
      </w:r>
      <w:r w:rsidR="005072F4" w:rsidRPr="00F551CC">
        <w:rPr>
          <w:sz w:val="28"/>
          <w:szCs w:val="28"/>
        </w:rPr>
        <w:t>и</w:t>
      </w:r>
      <w:r w:rsidRPr="00F551CC">
        <w:rPr>
          <w:sz w:val="28"/>
          <w:szCs w:val="28"/>
        </w:rPr>
        <w:t xml:space="preserve"> на основные средства и нематериальные активы</w:t>
      </w:r>
      <w:r w:rsidR="005072F4" w:rsidRPr="00F551CC">
        <w:rPr>
          <w:sz w:val="28"/>
          <w:szCs w:val="28"/>
        </w:rPr>
        <w:t xml:space="preserve">, в оформлении </w:t>
      </w:r>
      <w:r w:rsidRPr="00F551CC">
        <w:rPr>
          <w:sz w:val="28"/>
          <w:szCs w:val="28"/>
        </w:rPr>
        <w:t xml:space="preserve"> авансовых отчет</w:t>
      </w:r>
      <w:r w:rsidR="005072F4" w:rsidRPr="00F551CC">
        <w:rPr>
          <w:sz w:val="28"/>
          <w:szCs w:val="28"/>
        </w:rPr>
        <w:t>ов</w:t>
      </w:r>
      <w:r w:rsidR="00EF2578" w:rsidRPr="00F551CC">
        <w:rPr>
          <w:sz w:val="28"/>
          <w:szCs w:val="28"/>
        </w:rPr>
        <w:t xml:space="preserve">, не ведется </w:t>
      </w:r>
      <w:r w:rsidRPr="00F551CC">
        <w:rPr>
          <w:sz w:val="28"/>
          <w:szCs w:val="28"/>
        </w:rPr>
        <w:t xml:space="preserve"> учет целевого финансирования </w:t>
      </w:r>
      <w:r w:rsidR="00EF2578" w:rsidRPr="00F551CC">
        <w:rPr>
          <w:sz w:val="28"/>
          <w:szCs w:val="28"/>
        </w:rPr>
        <w:t xml:space="preserve">и </w:t>
      </w:r>
      <w:r w:rsidRPr="00F551CC">
        <w:rPr>
          <w:sz w:val="28"/>
          <w:szCs w:val="28"/>
        </w:rPr>
        <w:t xml:space="preserve"> учет на забалансовых счетах;</w:t>
      </w:r>
    </w:p>
    <w:p w:rsidR="004F777A" w:rsidRPr="00F551CC" w:rsidRDefault="009D208A" w:rsidP="006A1CDF">
      <w:pPr>
        <w:jc w:val="both"/>
        <w:rPr>
          <w:sz w:val="28"/>
          <w:szCs w:val="28"/>
        </w:rPr>
      </w:pPr>
      <w:r w:rsidRPr="00F551CC">
        <w:rPr>
          <w:sz w:val="28"/>
          <w:szCs w:val="28"/>
        </w:rPr>
        <w:t xml:space="preserve"> </w:t>
      </w:r>
      <w:r w:rsidR="00A16302" w:rsidRPr="00F551CC">
        <w:rPr>
          <w:sz w:val="28"/>
          <w:szCs w:val="28"/>
        </w:rPr>
        <w:t xml:space="preserve">- в нарушение </w:t>
      </w:r>
      <w:r w:rsidR="0048092C" w:rsidRPr="00F551CC">
        <w:rPr>
          <w:sz w:val="28"/>
          <w:szCs w:val="28"/>
        </w:rPr>
        <w:t>Приказа  МФ РФ от 25.03.2011 года  № 33н</w:t>
      </w:r>
      <w:r w:rsidR="00377CC6" w:rsidRPr="00F551CC">
        <w:rPr>
          <w:sz w:val="28"/>
          <w:szCs w:val="28"/>
        </w:rPr>
        <w:t xml:space="preserve"> из 22 форм </w:t>
      </w:r>
      <w:r w:rsidR="0048092C" w:rsidRPr="00F551CC">
        <w:rPr>
          <w:sz w:val="28"/>
          <w:szCs w:val="28"/>
        </w:rPr>
        <w:t xml:space="preserve"> годов</w:t>
      </w:r>
      <w:r w:rsidR="00377CC6" w:rsidRPr="00F551CC">
        <w:rPr>
          <w:sz w:val="28"/>
          <w:szCs w:val="28"/>
        </w:rPr>
        <w:t>ой</w:t>
      </w:r>
      <w:r w:rsidR="0048092C" w:rsidRPr="00F551CC">
        <w:rPr>
          <w:sz w:val="28"/>
          <w:szCs w:val="28"/>
        </w:rPr>
        <w:t xml:space="preserve"> </w:t>
      </w:r>
      <w:r w:rsidR="00AE769E" w:rsidRPr="00F551CC">
        <w:rPr>
          <w:sz w:val="28"/>
          <w:szCs w:val="28"/>
        </w:rPr>
        <w:t xml:space="preserve">  бюджетн</w:t>
      </w:r>
      <w:r w:rsidR="00377CC6" w:rsidRPr="00F551CC">
        <w:rPr>
          <w:sz w:val="28"/>
          <w:szCs w:val="28"/>
        </w:rPr>
        <w:t>ой</w:t>
      </w:r>
      <w:r w:rsidR="0048092C" w:rsidRPr="00F551CC">
        <w:rPr>
          <w:sz w:val="28"/>
          <w:szCs w:val="28"/>
        </w:rPr>
        <w:t xml:space="preserve"> </w:t>
      </w:r>
      <w:r w:rsidR="00AE769E" w:rsidRPr="00F551CC">
        <w:rPr>
          <w:sz w:val="28"/>
          <w:szCs w:val="28"/>
        </w:rPr>
        <w:t xml:space="preserve"> отчетност</w:t>
      </w:r>
      <w:r w:rsidR="00377CC6" w:rsidRPr="00F551CC">
        <w:rPr>
          <w:sz w:val="28"/>
          <w:szCs w:val="28"/>
        </w:rPr>
        <w:t xml:space="preserve">и за 2013-2014 годы </w:t>
      </w:r>
      <w:r w:rsidR="00AE769E" w:rsidRPr="00F551CC">
        <w:rPr>
          <w:sz w:val="28"/>
          <w:szCs w:val="28"/>
        </w:rPr>
        <w:t xml:space="preserve"> в отдел образования  центром  представлено 6 форм </w:t>
      </w:r>
      <w:r w:rsidR="00377CC6" w:rsidRPr="00F551CC">
        <w:rPr>
          <w:sz w:val="28"/>
          <w:szCs w:val="28"/>
        </w:rPr>
        <w:t>, п</w:t>
      </w:r>
      <w:r w:rsidR="00AE769E" w:rsidRPr="00F551CC">
        <w:rPr>
          <w:sz w:val="28"/>
          <w:szCs w:val="28"/>
        </w:rPr>
        <w:t>ри заполнении форм годовой отчетности  допущены  ошибки и неточности</w:t>
      </w:r>
      <w:r w:rsidR="00377CC6" w:rsidRPr="00F551CC">
        <w:rPr>
          <w:sz w:val="28"/>
          <w:szCs w:val="28"/>
        </w:rPr>
        <w:t>;</w:t>
      </w:r>
      <w:r w:rsidR="00AE769E" w:rsidRPr="00F551CC">
        <w:rPr>
          <w:sz w:val="28"/>
          <w:szCs w:val="28"/>
        </w:rPr>
        <w:t xml:space="preserve"> </w:t>
      </w:r>
    </w:p>
    <w:p w:rsidR="00AE769E" w:rsidRPr="00F551CC" w:rsidRDefault="00AE769E" w:rsidP="006A1CDF">
      <w:pPr>
        <w:jc w:val="both"/>
        <w:rPr>
          <w:sz w:val="28"/>
          <w:szCs w:val="28"/>
        </w:rPr>
      </w:pPr>
      <w:r w:rsidRPr="00F551CC">
        <w:rPr>
          <w:sz w:val="28"/>
          <w:szCs w:val="28"/>
        </w:rPr>
        <w:t xml:space="preserve">   </w:t>
      </w:r>
      <w:r w:rsidR="00377CC6" w:rsidRPr="00F551CC">
        <w:rPr>
          <w:sz w:val="28"/>
          <w:szCs w:val="28"/>
        </w:rPr>
        <w:t xml:space="preserve">- в нарушение </w:t>
      </w:r>
      <w:r w:rsidRPr="00F551CC">
        <w:rPr>
          <w:sz w:val="28"/>
          <w:szCs w:val="28"/>
        </w:rPr>
        <w:t xml:space="preserve">  Федерального закона  от 5 апреля 2013 года № 44-</w:t>
      </w:r>
      <w:r w:rsidR="00377CC6" w:rsidRPr="00F551CC">
        <w:rPr>
          <w:sz w:val="28"/>
          <w:szCs w:val="28"/>
        </w:rPr>
        <w:t>ФЗ б</w:t>
      </w:r>
      <w:r w:rsidRPr="00F551CC">
        <w:rPr>
          <w:sz w:val="28"/>
          <w:szCs w:val="28"/>
        </w:rPr>
        <w:t xml:space="preserve">ез внесения изменений в план-график в 2014 году  </w:t>
      </w:r>
      <w:r w:rsidR="00377CC6" w:rsidRPr="00F551CC">
        <w:rPr>
          <w:sz w:val="28"/>
          <w:szCs w:val="28"/>
        </w:rPr>
        <w:t>заключались договора  на закупку товаров, оказание услуг на сумму 10,4 тыс. рублей.</w:t>
      </w:r>
      <w:r w:rsidRPr="00F551CC">
        <w:rPr>
          <w:sz w:val="28"/>
          <w:szCs w:val="28"/>
          <w:highlight w:val="yellow"/>
        </w:rPr>
        <w:t xml:space="preserve"> </w:t>
      </w:r>
    </w:p>
    <w:p w:rsidR="000E7EDD" w:rsidRPr="00B225F9" w:rsidRDefault="00AE769E" w:rsidP="003322E5">
      <w:pPr>
        <w:jc w:val="both"/>
        <w:rPr>
          <w:sz w:val="28"/>
          <w:szCs w:val="28"/>
        </w:rPr>
      </w:pPr>
      <w:r w:rsidRPr="00F551CC">
        <w:rPr>
          <w:sz w:val="28"/>
          <w:szCs w:val="28"/>
        </w:rPr>
        <w:t xml:space="preserve">      </w:t>
      </w:r>
      <w:r w:rsidR="003322E5">
        <w:rPr>
          <w:sz w:val="28"/>
          <w:szCs w:val="28"/>
        </w:rPr>
        <w:t xml:space="preserve">  </w:t>
      </w:r>
      <w:r w:rsidR="000E7EDD" w:rsidRPr="00B225F9">
        <w:rPr>
          <w:sz w:val="28"/>
          <w:szCs w:val="28"/>
        </w:rPr>
        <w:t xml:space="preserve">  </w:t>
      </w:r>
      <w:r w:rsidR="00B225F9" w:rsidRPr="00B225F9">
        <w:rPr>
          <w:sz w:val="28"/>
          <w:szCs w:val="28"/>
        </w:rPr>
        <w:t>П</w:t>
      </w:r>
      <w:r w:rsidR="000E7EDD" w:rsidRPr="00B225F9">
        <w:rPr>
          <w:sz w:val="28"/>
          <w:szCs w:val="28"/>
        </w:rPr>
        <w:t xml:space="preserve">о результатам контрольного мероприятия </w:t>
      </w:r>
      <w:r w:rsidR="00B225F9" w:rsidRPr="00B225F9">
        <w:rPr>
          <w:sz w:val="28"/>
          <w:szCs w:val="28"/>
        </w:rPr>
        <w:t xml:space="preserve">«Целевое и эффективное использование бюджетных средств  в БОУ ТР ОО  «Муравльская средняя </w:t>
      </w:r>
      <w:r w:rsidR="00B225F9" w:rsidRPr="00B225F9">
        <w:rPr>
          <w:sz w:val="28"/>
          <w:szCs w:val="28"/>
        </w:rPr>
        <w:lastRenderedPageBreak/>
        <w:t xml:space="preserve">общеобразовательная школа» за период с 1января 2013 года по 31 декабря 2014 года  </w:t>
      </w:r>
      <w:r w:rsidR="000E7EDD" w:rsidRPr="00B225F9">
        <w:rPr>
          <w:sz w:val="28"/>
          <w:szCs w:val="28"/>
        </w:rPr>
        <w:t>установлено следующее:</w:t>
      </w:r>
    </w:p>
    <w:tbl>
      <w:tblPr>
        <w:tblW w:w="9644" w:type="dxa"/>
        <w:tblInd w:w="32" w:type="dxa"/>
        <w:tblLayout w:type="fixed"/>
        <w:tblCellMar>
          <w:left w:w="30" w:type="dxa"/>
          <w:right w:w="30" w:type="dxa"/>
        </w:tblCellMar>
        <w:tblLook w:val="04A0"/>
      </w:tblPr>
      <w:tblGrid>
        <w:gridCol w:w="140"/>
        <w:gridCol w:w="9364"/>
        <w:gridCol w:w="140"/>
      </w:tblGrid>
      <w:tr w:rsidR="00494581" w:rsidRPr="00BF21E8" w:rsidTr="00A53378">
        <w:trPr>
          <w:gridBefore w:val="1"/>
          <w:wBefore w:w="140" w:type="dxa"/>
          <w:trHeight w:val="3568"/>
        </w:trPr>
        <w:tc>
          <w:tcPr>
            <w:tcW w:w="9504" w:type="dxa"/>
            <w:gridSpan w:val="2"/>
            <w:hideMark/>
          </w:tcPr>
          <w:p w:rsidR="00494581" w:rsidRPr="009B6177" w:rsidRDefault="00494581" w:rsidP="002F4C11">
            <w:pPr>
              <w:pStyle w:val="ac"/>
              <w:jc w:val="both"/>
              <w:rPr>
                <w:sz w:val="28"/>
                <w:szCs w:val="28"/>
              </w:rPr>
            </w:pPr>
            <w:r>
              <w:rPr>
                <w:sz w:val="28"/>
                <w:szCs w:val="28"/>
              </w:rPr>
              <w:t xml:space="preserve">-  </w:t>
            </w:r>
            <w:r w:rsidRPr="009B6177">
              <w:rPr>
                <w:sz w:val="28"/>
                <w:szCs w:val="28"/>
              </w:rPr>
              <w:t>производилась выдача наличных денег под отчет при наличии  задолженности у подотчетного лица по ранее выданному ему авансу</w:t>
            </w:r>
            <w:r>
              <w:rPr>
                <w:sz w:val="28"/>
                <w:szCs w:val="28"/>
              </w:rPr>
              <w:t>, а также  п</w:t>
            </w:r>
            <w:r w:rsidRPr="009B6177">
              <w:rPr>
                <w:sz w:val="28"/>
                <w:szCs w:val="28"/>
              </w:rPr>
              <w:t xml:space="preserve">роизводилась передача подотчетных сумм от </w:t>
            </w:r>
            <w:r>
              <w:rPr>
                <w:sz w:val="28"/>
                <w:szCs w:val="28"/>
              </w:rPr>
              <w:t xml:space="preserve">одного </w:t>
            </w:r>
            <w:r w:rsidRPr="009B6177">
              <w:rPr>
                <w:sz w:val="28"/>
                <w:szCs w:val="28"/>
              </w:rPr>
              <w:t xml:space="preserve">подотчетного лица другому лицу, </w:t>
            </w:r>
            <w:r>
              <w:rPr>
                <w:sz w:val="28"/>
                <w:szCs w:val="28"/>
              </w:rPr>
              <w:t xml:space="preserve">при заполнении </w:t>
            </w:r>
            <w:r w:rsidRPr="009B6177">
              <w:rPr>
                <w:sz w:val="28"/>
                <w:szCs w:val="28"/>
              </w:rPr>
              <w:t xml:space="preserve"> авансовых отчет</w:t>
            </w:r>
            <w:r w:rsidR="003322E5">
              <w:rPr>
                <w:sz w:val="28"/>
                <w:szCs w:val="28"/>
              </w:rPr>
              <w:t>ов</w:t>
            </w:r>
            <w:r>
              <w:rPr>
                <w:sz w:val="28"/>
                <w:szCs w:val="28"/>
              </w:rPr>
              <w:t xml:space="preserve"> </w:t>
            </w:r>
            <w:r w:rsidRPr="009B6177">
              <w:rPr>
                <w:sz w:val="28"/>
                <w:szCs w:val="28"/>
              </w:rPr>
              <w:t xml:space="preserve">   допущены ошибки в бухгалтерских проводках; </w:t>
            </w:r>
          </w:p>
          <w:p w:rsidR="00494581" w:rsidRPr="009B6177" w:rsidRDefault="00494581" w:rsidP="002F4C11">
            <w:pPr>
              <w:jc w:val="both"/>
              <w:rPr>
                <w:sz w:val="28"/>
                <w:szCs w:val="28"/>
              </w:rPr>
            </w:pPr>
            <w:r w:rsidRPr="009B6177">
              <w:rPr>
                <w:sz w:val="28"/>
                <w:szCs w:val="28"/>
              </w:rPr>
              <w:t xml:space="preserve"> - не ве</w:t>
            </w:r>
            <w:r>
              <w:rPr>
                <w:sz w:val="28"/>
                <w:szCs w:val="28"/>
              </w:rPr>
              <w:t>лся</w:t>
            </w:r>
            <w:r w:rsidRPr="009B6177">
              <w:rPr>
                <w:sz w:val="28"/>
                <w:szCs w:val="28"/>
              </w:rPr>
              <w:t xml:space="preserve">  учет  целевого</w:t>
            </w:r>
            <w:r>
              <w:rPr>
                <w:sz w:val="28"/>
                <w:szCs w:val="28"/>
              </w:rPr>
              <w:t xml:space="preserve"> финансирования</w:t>
            </w:r>
            <w:r w:rsidRPr="009B6177">
              <w:rPr>
                <w:sz w:val="28"/>
                <w:szCs w:val="28"/>
              </w:rPr>
              <w:t>, субсидий на иные цели</w:t>
            </w:r>
            <w:r>
              <w:rPr>
                <w:sz w:val="28"/>
                <w:szCs w:val="28"/>
              </w:rPr>
              <w:t>,</w:t>
            </w:r>
            <w:r w:rsidRPr="009B6177">
              <w:rPr>
                <w:sz w:val="28"/>
                <w:szCs w:val="28"/>
              </w:rPr>
              <w:t xml:space="preserve"> учет на забалансовых счетах</w:t>
            </w:r>
            <w:r>
              <w:rPr>
                <w:sz w:val="28"/>
                <w:szCs w:val="28"/>
              </w:rPr>
              <w:t>, н</w:t>
            </w:r>
            <w:r w:rsidRPr="009B6177">
              <w:rPr>
                <w:sz w:val="28"/>
                <w:szCs w:val="28"/>
              </w:rPr>
              <w:t>е  определена себестоимость услуг в рамках муниципального задания</w:t>
            </w:r>
            <w:r>
              <w:rPr>
                <w:sz w:val="28"/>
                <w:szCs w:val="28"/>
              </w:rPr>
              <w:t>;</w:t>
            </w:r>
            <w:r w:rsidRPr="009B6177">
              <w:rPr>
                <w:sz w:val="28"/>
                <w:szCs w:val="28"/>
              </w:rPr>
              <w:t xml:space="preserve"> </w:t>
            </w:r>
          </w:p>
          <w:p w:rsidR="00494581" w:rsidRPr="009B6177" w:rsidRDefault="00494581" w:rsidP="002F4C11">
            <w:pPr>
              <w:spacing w:line="276" w:lineRule="auto"/>
              <w:jc w:val="both"/>
              <w:rPr>
                <w:sz w:val="28"/>
                <w:szCs w:val="28"/>
              </w:rPr>
            </w:pPr>
            <w:r w:rsidRPr="009B6177">
              <w:rPr>
                <w:sz w:val="28"/>
                <w:szCs w:val="28"/>
              </w:rPr>
              <w:t xml:space="preserve">  </w:t>
            </w:r>
            <w:r>
              <w:rPr>
                <w:sz w:val="28"/>
                <w:szCs w:val="28"/>
              </w:rPr>
              <w:t xml:space="preserve">- </w:t>
            </w:r>
            <w:r w:rsidRPr="009B6177">
              <w:rPr>
                <w:sz w:val="28"/>
                <w:szCs w:val="28"/>
              </w:rPr>
              <w:t>за счет субсидии на оказание муниципальных услуг  по статье 340 «Увеличение стоимости  материальных запасов»  на сумму  44</w:t>
            </w:r>
            <w:r>
              <w:rPr>
                <w:sz w:val="28"/>
                <w:szCs w:val="28"/>
              </w:rPr>
              <w:t>,</w:t>
            </w:r>
            <w:r w:rsidRPr="009B6177">
              <w:rPr>
                <w:sz w:val="28"/>
                <w:szCs w:val="28"/>
              </w:rPr>
              <w:t>1</w:t>
            </w:r>
            <w:r>
              <w:rPr>
                <w:sz w:val="28"/>
                <w:szCs w:val="28"/>
              </w:rPr>
              <w:t xml:space="preserve"> тыс. </w:t>
            </w:r>
            <w:r w:rsidRPr="009B6177">
              <w:rPr>
                <w:sz w:val="28"/>
                <w:szCs w:val="28"/>
              </w:rPr>
              <w:t xml:space="preserve"> рублей  приобретен</w:t>
            </w:r>
            <w:r>
              <w:rPr>
                <w:sz w:val="28"/>
                <w:szCs w:val="28"/>
              </w:rPr>
              <w:t>о</w:t>
            </w:r>
            <w:r w:rsidRPr="009B6177">
              <w:rPr>
                <w:sz w:val="28"/>
                <w:szCs w:val="28"/>
              </w:rPr>
              <w:t xml:space="preserve">   учебников, тогда как  данные расходы следовало  производить по статье 310 «Увеличение стоимости основных средств»</w:t>
            </w:r>
            <w:r>
              <w:rPr>
                <w:sz w:val="28"/>
                <w:szCs w:val="28"/>
              </w:rPr>
              <w:t xml:space="preserve"> за счет субсидии на иные цели,</w:t>
            </w:r>
            <w:r w:rsidRPr="009B6177">
              <w:rPr>
                <w:sz w:val="28"/>
                <w:szCs w:val="28"/>
              </w:rPr>
              <w:t xml:space="preserve">   </w:t>
            </w:r>
            <w:r>
              <w:rPr>
                <w:sz w:val="28"/>
                <w:szCs w:val="28"/>
              </w:rPr>
              <w:t>п</w:t>
            </w:r>
            <w:r w:rsidRPr="009B6177">
              <w:rPr>
                <w:sz w:val="28"/>
                <w:szCs w:val="28"/>
              </w:rPr>
              <w:t>риобретенные  учебники  не были отражены по счету</w:t>
            </w:r>
            <w:r>
              <w:rPr>
                <w:sz w:val="28"/>
                <w:szCs w:val="28"/>
              </w:rPr>
              <w:t xml:space="preserve"> «Б</w:t>
            </w:r>
            <w:r w:rsidRPr="009B6177">
              <w:rPr>
                <w:sz w:val="28"/>
                <w:szCs w:val="28"/>
              </w:rPr>
              <w:t>иблиотечный фонд</w:t>
            </w:r>
            <w:r>
              <w:rPr>
                <w:sz w:val="28"/>
                <w:szCs w:val="28"/>
              </w:rPr>
              <w:t xml:space="preserve">» и </w:t>
            </w:r>
            <w:r w:rsidRPr="009B6177">
              <w:rPr>
                <w:sz w:val="28"/>
                <w:szCs w:val="28"/>
              </w:rPr>
              <w:t xml:space="preserve">  амортизация на библиотечный фонд  не начислялась</w:t>
            </w:r>
            <w:r>
              <w:rPr>
                <w:sz w:val="28"/>
                <w:szCs w:val="28"/>
              </w:rPr>
              <w:t>;</w:t>
            </w:r>
          </w:p>
          <w:p w:rsidR="00494581" w:rsidRPr="00142CAF" w:rsidRDefault="00494581" w:rsidP="00494581">
            <w:pPr>
              <w:rPr>
                <w:sz w:val="28"/>
                <w:szCs w:val="28"/>
              </w:rPr>
            </w:pPr>
            <w:r w:rsidRPr="009B6177">
              <w:rPr>
                <w:sz w:val="28"/>
                <w:szCs w:val="28"/>
              </w:rPr>
              <w:t xml:space="preserve"> </w:t>
            </w:r>
            <w:r w:rsidRPr="00142CAF">
              <w:rPr>
                <w:b/>
                <w:sz w:val="28"/>
                <w:szCs w:val="28"/>
              </w:rPr>
              <w:t>-</w:t>
            </w:r>
            <w:r w:rsidRPr="00142CAF">
              <w:rPr>
                <w:sz w:val="28"/>
                <w:szCs w:val="28"/>
              </w:rPr>
              <w:t xml:space="preserve">  в 2013-2014 годах неправильно производился расчет отпускных,   сумма недоплаты  составила 58 тыс. рублей;</w:t>
            </w:r>
          </w:p>
          <w:p w:rsidR="00494581" w:rsidRPr="00142CAF" w:rsidRDefault="00494581" w:rsidP="00494581">
            <w:pPr>
              <w:rPr>
                <w:sz w:val="28"/>
                <w:szCs w:val="28"/>
              </w:rPr>
            </w:pPr>
            <w:r w:rsidRPr="00142CAF">
              <w:rPr>
                <w:sz w:val="28"/>
                <w:szCs w:val="28"/>
              </w:rPr>
              <w:t>- табели учета рабочего времени ведутся с нарушением статьи 91 Трудового</w:t>
            </w:r>
          </w:p>
          <w:p w:rsidR="00494581" w:rsidRDefault="00494581" w:rsidP="00494581">
            <w:pPr>
              <w:rPr>
                <w:sz w:val="28"/>
                <w:szCs w:val="28"/>
              </w:rPr>
            </w:pPr>
            <w:r w:rsidRPr="00142CAF">
              <w:rPr>
                <w:sz w:val="28"/>
                <w:szCs w:val="28"/>
              </w:rPr>
              <w:t xml:space="preserve"> Кодекса, кроме  того  в табеле учета рабочего времени не отмечены дни нахождения   работников школы в командировке,   в учебном отпуске, по больничному</w:t>
            </w:r>
            <w:r w:rsidR="003322E5">
              <w:rPr>
                <w:sz w:val="28"/>
                <w:szCs w:val="28"/>
              </w:rPr>
              <w:t xml:space="preserve"> </w:t>
            </w:r>
            <w:r w:rsidRPr="00142CAF">
              <w:rPr>
                <w:sz w:val="28"/>
                <w:szCs w:val="28"/>
              </w:rPr>
              <w:t xml:space="preserve"> листу;</w:t>
            </w:r>
          </w:p>
          <w:p w:rsidR="00494581" w:rsidRPr="000E3897" w:rsidRDefault="00494581" w:rsidP="00494581">
            <w:pPr>
              <w:rPr>
                <w:sz w:val="28"/>
                <w:szCs w:val="28"/>
              </w:rPr>
            </w:pPr>
            <w:r w:rsidRPr="000E3897">
              <w:rPr>
                <w:rFonts w:eastAsia="Calibri"/>
                <w:color w:val="000000"/>
                <w:sz w:val="28"/>
                <w:szCs w:val="28"/>
                <w:lang w:eastAsia="en-US"/>
              </w:rPr>
              <w:t xml:space="preserve"> </w:t>
            </w:r>
            <w:r>
              <w:rPr>
                <w:rFonts w:eastAsia="Calibri"/>
                <w:color w:val="000000"/>
                <w:sz w:val="28"/>
                <w:szCs w:val="28"/>
                <w:lang w:eastAsia="en-US"/>
              </w:rPr>
              <w:t>-</w:t>
            </w:r>
            <w:r w:rsidRPr="000E3897">
              <w:rPr>
                <w:sz w:val="28"/>
                <w:szCs w:val="28"/>
              </w:rPr>
              <w:t xml:space="preserve">  превышен</w:t>
            </w:r>
            <w:r>
              <w:rPr>
                <w:sz w:val="28"/>
                <w:szCs w:val="28"/>
              </w:rPr>
              <w:t xml:space="preserve"> </w:t>
            </w:r>
            <w:r w:rsidRPr="000E3897">
              <w:rPr>
                <w:sz w:val="28"/>
                <w:szCs w:val="28"/>
              </w:rPr>
              <w:t xml:space="preserve"> </w:t>
            </w:r>
            <w:r>
              <w:rPr>
                <w:sz w:val="28"/>
                <w:szCs w:val="28"/>
              </w:rPr>
              <w:t xml:space="preserve">утвержденный </w:t>
            </w:r>
            <w:r w:rsidRPr="000E3897">
              <w:rPr>
                <w:sz w:val="28"/>
                <w:szCs w:val="28"/>
              </w:rPr>
              <w:t>лимит</w:t>
            </w:r>
            <w:r>
              <w:rPr>
                <w:sz w:val="28"/>
                <w:szCs w:val="28"/>
              </w:rPr>
              <w:t xml:space="preserve"> </w:t>
            </w:r>
            <w:r w:rsidRPr="000E3897">
              <w:rPr>
                <w:sz w:val="28"/>
                <w:szCs w:val="28"/>
              </w:rPr>
              <w:t xml:space="preserve"> по воде за 2013 год на 110 куб.м,  за 2014 год - на 312 куб.м </w:t>
            </w:r>
            <w:r>
              <w:rPr>
                <w:sz w:val="28"/>
                <w:szCs w:val="28"/>
              </w:rPr>
              <w:t>;</w:t>
            </w:r>
          </w:p>
          <w:p w:rsidR="00494581" w:rsidRPr="000E3897" w:rsidRDefault="00494581" w:rsidP="00494581">
            <w:pPr>
              <w:rPr>
                <w:sz w:val="28"/>
                <w:szCs w:val="28"/>
              </w:rPr>
            </w:pPr>
            <w:r>
              <w:rPr>
                <w:rFonts w:eastAsia="Calibri"/>
                <w:sz w:val="28"/>
                <w:szCs w:val="28"/>
                <w:lang w:eastAsia="en-US"/>
              </w:rPr>
              <w:t>-</w:t>
            </w:r>
            <w:r w:rsidRPr="000E3897">
              <w:rPr>
                <w:sz w:val="28"/>
                <w:szCs w:val="28"/>
              </w:rPr>
              <w:t xml:space="preserve"> </w:t>
            </w:r>
            <w:r>
              <w:rPr>
                <w:sz w:val="28"/>
                <w:szCs w:val="28"/>
              </w:rPr>
              <w:t>в</w:t>
            </w:r>
            <w:r w:rsidRPr="000E3897">
              <w:rPr>
                <w:sz w:val="28"/>
                <w:szCs w:val="28"/>
              </w:rPr>
              <w:t xml:space="preserve"> связи с присоединением детского дошкольного учреждения БДОУ ТР ОО «Муравльский детский сад «Сказка» к школе в 2015 году   изменения в положение об учетной политике не вн</w:t>
            </w:r>
            <w:r>
              <w:rPr>
                <w:sz w:val="28"/>
                <w:szCs w:val="28"/>
              </w:rPr>
              <w:t>есены;</w:t>
            </w:r>
          </w:p>
          <w:p w:rsidR="00494581" w:rsidRPr="000E3897" w:rsidRDefault="00494581" w:rsidP="00494581">
            <w:pPr>
              <w:rPr>
                <w:sz w:val="28"/>
                <w:szCs w:val="28"/>
              </w:rPr>
            </w:pPr>
            <w:r w:rsidRPr="000E3897">
              <w:rPr>
                <w:sz w:val="28"/>
                <w:szCs w:val="28"/>
              </w:rPr>
              <w:t xml:space="preserve">  -в нарушение Инструкции 173н  в </w:t>
            </w:r>
            <w:r>
              <w:rPr>
                <w:sz w:val="28"/>
                <w:szCs w:val="28"/>
              </w:rPr>
              <w:t>проверяемом</w:t>
            </w:r>
            <w:r w:rsidRPr="000E3897">
              <w:rPr>
                <w:sz w:val="28"/>
                <w:szCs w:val="28"/>
              </w:rPr>
              <w:t xml:space="preserve"> периоде  инвентаризация кассы не производилась</w:t>
            </w:r>
            <w:r>
              <w:rPr>
                <w:sz w:val="28"/>
                <w:szCs w:val="28"/>
              </w:rPr>
              <w:t>;</w:t>
            </w:r>
            <w:r w:rsidRPr="000E3897">
              <w:rPr>
                <w:sz w:val="28"/>
                <w:szCs w:val="28"/>
              </w:rPr>
              <w:t xml:space="preserve">       </w:t>
            </w:r>
          </w:p>
          <w:p w:rsidR="00494581" w:rsidRPr="009B6177" w:rsidRDefault="00494581" w:rsidP="00494581">
            <w:pPr>
              <w:jc w:val="both"/>
              <w:rPr>
                <w:sz w:val="28"/>
                <w:szCs w:val="28"/>
              </w:rPr>
            </w:pPr>
            <w:r w:rsidRPr="000E3897">
              <w:rPr>
                <w:sz w:val="28"/>
                <w:szCs w:val="28"/>
              </w:rPr>
              <w:t>- списано хозяйственных и канцелярских товаров на сумму  23</w:t>
            </w:r>
            <w:r>
              <w:rPr>
                <w:sz w:val="28"/>
                <w:szCs w:val="28"/>
              </w:rPr>
              <w:t>,</w:t>
            </w:r>
            <w:r w:rsidRPr="000E3897">
              <w:rPr>
                <w:sz w:val="28"/>
                <w:szCs w:val="28"/>
              </w:rPr>
              <w:t>4</w:t>
            </w:r>
            <w:r>
              <w:rPr>
                <w:sz w:val="28"/>
                <w:szCs w:val="28"/>
              </w:rPr>
              <w:t xml:space="preserve"> тыс.</w:t>
            </w:r>
            <w:r w:rsidRPr="000E3897">
              <w:rPr>
                <w:sz w:val="28"/>
                <w:szCs w:val="28"/>
              </w:rPr>
              <w:t xml:space="preserve"> рублей, строительных материалов на сумму 80</w:t>
            </w:r>
            <w:r>
              <w:rPr>
                <w:sz w:val="28"/>
                <w:szCs w:val="28"/>
              </w:rPr>
              <w:t>,9</w:t>
            </w:r>
            <w:r w:rsidRPr="000E3897">
              <w:rPr>
                <w:sz w:val="28"/>
                <w:szCs w:val="28"/>
              </w:rPr>
              <w:t xml:space="preserve"> рублей  сразу же  после покупки без прихода на счет «Материальные запасы»</w:t>
            </w:r>
            <w:r>
              <w:rPr>
                <w:sz w:val="28"/>
                <w:szCs w:val="28"/>
              </w:rPr>
              <w:t>, с</w:t>
            </w:r>
            <w:r w:rsidRPr="000E3897">
              <w:rPr>
                <w:sz w:val="28"/>
                <w:szCs w:val="28"/>
              </w:rPr>
              <w:t>меты на проведение ремонтных работ не составлялись, акты по приемке выполненных работ и  акты  о списании строительных материалов отсутствуют.</w:t>
            </w:r>
            <w:r w:rsidRPr="009B6177">
              <w:rPr>
                <w:sz w:val="28"/>
                <w:szCs w:val="28"/>
              </w:rPr>
              <w:t xml:space="preserve"> - установлено несоответствие   отнесения расходов   по счетам бухгалтерского учета  и статьям экономической классификации;</w:t>
            </w:r>
          </w:p>
          <w:p w:rsidR="00494581" w:rsidRPr="00BF21E8" w:rsidRDefault="00494581" w:rsidP="00494581">
            <w:pPr>
              <w:jc w:val="both"/>
              <w:rPr>
                <w:b/>
                <w:sz w:val="28"/>
                <w:szCs w:val="28"/>
              </w:rPr>
            </w:pPr>
            <w:r w:rsidRPr="00BF21E8">
              <w:rPr>
                <w:sz w:val="28"/>
                <w:szCs w:val="28"/>
              </w:rPr>
              <w:t>- амортизация на основные средства и нематериальные активы ежемесячно не начислялась;</w:t>
            </w:r>
            <w:r w:rsidRPr="00BF21E8">
              <w:rPr>
                <w:b/>
                <w:sz w:val="28"/>
                <w:szCs w:val="28"/>
              </w:rPr>
              <w:t xml:space="preserve"> </w:t>
            </w:r>
          </w:p>
          <w:p w:rsidR="008C0C96" w:rsidRPr="009B6177" w:rsidRDefault="008C0C96" w:rsidP="008C0C96">
            <w:pPr>
              <w:pStyle w:val="ac"/>
              <w:spacing w:line="276" w:lineRule="auto"/>
              <w:ind w:right="-319"/>
              <w:jc w:val="both"/>
              <w:rPr>
                <w:sz w:val="28"/>
                <w:szCs w:val="28"/>
              </w:rPr>
            </w:pPr>
            <w:r>
              <w:rPr>
                <w:sz w:val="28"/>
                <w:szCs w:val="28"/>
              </w:rPr>
              <w:t>- в</w:t>
            </w:r>
            <w:r w:rsidRPr="009B6177">
              <w:rPr>
                <w:sz w:val="28"/>
                <w:szCs w:val="28"/>
              </w:rPr>
              <w:t xml:space="preserve"> путевых лист</w:t>
            </w:r>
            <w:r w:rsidR="003322E5">
              <w:rPr>
                <w:sz w:val="28"/>
                <w:szCs w:val="28"/>
              </w:rPr>
              <w:t xml:space="preserve">ах </w:t>
            </w:r>
            <w:r w:rsidRPr="009B6177">
              <w:rPr>
                <w:sz w:val="28"/>
                <w:szCs w:val="28"/>
              </w:rPr>
              <w:t xml:space="preserve"> автобуса </w:t>
            </w:r>
            <w:r>
              <w:rPr>
                <w:sz w:val="28"/>
                <w:szCs w:val="28"/>
              </w:rPr>
              <w:t xml:space="preserve">не заполняется </w:t>
            </w:r>
            <w:r w:rsidRPr="009B6177">
              <w:rPr>
                <w:sz w:val="28"/>
                <w:szCs w:val="28"/>
              </w:rPr>
              <w:t xml:space="preserve"> время выезда из гаража, возвращения в гараж, показания спидометра, отсутствуют показания марки горючего, остаток горючего при выезде и  при возвращении, данные о расходе горючего по норме и фактический расход</w:t>
            </w:r>
            <w:r>
              <w:rPr>
                <w:sz w:val="28"/>
                <w:szCs w:val="28"/>
              </w:rPr>
              <w:t>;</w:t>
            </w:r>
            <w:r w:rsidRPr="009B6177">
              <w:rPr>
                <w:sz w:val="28"/>
                <w:szCs w:val="28"/>
              </w:rPr>
              <w:t xml:space="preserve"> </w:t>
            </w:r>
          </w:p>
          <w:p w:rsidR="002B0F99" w:rsidRDefault="0082435B" w:rsidP="002B0F99">
            <w:pPr>
              <w:jc w:val="both"/>
              <w:rPr>
                <w:rFonts w:eastAsia="Calibri"/>
                <w:color w:val="000000"/>
                <w:sz w:val="28"/>
                <w:szCs w:val="28"/>
                <w:lang w:eastAsia="en-US"/>
              </w:rPr>
            </w:pPr>
            <w:r>
              <w:rPr>
                <w:rFonts w:eastAsia="Calibri"/>
                <w:color w:val="000000"/>
                <w:sz w:val="28"/>
                <w:szCs w:val="28"/>
                <w:lang w:eastAsia="en-US"/>
              </w:rPr>
              <w:lastRenderedPageBreak/>
              <w:t>- списано бензина больше чем приобретено за 2013 год   467,4 литра   на сумму 11,7 тыс. рублей , за 2014 год     166,5 литра или  на сумму 4,6 тыс. рублей</w:t>
            </w:r>
            <w:r w:rsidR="002B0F99">
              <w:rPr>
                <w:rFonts w:eastAsia="Calibri"/>
                <w:color w:val="000000"/>
                <w:sz w:val="28"/>
                <w:szCs w:val="28"/>
                <w:lang w:eastAsia="en-US"/>
              </w:rPr>
              <w:t xml:space="preserve">, </w:t>
            </w:r>
          </w:p>
          <w:p w:rsidR="002B0F99" w:rsidRDefault="002B0F99" w:rsidP="002B0F99">
            <w:pPr>
              <w:jc w:val="both"/>
              <w:rPr>
                <w:sz w:val="28"/>
                <w:szCs w:val="28"/>
              </w:rPr>
            </w:pPr>
            <w:r>
              <w:rPr>
                <w:rFonts w:eastAsia="Calibri"/>
                <w:color w:val="000000"/>
                <w:sz w:val="28"/>
                <w:szCs w:val="28"/>
                <w:lang w:eastAsia="en-US"/>
              </w:rPr>
              <w:t xml:space="preserve"> </w:t>
            </w:r>
            <w:r w:rsidRPr="009B6177">
              <w:rPr>
                <w:sz w:val="28"/>
                <w:szCs w:val="28"/>
              </w:rPr>
              <w:t xml:space="preserve"> списание </w:t>
            </w:r>
            <w:r w:rsidR="00B427BD">
              <w:rPr>
                <w:sz w:val="28"/>
                <w:szCs w:val="28"/>
              </w:rPr>
              <w:t>моторного масла и тосола</w:t>
            </w:r>
            <w:r w:rsidRPr="009B6177">
              <w:rPr>
                <w:sz w:val="28"/>
                <w:szCs w:val="28"/>
              </w:rPr>
              <w:t xml:space="preserve"> производилось  сразу же  на момент приобретения без составления актов</w:t>
            </w:r>
            <w:r>
              <w:rPr>
                <w:sz w:val="28"/>
                <w:szCs w:val="28"/>
              </w:rPr>
              <w:t>;</w:t>
            </w:r>
          </w:p>
          <w:p w:rsidR="002B0F99" w:rsidRPr="00F551CC" w:rsidRDefault="002B0F99" w:rsidP="002B0F99">
            <w:pPr>
              <w:jc w:val="both"/>
              <w:rPr>
                <w:sz w:val="28"/>
                <w:szCs w:val="28"/>
              </w:rPr>
            </w:pPr>
            <w:r w:rsidRPr="00F551CC">
              <w:rPr>
                <w:sz w:val="28"/>
                <w:szCs w:val="28"/>
              </w:rPr>
              <w:t xml:space="preserve">- в нарушение Приказа  МФ РФ от 25.03.2011 года  № 33н из 22 форм  годовой   бюджетной  отчетности за 2013-2014 годы  в отдел образования  </w:t>
            </w:r>
            <w:r>
              <w:rPr>
                <w:sz w:val="28"/>
                <w:szCs w:val="28"/>
              </w:rPr>
              <w:t>школой</w:t>
            </w:r>
            <w:r w:rsidRPr="00F551CC">
              <w:rPr>
                <w:sz w:val="28"/>
                <w:szCs w:val="28"/>
              </w:rPr>
              <w:t xml:space="preserve">  представлено 6 форм , при заполнении форм годовой отчетности  допущены  ошибки и неточности; </w:t>
            </w:r>
          </w:p>
          <w:p w:rsidR="002B0F99" w:rsidRPr="009B6177" w:rsidRDefault="002B0F99" w:rsidP="002B0F99">
            <w:pPr>
              <w:pStyle w:val="ac"/>
              <w:spacing w:line="276" w:lineRule="auto"/>
              <w:ind w:right="254"/>
              <w:jc w:val="both"/>
              <w:rPr>
                <w:sz w:val="28"/>
                <w:szCs w:val="28"/>
              </w:rPr>
            </w:pPr>
            <w:r>
              <w:rPr>
                <w:sz w:val="28"/>
                <w:szCs w:val="28"/>
              </w:rPr>
              <w:t>- бюджетное учреждение</w:t>
            </w:r>
            <w:r w:rsidRPr="009B6177">
              <w:rPr>
                <w:sz w:val="28"/>
                <w:szCs w:val="28"/>
              </w:rPr>
              <w:t xml:space="preserve"> сдаёт в аренду</w:t>
            </w:r>
            <w:r>
              <w:rPr>
                <w:sz w:val="28"/>
                <w:szCs w:val="28"/>
              </w:rPr>
              <w:t xml:space="preserve"> нежилое </w:t>
            </w:r>
            <w:r w:rsidRPr="009B6177">
              <w:rPr>
                <w:sz w:val="28"/>
                <w:szCs w:val="28"/>
              </w:rPr>
              <w:t xml:space="preserve"> помещение  ОАО «Ростелеком»</w:t>
            </w:r>
            <w:r>
              <w:rPr>
                <w:sz w:val="28"/>
                <w:szCs w:val="28"/>
              </w:rPr>
              <w:t>,</w:t>
            </w:r>
            <w:r w:rsidRPr="009B6177">
              <w:rPr>
                <w:sz w:val="28"/>
                <w:szCs w:val="28"/>
              </w:rPr>
              <w:t xml:space="preserve"> </w:t>
            </w:r>
            <w:r>
              <w:rPr>
                <w:sz w:val="28"/>
                <w:szCs w:val="28"/>
              </w:rPr>
              <w:t>в</w:t>
            </w:r>
            <w:r w:rsidRPr="009B6177">
              <w:rPr>
                <w:sz w:val="28"/>
                <w:szCs w:val="28"/>
              </w:rPr>
              <w:t xml:space="preserve"> бухгалтерском учете</w:t>
            </w:r>
            <w:r>
              <w:rPr>
                <w:sz w:val="28"/>
                <w:szCs w:val="28"/>
              </w:rPr>
              <w:t xml:space="preserve"> учреждения </w:t>
            </w:r>
            <w:r w:rsidRPr="009B6177">
              <w:rPr>
                <w:sz w:val="28"/>
                <w:szCs w:val="28"/>
              </w:rPr>
              <w:t>не производи</w:t>
            </w:r>
            <w:r>
              <w:rPr>
                <w:sz w:val="28"/>
                <w:szCs w:val="28"/>
              </w:rPr>
              <w:t>лось</w:t>
            </w:r>
            <w:r w:rsidRPr="009B6177">
              <w:rPr>
                <w:sz w:val="28"/>
                <w:szCs w:val="28"/>
              </w:rPr>
              <w:t xml:space="preserve"> начисление арендной платы с отражением по счетам бухгалтерского учета.</w:t>
            </w:r>
          </w:p>
          <w:p w:rsidR="001836CE" w:rsidRPr="00F551CC" w:rsidRDefault="001836CE" w:rsidP="001836CE">
            <w:pPr>
              <w:jc w:val="both"/>
              <w:rPr>
                <w:sz w:val="28"/>
                <w:szCs w:val="28"/>
              </w:rPr>
            </w:pPr>
            <w:r w:rsidRPr="00F551CC">
              <w:rPr>
                <w:sz w:val="28"/>
                <w:szCs w:val="28"/>
              </w:rPr>
              <w:t xml:space="preserve">- в нарушение   Федерального закона  от 5 апреля 2013 года № 44-ФЗ без внесения изменений в план-график в 2014 году  заключались договора  на закупку товаров, оказание услуг на сумму </w:t>
            </w:r>
            <w:r w:rsidR="00FD7FCC">
              <w:rPr>
                <w:sz w:val="28"/>
                <w:szCs w:val="28"/>
              </w:rPr>
              <w:t>64,5</w:t>
            </w:r>
            <w:r w:rsidRPr="00F551CC">
              <w:rPr>
                <w:sz w:val="28"/>
                <w:szCs w:val="28"/>
              </w:rPr>
              <w:t xml:space="preserve"> тыс. рублей</w:t>
            </w:r>
            <w:r w:rsidR="00093A08">
              <w:rPr>
                <w:sz w:val="28"/>
                <w:szCs w:val="28"/>
              </w:rPr>
              <w:t xml:space="preserve">, с нарушением сроков заключения договоров на сумму 215,3 тыс. рублей  </w:t>
            </w:r>
            <w:r w:rsidRPr="00F551CC">
              <w:rPr>
                <w:sz w:val="28"/>
                <w:szCs w:val="28"/>
              </w:rPr>
              <w:t>.</w:t>
            </w:r>
            <w:r w:rsidRPr="00F551CC">
              <w:rPr>
                <w:sz w:val="28"/>
                <w:szCs w:val="28"/>
                <w:highlight w:val="yellow"/>
              </w:rPr>
              <w:t xml:space="preserve"> </w:t>
            </w:r>
          </w:p>
          <w:p w:rsidR="00494581" w:rsidRPr="00291A8E" w:rsidRDefault="001836CE" w:rsidP="003322E5">
            <w:pPr>
              <w:jc w:val="both"/>
              <w:rPr>
                <w:rFonts w:eastAsia="Calibri"/>
                <w:sz w:val="28"/>
                <w:szCs w:val="28"/>
                <w:lang w:eastAsia="en-US"/>
              </w:rPr>
            </w:pPr>
            <w:r w:rsidRPr="00F551CC">
              <w:rPr>
                <w:sz w:val="28"/>
                <w:szCs w:val="28"/>
              </w:rPr>
              <w:t xml:space="preserve">        </w:t>
            </w:r>
          </w:p>
        </w:tc>
      </w:tr>
      <w:tr w:rsidR="000E7EDD" w:rsidRPr="00142CAF" w:rsidTr="00A53378">
        <w:trPr>
          <w:trHeight w:val="3568"/>
        </w:trPr>
        <w:tc>
          <w:tcPr>
            <w:tcW w:w="9644" w:type="dxa"/>
            <w:gridSpan w:val="3"/>
            <w:hideMark/>
          </w:tcPr>
          <w:p w:rsidR="00727336" w:rsidRPr="00EF3349" w:rsidRDefault="00727336" w:rsidP="00727336">
            <w:pPr>
              <w:jc w:val="both"/>
              <w:rPr>
                <w:sz w:val="28"/>
                <w:szCs w:val="28"/>
              </w:rPr>
            </w:pPr>
            <w:r w:rsidRPr="00EF3349">
              <w:rPr>
                <w:sz w:val="28"/>
                <w:szCs w:val="28"/>
              </w:rPr>
              <w:lastRenderedPageBreak/>
              <w:t xml:space="preserve">           По результатам контрольного мероприятия «Целевое и эффективное использование бюджетных средств  в БОУ ТР ОО  «Воронецкая средняя общеобразовательная школа» за 2014 год и 9 месяцев 2015 года  установлено следующее:</w:t>
            </w:r>
          </w:p>
          <w:p w:rsidR="00727336" w:rsidRPr="00EF3349" w:rsidRDefault="00CF46EF" w:rsidP="00CF46EF">
            <w:pPr>
              <w:pStyle w:val="ac"/>
              <w:ind w:right="-319"/>
              <w:jc w:val="both"/>
              <w:rPr>
                <w:sz w:val="28"/>
                <w:szCs w:val="28"/>
              </w:rPr>
            </w:pPr>
            <w:r>
              <w:rPr>
                <w:b/>
                <w:sz w:val="28"/>
                <w:szCs w:val="28"/>
              </w:rPr>
              <w:t xml:space="preserve">- </w:t>
            </w:r>
            <w:r w:rsidRPr="00CF46EF">
              <w:rPr>
                <w:sz w:val="28"/>
                <w:szCs w:val="28"/>
              </w:rPr>
              <w:t>в</w:t>
            </w:r>
            <w:r w:rsidR="00727336" w:rsidRPr="00CF46EF">
              <w:rPr>
                <w:sz w:val="28"/>
                <w:szCs w:val="28"/>
              </w:rPr>
              <w:t xml:space="preserve"> табелях</w:t>
            </w:r>
            <w:r w:rsidR="00727336" w:rsidRPr="00EF3349">
              <w:rPr>
                <w:sz w:val="28"/>
                <w:szCs w:val="28"/>
              </w:rPr>
              <w:t xml:space="preserve"> учета рабочего времени не отмечены дни командировок работников школы, а также  не отражены дни болезни работников</w:t>
            </w:r>
            <w:r>
              <w:rPr>
                <w:sz w:val="28"/>
                <w:szCs w:val="28"/>
              </w:rPr>
              <w:t>;</w:t>
            </w:r>
            <w:r w:rsidR="00727336" w:rsidRPr="00EF3349">
              <w:rPr>
                <w:sz w:val="28"/>
                <w:szCs w:val="28"/>
              </w:rPr>
              <w:t xml:space="preserve"> </w:t>
            </w:r>
          </w:p>
          <w:p w:rsidR="00727336" w:rsidRPr="00EF3349" w:rsidRDefault="00CF46EF" w:rsidP="00727336">
            <w:pPr>
              <w:ind w:right="-35"/>
              <w:jc w:val="both"/>
              <w:rPr>
                <w:sz w:val="28"/>
                <w:szCs w:val="28"/>
              </w:rPr>
            </w:pPr>
            <w:r>
              <w:rPr>
                <w:sz w:val="28"/>
                <w:szCs w:val="28"/>
              </w:rPr>
              <w:t>-</w:t>
            </w:r>
            <w:r w:rsidR="00727336" w:rsidRPr="00EF3349">
              <w:rPr>
                <w:sz w:val="28"/>
                <w:szCs w:val="28"/>
              </w:rPr>
              <w:t xml:space="preserve"> </w:t>
            </w:r>
            <w:r w:rsidR="00B427BD">
              <w:rPr>
                <w:sz w:val="28"/>
                <w:szCs w:val="28"/>
              </w:rPr>
              <w:t>з</w:t>
            </w:r>
            <w:r w:rsidR="00727336" w:rsidRPr="00EF3349">
              <w:rPr>
                <w:sz w:val="28"/>
                <w:szCs w:val="28"/>
              </w:rPr>
              <w:t xml:space="preserve">а 2014 год  потреблено электрической энергии </w:t>
            </w:r>
            <w:r w:rsidR="00B427BD">
              <w:rPr>
                <w:sz w:val="28"/>
                <w:szCs w:val="28"/>
              </w:rPr>
              <w:t>сверх</w:t>
            </w:r>
            <w:r w:rsidR="00727336" w:rsidRPr="00EF3349">
              <w:rPr>
                <w:sz w:val="28"/>
                <w:szCs w:val="28"/>
              </w:rPr>
              <w:t xml:space="preserve"> утвержденных лимитов    </w:t>
            </w:r>
          </w:p>
          <w:p w:rsidR="00727336" w:rsidRPr="00EF3349" w:rsidRDefault="00727336" w:rsidP="00CF46EF">
            <w:pPr>
              <w:jc w:val="both"/>
              <w:rPr>
                <w:sz w:val="28"/>
                <w:szCs w:val="28"/>
              </w:rPr>
            </w:pPr>
            <w:r w:rsidRPr="00EF3349">
              <w:rPr>
                <w:sz w:val="28"/>
                <w:szCs w:val="28"/>
              </w:rPr>
              <w:t xml:space="preserve"> </w:t>
            </w:r>
            <w:r w:rsidR="00CF46EF">
              <w:rPr>
                <w:sz w:val="28"/>
                <w:szCs w:val="28"/>
              </w:rPr>
              <w:t>- в</w:t>
            </w:r>
            <w:r w:rsidRPr="00EF3349">
              <w:rPr>
                <w:sz w:val="28"/>
                <w:szCs w:val="28"/>
              </w:rPr>
              <w:t xml:space="preserve"> нарушение приказа МФ РФ  от 25 марта 2011 г. № 33н (в ред. приказа МФ РФ от 26.10.2012 N 139н)   в отдел образования администрации Троснянского района в составе бухгалтерской отчетности  школой представлены 14 форм  из 22-х необходимых.    Установлены  нарушения при составлении годовой отчетности за 2014 год</w:t>
            </w:r>
            <w:r w:rsidR="00CF46EF">
              <w:rPr>
                <w:sz w:val="28"/>
                <w:szCs w:val="28"/>
              </w:rPr>
              <w:t>;</w:t>
            </w:r>
          </w:p>
          <w:p w:rsidR="00727336" w:rsidRPr="00EF3349" w:rsidRDefault="00727336" w:rsidP="004414FC">
            <w:pPr>
              <w:autoSpaceDE w:val="0"/>
              <w:autoSpaceDN w:val="0"/>
              <w:adjustRightInd w:val="0"/>
              <w:jc w:val="both"/>
              <w:rPr>
                <w:sz w:val="28"/>
                <w:szCs w:val="28"/>
              </w:rPr>
            </w:pPr>
            <w:r w:rsidRPr="00EF3349">
              <w:rPr>
                <w:sz w:val="28"/>
                <w:szCs w:val="28"/>
              </w:rPr>
              <w:t xml:space="preserve"> </w:t>
            </w:r>
            <w:r w:rsidR="00CF46EF">
              <w:rPr>
                <w:sz w:val="28"/>
                <w:szCs w:val="28"/>
              </w:rPr>
              <w:t xml:space="preserve">- </w:t>
            </w:r>
            <w:r w:rsidRPr="00EF3349">
              <w:rPr>
                <w:sz w:val="28"/>
                <w:szCs w:val="28"/>
              </w:rPr>
              <w:t xml:space="preserve"> допускались нарушения инструкции 174Н при ведении бухгалтерского учета</w:t>
            </w:r>
            <w:r w:rsidR="00CF46EF">
              <w:rPr>
                <w:sz w:val="28"/>
                <w:szCs w:val="28"/>
              </w:rPr>
              <w:t xml:space="preserve">, а именно </w:t>
            </w:r>
            <w:r w:rsidRPr="00EF3349">
              <w:rPr>
                <w:sz w:val="28"/>
                <w:szCs w:val="28"/>
              </w:rPr>
              <w:t>:</w:t>
            </w:r>
            <w:r w:rsidR="00CF46EF">
              <w:rPr>
                <w:sz w:val="28"/>
                <w:szCs w:val="28"/>
              </w:rPr>
              <w:t xml:space="preserve">  в</w:t>
            </w:r>
            <w:r w:rsidR="00CF46EF" w:rsidRPr="00EF3349">
              <w:rPr>
                <w:sz w:val="28"/>
                <w:szCs w:val="28"/>
              </w:rPr>
              <w:t xml:space="preserve"> проверяемо</w:t>
            </w:r>
            <w:r w:rsidR="00CF46EF">
              <w:rPr>
                <w:sz w:val="28"/>
                <w:szCs w:val="28"/>
              </w:rPr>
              <w:t>м</w:t>
            </w:r>
            <w:r w:rsidR="00CF46EF" w:rsidRPr="00EF3349">
              <w:rPr>
                <w:sz w:val="28"/>
                <w:szCs w:val="28"/>
              </w:rPr>
              <w:t xml:space="preserve"> период</w:t>
            </w:r>
            <w:r w:rsidR="00CF46EF">
              <w:rPr>
                <w:sz w:val="28"/>
                <w:szCs w:val="28"/>
              </w:rPr>
              <w:t>е</w:t>
            </w:r>
            <w:r w:rsidR="00CF46EF" w:rsidRPr="00EF3349">
              <w:rPr>
                <w:sz w:val="28"/>
                <w:szCs w:val="28"/>
              </w:rPr>
              <w:t xml:space="preserve"> приобретено строительных материалов на сумму  109</w:t>
            </w:r>
            <w:r w:rsidR="00CF46EF">
              <w:rPr>
                <w:sz w:val="28"/>
                <w:szCs w:val="28"/>
              </w:rPr>
              <w:t xml:space="preserve"> тыс.</w:t>
            </w:r>
            <w:r w:rsidR="00CF46EF" w:rsidRPr="00EF3349">
              <w:rPr>
                <w:sz w:val="28"/>
                <w:szCs w:val="28"/>
              </w:rPr>
              <w:t xml:space="preserve"> рубл</w:t>
            </w:r>
            <w:r w:rsidR="00CF46EF">
              <w:rPr>
                <w:sz w:val="28"/>
                <w:szCs w:val="28"/>
              </w:rPr>
              <w:t>ей, с</w:t>
            </w:r>
            <w:r w:rsidR="00CF46EF" w:rsidRPr="00EF3349">
              <w:rPr>
                <w:sz w:val="28"/>
                <w:szCs w:val="28"/>
              </w:rPr>
              <w:t>меты на проведение ремонтных работ и акты по приемке выполненных работ не составлены</w:t>
            </w:r>
            <w:r w:rsidR="00CF46EF">
              <w:rPr>
                <w:sz w:val="28"/>
                <w:szCs w:val="28"/>
              </w:rPr>
              <w:t xml:space="preserve">, </w:t>
            </w:r>
            <w:r w:rsidRPr="00EF3349">
              <w:rPr>
                <w:sz w:val="28"/>
                <w:szCs w:val="28"/>
              </w:rPr>
              <w:t>списание материалов осуществляли по актам произвольной формы</w:t>
            </w:r>
            <w:r w:rsidR="004414FC">
              <w:rPr>
                <w:sz w:val="28"/>
                <w:szCs w:val="28"/>
              </w:rPr>
              <w:t>. В</w:t>
            </w:r>
            <w:r w:rsidRPr="00EF3349">
              <w:rPr>
                <w:sz w:val="28"/>
                <w:szCs w:val="28"/>
              </w:rPr>
              <w:t xml:space="preserve"> авансовых отчетах не заполнено количество приложенных к авансовому отчету документов, отсутствуют бухгалтерские проводки на обратной стороне авансового отчета</w:t>
            </w:r>
            <w:r w:rsidR="004414FC">
              <w:rPr>
                <w:sz w:val="28"/>
                <w:szCs w:val="28"/>
              </w:rPr>
              <w:t xml:space="preserve">, не велся </w:t>
            </w:r>
            <w:r w:rsidRPr="00EF3349">
              <w:rPr>
                <w:sz w:val="28"/>
                <w:szCs w:val="28"/>
              </w:rPr>
              <w:t xml:space="preserve"> учет целевого финансирования </w:t>
            </w:r>
            <w:r w:rsidR="004414FC">
              <w:rPr>
                <w:sz w:val="28"/>
                <w:szCs w:val="28"/>
              </w:rPr>
              <w:t xml:space="preserve"> и</w:t>
            </w:r>
            <w:r w:rsidRPr="00EF3349">
              <w:rPr>
                <w:sz w:val="28"/>
                <w:szCs w:val="28"/>
              </w:rPr>
              <w:t xml:space="preserve"> </w:t>
            </w:r>
            <w:r w:rsidR="00B427BD">
              <w:rPr>
                <w:sz w:val="28"/>
                <w:szCs w:val="28"/>
              </w:rPr>
              <w:t xml:space="preserve"> материальных ценностей </w:t>
            </w:r>
            <w:r w:rsidRPr="00EF3349">
              <w:rPr>
                <w:sz w:val="28"/>
                <w:szCs w:val="28"/>
              </w:rPr>
              <w:t xml:space="preserve"> на забалансовых счетах;</w:t>
            </w:r>
          </w:p>
          <w:p w:rsidR="004414FC" w:rsidRDefault="004414FC" w:rsidP="004414FC">
            <w:pPr>
              <w:pStyle w:val="af4"/>
              <w:ind w:hanging="30"/>
              <w:rPr>
                <w:rFonts w:ascii="Times New Roman" w:hAnsi="Times New Roman"/>
                <w:sz w:val="28"/>
                <w:szCs w:val="28"/>
                <w:lang w:val="ru-RU"/>
              </w:rPr>
            </w:pPr>
            <w:r>
              <w:rPr>
                <w:rFonts w:ascii="Times New Roman" w:hAnsi="Times New Roman"/>
                <w:sz w:val="28"/>
                <w:szCs w:val="28"/>
                <w:lang w:val="ru-RU"/>
              </w:rPr>
              <w:t>-</w:t>
            </w:r>
            <w:r w:rsidR="00727336" w:rsidRPr="00EF3349">
              <w:rPr>
                <w:rFonts w:ascii="Times New Roman" w:hAnsi="Times New Roman"/>
                <w:sz w:val="28"/>
                <w:szCs w:val="28"/>
              </w:rPr>
              <w:t xml:space="preserve"> за счет субсидии на выполнение муниципального задания  на учебные расходы по статье 340  приобретены  учебники  на общую сумму 39</w:t>
            </w:r>
            <w:r>
              <w:rPr>
                <w:rFonts w:ascii="Times New Roman" w:hAnsi="Times New Roman"/>
                <w:sz w:val="28"/>
                <w:szCs w:val="28"/>
                <w:lang w:val="ru-RU"/>
              </w:rPr>
              <w:t>,6 тыс.</w:t>
            </w:r>
            <w:r w:rsidR="00727336" w:rsidRPr="00EF3349">
              <w:rPr>
                <w:rFonts w:ascii="Times New Roman" w:hAnsi="Times New Roman"/>
                <w:sz w:val="28"/>
                <w:szCs w:val="28"/>
              </w:rPr>
              <w:t xml:space="preserve"> рублей</w:t>
            </w:r>
            <w:r>
              <w:rPr>
                <w:rFonts w:ascii="Times New Roman" w:hAnsi="Times New Roman"/>
                <w:sz w:val="28"/>
                <w:szCs w:val="28"/>
                <w:lang w:val="ru-RU"/>
              </w:rPr>
              <w:t>, а</w:t>
            </w:r>
          </w:p>
          <w:p w:rsidR="00727336" w:rsidRPr="00EF3349" w:rsidRDefault="004414FC" w:rsidP="004414FC">
            <w:pPr>
              <w:pStyle w:val="af4"/>
              <w:ind w:hanging="30"/>
              <w:rPr>
                <w:rFonts w:ascii="Times New Roman" w:hAnsi="Times New Roman"/>
                <w:sz w:val="28"/>
                <w:szCs w:val="28"/>
              </w:rPr>
            </w:pPr>
            <w:r>
              <w:rPr>
                <w:rFonts w:ascii="Times New Roman" w:hAnsi="Times New Roman"/>
                <w:sz w:val="28"/>
                <w:szCs w:val="28"/>
                <w:lang w:val="ru-RU"/>
              </w:rPr>
              <w:t xml:space="preserve"> приобретение</w:t>
            </w:r>
            <w:r w:rsidR="00727336" w:rsidRPr="00EF3349">
              <w:rPr>
                <w:rFonts w:ascii="Times New Roman" w:hAnsi="Times New Roman"/>
                <w:sz w:val="28"/>
                <w:szCs w:val="28"/>
              </w:rPr>
              <w:t xml:space="preserve"> объектов библиотечного фонда должно  осуществляться за счет субсидий на иные цели по статье 310.</w:t>
            </w:r>
          </w:p>
          <w:p w:rsidR="00727336" w:rsidRDefault="00727336" w:rsidP="004414FC">
            <w:pPr>
              <w:jc w:val="both"/>
              <w:rPr>
                <w:sz w:val="28"/>
                <w:szCs w:val="28"/>
              </w:rPr>
            </w:pPr>
            <w:r w:rsidRPr="00EF3349">
              <w:rPr>
                <w:sz w:val="28"/>
                <w:szCs w:val="28"/>
              </w:rPr>
              <w:t xml:space="preserve">  </w:t>
            </w:r>
            <w:r w:rsidR="004414FC">
              <w:rPr>
                <w:sz w:val="28"/>
                <w:szCs w:val="28"/>
              </w:rPr>
              <w:t>-</w:t>
            </w:r>
            <w:bookmarkStart w:id="0" w:name="ZAP34JI3LB"/>
            <w:bookmarkStart w:id="1" w:name="ZAP2ACQ3JU"/>
            <w:bookmarkEnd w:id="0"/>
            <w:bookmarkEnd w:id="1"/>
            <w:r w:rsidR="004414FC">
              <w:rPr>
                <w:sz w:val="28"/>
                <w:szCs w:val="28"/>
              </w:rPr>
              <w:t xml:space="preserve"> в</w:t>
            </w:r>
            <w:r w:rsidRPr="00EF3349">
              <w:rPr>
                <w:color w:val="000000"/>
                <w:sz w:val="28"/>
                <w:szCs w:val="28"/>
              </w:rPr>
              <w:t xml:space="preserve"> нарушение приказа отдела образования Администрации Троснянского </w:t>
            </w:r>
            <w:r w:rsidRPr="00EF3349">
              <w:rPr>
                <w:color w:val="000000"/>
                <w:sz w:val="28"/>
                <w:szCs w:val="28"/>
              </w:rPr>
              <w:lastRenderedPageBreak/>
              <w:t>района   № 63 от 14 мая 2013 года</w:t>
            </w:r>
            <w:r w:rsidRPr="00EF3349">
              <w:rPr>
                <w:bCs/>
                <w:color w:val="000000"/>
                <w:sz w:val="28"/>
                <w:szCs w:val="28"/>
              </w:rPr>
              <w:t xml:space="preserve"> за 2014 год было излишне списано </w:t>
            </w:r>
            <w:r w:rsidR="004414FC">
              <w:rPr>
                <w:bCs/>
                <w:color w:val="000000"/>
                <w:sz w:val="28"/>
                <w:szCs w:val="28"/>
              </w:rPr>
              <w:t>339,6</w:t>
            </w:r>
            <w:r w:rsidRPr="00EF3349">
              <w:rPr>
                <w:bCs/>
                <w:color w:val="000000"/>
                <w:sz w:val="28"/>
                <w:szCs w:val="28"/>
              </w:rPr>
              <w:t xml:space="preserve"> литр</w:t>
            </w:r>
            <w:r w:rsidR="004414FC">
              <w:rPr>
                <w:bCs/>
                <w:color w:val="000000"/>
                <w:sz w:val="28"/>
                <w:szCs w:val="28"/>
              </w:rPr>
              <w:t>ов</w:t>
            </w:r>
            <w:r w:rsidRPr="00EF3349">
              <w:rPr>
                <w:bCs/>
                <w:color w:val="000000"/>
                <w:sz w:val="28"/>
                <w:szCs w:val="28"/>
              </w:rPr>
              <w:t xml:space="preserve"> бензина на сумму </w:t>
            </w:r>
            <w:r w:rsidR="004414FC">
              <w:rPr>
                <w:bCs/>
                <w:color w:val="000000"/>
                <w:sz w:val="28"/>
                <w:szCs w:val="28"/>
              </w:rPr>
              <w:t>10,6 тыс. рублей.</w:t>
            </w:r>
            <w:r w:rsidRPr="00EF3349">
              <w:rPr>
                <w:bCs/>
                <w:color w:val="000000"/>
                <w:sz w:val="28"/>
                <w:szCs w:val="28"/>
              </w:rPr>
              <w:t xml:space="preserve"> </w:t>
            </w:r>
            <w:r w:rsidRPr="00EF3349">
              <w:rPr>
                <w:sz w:val="28"/>
                <w:szCs w:val="28"/>
              </w:rPr>
              <w:t xml:space="preserve"> </w:t>
            </w:r>
          </w:p>
          <w:p w:rsidR="00727336" w:rsidRPr="00EF3349" w:rsidRDefault="004414FC" w:rsidP="00A6135A">
            <w:pPr>
              <w:jc w:val="both"/>
              <w:rPr>
                <w:sz w:val="28"/>
                <w:szCs w:val="28"/>
              </w:rPr>
            </w:pPr>
            <w:r w:rsidRPr="00F551CC">
              <w:rPr>
                <w:sz w:val="28"/>
                <w:szCs w:val="28"/>
              </w:rPr>
              <w:t>- в нарушение   Федерального закона  от 5 апреля 2013 года № 44-ФЗ без внесения изменений в план-график в 2014</w:t>
            </w:r>
            <w:r>
              <w:rPr>
                <w:sz w:val="28"/>
                <w:szCs w:val="28"/>
              </w:rPr>
              <w:t>-2015 годах</w:t>
            </w:r>
            <w:r w:rsidRPr="00F551CC">
              <w:rPr>
                <w:sz w:val="28"/>
                <w:szCs w:val="28"/>
              </w:rPr>
              <w:t xml:space="preserve">  заключались договора  на закупку товаров, оказание услуг на сумму </w:t>
            </w:r>
            <w:r w:rsidR="00A6135A">
              <w:rPr>
                <w:sz w:val="28"/>
                <w:szCs w:val="28"/>
              </w:rPr>
              <w:t>49,3</w:t>
            </w:r>
            <w:r w:rsidRPr="00F551CC">
              <w:rPr>
                <w:sz w:val="28"/>
                <w:szCs w:val="28"/>
              </w:rPr>
              <w:t xml:space="preserve"> тыс. рублей</w:t>
            </w:r>
            <w:r>
              <w:rPr>
                <w:sz w:val="28"/>
                <w:szCs w:val="28"/>
              </w:rPr>
              <w:t xml:space="preserve">, </w:t>
            </w:r>
            <w:r w:rsidR="00727336" w:rsidRPr="00EF3349">
              <w:rPr>
                <w:sz w:val="28"/>
                <w:szCs w:val="28"/>
              </w:rPr>
              <w:t xml:space="preserve"> заключен</w:t>
            </w:r>
            <w:r w:rsidR="00A6135A">
              <w:rPr>
                <w:sz w:val="28"/>
                <w:szCs w:val="28"/>
              </w:rPr>
              <w:t>о</w:t>
            </w:r>
            <w:r w:rsidR="00727336" w:rsidRPr="00EF3349">
              <w:rPr>
                <w:sz w:val="28"/>
                <w:szCs w:val="28"/>
              </w:rPr>
              <w:t xml:space="preserve"> контрактов в  2014 году на сумму более  970 тыс. рублей выше первоначально утвержденных лимитов бюджетных обязательств.</w:t>
            </w:r>
          </w:p>
          <w:p w:rsidR="00A6135A" w:rsidRPr="00142377" w:rsidRDefault="00A6135A" w:rsidP="00A6135A">
            <w:pPr>
              <w:pStyle w:val="aa"/>
              <w:spacing w:before="120" w:after="0"/>
              <w:ind w:right="23" w:firstLine="709"/>
              <w:jc w:val="both"/>
              <w:rPr>
                <w:sz w:val="28"/>
                <w:szCs w:val="28"/>
              </w:rPr>
            </w:pPr>
            <w:r w:rsidRPr="00142377">
              <w:rPr>
                <w:sz w:val="28"/>
                <w:szCs w:val="28"/>
              </w:rPr>
              <w:t xml:space="preserve">   По  результатам проведенных контрольных мероприятий выявлены нарушения на сумму 1</w:t>
            </w:r>
            <w:r w:rsidR="00142377" w:rsidRPr="00142377">
              <w:rPr>
                <w:sz w:val="28"/>
                <w:szCs w:val="28"/>
              </w:rPr>
              <w:t>819,4</w:t>
            </w:r>
            <w:r w:rsidRPr="00142377">
              <w:rPr>
                <w:sz w:val="28"/>
                <w:szCs w:val="28"/>
              </w:rPr>
              <w:t xml:space="preserve"> тыс. рублей. Как нецелевое использование классифицированы нарушения на сумму </w:t>
            </w:r>
            <w:r w:rsidR="00B85C6A" w:rsidRPr="00142377">
              <w:rPr>
                <w:sz w:val="28"/>
                <w:szCs w:val="28"/>
              </w:rPr>
              <w:t>83,7</w:t>
            </w:r>
            <w:r w:rsidRPr="00142377">
              <w:rPr>
                <w:sz w:val="28"/>
                <w:szCs w:val="28"/>
              </w:rPr>
              <w:t xml:space="preserve"> тыс. рублей, неэффективное использование – 5</w:t>
            </w:r>
            <w:r w:rsidR="00142377" w:rsidRPr="00142377">
              <w:rPr>
                <w:sz w:val="28"/>
                <w:szCs w:val="28"/>
              </w:rPr>
              <w:t>5</w:t>
            </w:r>
            <w:r w:rsidRPr="00142377">
              <w:rPr>
                <w:sz w:val="28"/>
                <w:szCs w:val="28"/>
              </w:rPr>
              <w:t xml:space="preserve">,2 тыс. рублей и </w:t>
            </w:r>
            <w:r w:rsidR="00142377" w:rsidRPr="00142377">
              <w:rPr>
                <w:sz w:val="28"/>
                <w:szCs w:val="28"/>
              </w:rPr>
              <w:t>1608,5</w:t>
            </w:r>
            <w:r w:rsidRPr="00142377">
              <w:rPr>
                <w:sz w:val="28"/>
                <w:szCs w:val="28"/>
              </w:rPr>
              <w:t xml:space="preserve"> тыс. рублей – нарушения, связанные с несоблюдением требований действующего законодательства, нормативных правовых актов федерального, областного и муниципального уровней в финансово-бюджетной сфере.</w:t>
            </w:r>
          </w:p>
          <w:p w:rsidR="00A6135A" w:rsidRPr="00A55478" w:rsidRDefault="00A6135A" w:rsidP="00A6135A">
            <w:pPr>
              <w:ind w:firstLine="709"/>
              <w:jc w:val="both"/>
              <w:rPr>
                <w:sz w:val="28"/>
                <w:szCs w:val="28"/>
              </w:rPr>
            </w:pPr>
            <w:r w:rsidRPr="00A55478">
              <w:rPr>
                <w:sz w:val="28"/>
                <w:szCs w:val="28"/>
              </w:rPr>
              <w:t>Главным распорядителем бюджетных средств – отделом образования администрации Троснянского района</w:t>
            </w:r>
            <w:r>
              <w:rPr>
                <w:sz w:val="28"/>
                <w:szCs w:val="28"/>
              </w:rPr>
              <w:t xml:space="preserve"> для бюджетных учреждений лимиты бюджетных обязательств  доводились только на текущий год без расшифровки по разделам, подразделам, целевым статьям, видам расходов, на плановый период лимиты бюджетных обязательств не доводились. В муниципальных заданиях на оказание муниципальных услуг не просчитано финансовое обеспечение каждой муниципальной услуги,</w:t>
            </w:r>
            <w:r w:rsidRPr="00A55478">
              <w:rPr>
                <w:sz w:val="28"/>
                <w:szCs w:val="28"/>
              </w:rPr>
              <w:t xml:space="preserve">  не вносились изменения в муниципальные задания на оказание муниципальных услуг. </w:t>
            </w:r>
            <w:r>
              <w:rPr>
                <w:sz w:val="28"/>
                <w:szCs w:val="28"/>
              </w:rPr>
              <w:t xml:space="preserve"> Плановые показатели по выплатам плана финансово-хозяйственной деятельности бюджетного учреждения не детализированы до уровня групп и статей КОСГУ.</w:t>
            </w:r>
          </w:p>
          <w:p w:rsidR="00A6135A" w:rsidRPr="00F9541B" w:rsidRDefault="00A6135A" w:rsidP="00F9541B">
            <w:pPr>
              <w:jc w:val="both"/>
              <w:rPr>
                <w:sz w:val="28"/>
                <w:szCs w:val="28"/>
              </w:rPr>
            </w:pPr>
            <w:r w:rsidRPr="00F9541B">
              <w:rPr>
                <w:sz w:val="28"/>
                <w:szCs w:val="28"/>
              </w:rPr>
              <w:t xml:space="preserve">       В нарушение пункта 2 статьи 65  Федерального закона от 29.10.2013 года № 273 «Об образовании в Российской Федерации» размер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стоимости содержания ребенка в муниципальных образовательных учреждениях платы утвержден постановлением администрации Троснянского района № 292 от 25 сентября 2014 года, а следует устанавливать</w:t>
            </w:r>
            <w:r w:rsidR="003322E5">
              <w:rPr>
                <w:sz w:val="28"/>
                <w:szCs w:val="28"/>
              </w:rPr>
              <w:t xml:space="preserve"> НПА </w:t>
            </w:r>
            <w:r w:rsidRPr="00F9541B">
              <w:rPr>
                <w:sz w:val="28"/>
                <w:szCs w:val="28"/>
              </w:rPr>
              <w:t xml:space="preserve"> учредител</w:t>
            </w:r>
            <w:r w:rsidR="003322E5">
              <w:rPr>
                <w:sz w:val="28"/>
                <w:szCs w:val="28"/>
              </w:rPr>
              <w:t>я</w:t>
            </w:r>
            <w:r w:rsidRPr="00F9541B">
              <w:rPr>
                <w:sz w:val="28"/>
                <w:szCs w:val="28"/>
              </w:rPr>
              <w:t xml:space="preserve">. </w:t>
            </w:r>
          </w:p>
          <w:p w:rsidR="003322E5" w:rsidRDefault="00CA1E6C" w:rsidP="003322E5">
            <w:pPr>
              <w:pBdr>
                <w:bottom w:val="single" w:sz="12" w:space="1" w:color="auto"/>
              </w:pBdr>
              <w:shd w:val="clear" w:color="auto" w:fill="FFFFFF"/>
              <w:ind w:firstLine="720"/>
              <w:jc w:val="both"/>
              <w:rPr>
                <w:sz w:val="28"/>
                <w:szCs w:val="28"/>
              </w:rPr>
            </w:pPr>
            <w:r w:rsidRPr="00AC2A4A">
              <w:rPr>
                <w:sz w:val="28"/>
                <w:szCs w:val="28"/>
              </w:rPr>
              <w:t>В 2015 году К</w:t>
            </w:r>
            <w:r w:rsidR="003322E5">
              <w:rPr>
                <w:sz w:val="28"/>
                <w:szCs w:val="28"/>
              </w:rPr>
              <w:t>РК</w:t>
            </w:r>
            <w:r w:rsidRPr="00AC2A4A">
              <w:rPr>
                <w:sz w:val="28"/>
                <w:szCs w:val="28"/>
              </w:rPr>
              <w:t xml:space="preserve"> с выходом на место  в порядке контроля проверила  информации об устранении нарушений, выявленных в ходе проверок в 2014 году  в  БОУ ТР ОО «Старо-Турьянскаяя средняя общеобразовательная школа», БОУ ТР ОО «Октябрьская средняя общеобразовательная школа», БОУ  ТР ОО «Троснянский центр психолого- медико-социального сопровождения »</w:t>
            </w:r>
            <w:r w:rsidRPr="00AC2A4A">
              <w:rPr>
                <w:b/>
                <w:sz w:val="28"/>
                <w:szCs w:val="28"/>
              </w:rPr>
              <w:t xml:space="preserve"> ,</w:t>
            </w:r>
            <w:r w:rsidRPr="00AC2A4A">
              <w:rPr>
                <w:sz w:val="28"/>
                <w:szCs w:val="28"/>
              </w:rPr>
              <w:t xml:space="preserve"> БДОУ ТР ОО «Никольский детский сад «Родничок».  </w:t>
            </w:r>
            <w:r w:rsidRPr="00EB6CD4">
              <w:rPr>
                <w:sz w:val="28"/>
                <w:szCs w:val="28"/>
              </w:rPr>
              <w:t>По результатам проверок установлено, что руководителями  и главными бухгалтерами бюджетных учреждений принят ряд мер  по устранению нарушений и замечаний.</w:t>
            </w:r>
          </w:p>
          <w:p w:rsidR="00AD45FA" w:rsidRDefault="00AD45FA" w:rsidP="003322E5">
            <w:pPr>
              <w:pBdr>
                <w:bottom w:val="single" w:sz="12" w:space="1" w:color="auto"/>
              </w:pBdr>
              <w:shd w:val="clear" w:color="auto" w:fill="FFFFFF"/>
              <w:ind w:firstLine="720"/>
              <w:jc w:val="both"/>
              <w:rPr>
                <w:sz w:val="28"/>
                <w:szCs w:val="28"/>
              </w:rPr>
            </w:pPr>
            <w:r>
              <w:rPr>
                <w:sz w:val="28"/>
                <w:szCs w:val="28"/>
              </w:rPr>
              <w:t xml:space="preserve">По поручению Главы района  в период проведения проверки, проводимой </w:t>
            </w:r>
            <w:r w:rsidR="00120A59">
              <w:rPr>
                <w:sz w:val="28"/>
                <w:szCs w:val="28"/>
              </w:rPr>
              <w:t xml:space="preserve">управлением государственного финансового контроля </w:t>
            </w:r>
            <w:r>
              <w:rPr>
                <w:sz w:val="28"/>
                <w:szCs w:val="28"/>
              </w:rPr>
              <w:t xml:space="preserve">  Департамента </w:t>
            </w:r>
            <w:r w:rsidR="00120A59">
              <w:rPr>
                <w:sz w:val="28"/>
                <w:szCs w:val="28"/>
              </w:rPr>
              <w:t xml:space="preserve"> правового обеспечения и государственного финансового  контроля Орловской области </w:t>
            </w:r>
            <w:r>
              <w:rPr>
                <w:sz w:val="28"/>
                <w:szCs w:val="28"/>
              </w:rPr>
              <w:t>КРК  пров</w:t>
            </w:r>
            <w:r w:rsidR="00120A59">
              <w:rPr>
                <w:sz w:val="28"/>
                <w:szCs w:val="28"/>
              </w:rPr>
              <w:t>е</w:t>
            </w:r>
            <w:r>
              <w:rPr>
                <w:sz w:val="28"/>
                <w:szCs w:val="28"/>
              </w:rPr>
              <w:t>д</w:t>
            </w:r>
            <w:r w:rsidR="00120A59">
              <w:rPr>
                <w:sz w:val="28"/>
                <w:szCs w:val="28"/>
              </w:rPr>
              <w:t>ена проверка</w:t>
            </w:r>
            <w:r>
              <w:rPr>
                <w:sz w:val="28"/>
                <w:szCs w:val="28"/>
              </w:rPr>
              <w:t xml:space="preserve">  обоснованности </w:t>
            </w:r>
            <w:r>
              <w:rPr>
                <w:sz w:val="28"/>
                <w:szCs w:val="28"/>
              </w:rPr>
              <w:lastRenderedPageBreak/>
              <w:t>выделения и эффективности  использования  субвенций и субсидий, выделенных из областного бюджета бюджету Троснянского района и полученных отделом образования администрации Троснянского района в 2014 году и за 9 месяцев 2015 года</w:t>
            </w:r>
            <w:r w:rsidR="00120A59">
              <w:rPr>
                <w:sz w:val="28"/>
                <w:szCs w:val="28"/>
              </w:rPr>
              <w:t xml:space="preserve"> и подготовлена справка о результатах проверки</w:t>
            </w:r>
            <w:r>
              <w:rPr>
                <w:sz w:val="28"/>
                <w:szCs w:val="28"/>
              </w:rPr>
              <w:t xml:space="preserve">.   </w:t>
            </w:r>
          </w:p>
          <w:p w:rsidR="003A647B" w:rsidRDefault="00CA1E6C" w:rsidP="003A647B">
            <w:pPr>
              <w:pBdr>
                <w:bottom w:val="single" w:sz="12" w:space="1" w:color="auto"/>
              </w:pBdr>
              <w:shd w:val="clear" w:color="auto" w:fill="FFFFFF"/>
              <w:ind w:firstLine="720"/>
              <w:jc w:val="both"/>
              <w:rPr>
                <w:sz w:val="28"/>
                <w:szCs w:val="28"/>
              </w:rPr>
            </w:pPr>
            <w:r w:rsidRPr="000949FE">
              <w:rPr>
                <w:sz w:val="28"/>
                <w:szCs w:val="28"/>
              </w:rPr>
              <w:t xml:space="preserve"> По результатам контрольных мероприятий работниками КРК  составлено  14 отчетов о результатах контрольных мероприятий. По результатам проведенных контрольных мероприятий в отчетном году для принятия мер по устранению выявленных нарушений было направлено одно предписание</w:t>
            </w:r>
            <w:r>
              <w:rPr>
                <w:sz w:val="28"/>
                <w:szCs w:val="28"/>
              </w:rPr>
              <w:t xml:space="preserve"> руководителю бюджетного учреждения,</w:t>
            </w:r>
            <w:r w:rsidRPr="000949FE">
              <w:rPr>
                <w:sz w:val="28"/>
                <w:szCs w:val="28"/>
              </w:rPr>
              <w:t xml:space="preserve">  5 представлений, в том числе:  начальнику отдела образования администрации Троснянского района -2 , руководителям проверенных учреждений  – 3. </w:t>
            </w:r>
          </w:p>
          <w:p w:rsidR="003A647B" w:rsidRDefault="00B85C6A" w:rsidP="003A647B">
            <w:pPr>
              <w:pBdr>
                <w:bottom w:val="single" w:sz="12" w:space="1" w:color="auto"/>
              </w:pBdr>
              <w:shd w:val="clear" w:color="auto" w:fill="FFFFFF"/>
              <w:ind w:firstLine="720"/>
              <w:jc w:val="both"/>
              <w:rPr>
                <w:sz w:val="28"/>
                <w:szCs w:val="28"/>
              </w:rPr>
            </w:pPr>
            <w:r>
              <w:rPr>
                <w:sz w:val="28"/>
                <w:szCs w:val="28"/>
              </w:rPr>
              <w:t>Информации  по устранению нарушений и замечаний по представлениям  получены от директора бюджетного учреждения «Центр дополнительного образования для детей «Багира» и начальника отдела образования  администрации района , а также от директора бюджетного учреждения «Муравльская средняя общеобразовательная школа».</w:t>
            </w:r>
          </w:p>
          <w:p w:rsidR="003A647B" w:rsidRDefault="003A647B" w:rsidP="003A647B">
            <w:pPr>
              <w:pBdr>
                <w:bottom w:val="single" w:sz="12" w:space="1" w:color="auto"/>
              </w:pBdr>
              <w:shd w:val="clear" w:color="auto" w:fill="FFFFFF"/>
              <w:ind w:firstLine="720"/>
              <w:jc w:val="both"/>
              <w:rPr>
                <w:sz w:val="28"/>
                <w:szCs w:val="28"/>
              </w:rPr>
            </w:pPr>
          </w:p>
          <w:p w:rsidR="00B85C6A" w:rsidRDefault="00CA1E6C" w:rsidP="007E5DC8">
            <w:pPr>
              <w:pBdr>
                <w:bottom w:val="single" w:sz="12" w:space="1" w:color="auto"/>
              </w:pBdr>
              <w:shd w:val="clear" w:color="auto" w:fill="FFFFFF"/>
              <w:ind w:firstLine="720"/>
              <w:jc w:val="center"/>
              <w:rPr>
                <w:b/>
                <w:sz w:val="28"/>
                <w:szCs w:val="28"/>
              </w:rPr>
            </w:pPr>
            <w:r w:rsidRPr="00665CAA">
              <w:rPr>
                <w:b/>
                <w:sz w:val="28"/>
                <w:szCs w:val="28"/>
              </w:rPr>
              <w:t>Экспертно-аналитическая деятельность</w:t>
            </w:r>
          </w:p>
          <w:p w:rsidR="007E5DC8" w:rsidRDefault="007E5DC8" w:rsidP="00B85C6A">
            <w:pPr>
              <w:pBdr>
                <w:bottom w:val="single" w:sz="12" w:space="1" w:color="auto"/>
              </w:pBdr>
              <w:shd w:val="clear" w:color="auto" w:fill="FFFFFF"/>
              <w:ind w:firstLine="720"/>
              <w:jc w:val="both"/>
              <w:rPr>
                <w:b/>
                <w:sz w:val="28"/>
                <w:szCs w:val="28"/>
              </w:rPr>
            </w:pPr>
          </w:p>
          <w:p w:rsidR="003322E5" w:rsidRDefault="00CA1E6C" w:rsidP="003322E5">
            <w:pPr>
              <w:pBdr>
                <w:bottom w:val="single" w:sz="12" w:space="1" w:color="auto"/>
              </w:pBdr>
              <w:shd w:val="clear" w:color="auto" w:fill="FFFFFF"/>
              <w:ind w:firstLine="720"/>
              <w:jc w:val="both"/>
              <w:rPr>
                <w:sz w:val="28"/>
                <w:szCs w:val="28"/>
              </w:rPr>
            </w:pPr>
            <w:r w:rsidRPr="00665CAA">
              <w:rPr>
                <w:sz w:val="28"/>
                <w:szCs w:val="28"/>
              </w:rPr>
              <w:t xml:space="preserve">В рамках экспертно-аналитической деятельности в отчетном периоде сотрудниками КРК было проведено </w:t>
            </w:r>
            <w:r w:rsidR="00AC7029">
              <w:rPr>
                <w:sz w:val="28"/>
                <w:szCs w:val="28"/>
              </w:rPr>
              <w:t>33</w:t>
            </w:r>
            <w:r w:rsidRPr="00665CAA">
              <w:rPr>
                <w:sz w:val="28"/>
                <w:szCs w:val="28"/>
              </w:rPr>
              <w:t xml:space="preserve"> мероприяти</w:t>
            </w:r>
            <w:r w:rsidR="00AC7029">
              <w:rPr>
                <w:sz w:val="28"/>
                <w:szCs w:val="28"/>
              </w:rPr>
              <w:t>я</w:t>
            </w:r>
            <w:r w:rsidRPr="00665CAA">
              <w:rPr>
                <w:sz w:val="28"/>
                <w:szCs w:val="28"/>
              </w:rPr>
              <w:t>.</w:t>
            </w:r>
          </w:p>
          <w:p w:rsidR="003322E5" w:rsidRDefault="00CA1E6C" w:rsidP="003322E5">
            <w:pPr>
              <w:pBdr>
                <w:bottom w:val="single" w:sz="12" w:space="1" w:color="auto"/>
              </w:pBdr>
              <w:shd w:val="clear" w:color="auto" w:fill="FFFFFF"/>
              <w:ind w:firstLine="720"/>
              <w:jc w:val="both"/>
              <w:rPr>
                <w:sz w:val="28"/>
                <w:szCs w:val="28"/>
                <w:lang w:eastAsia="ar-SA"/>
              </w:rPr>
            </w:pPr>
            <w:r w:rsidRPr="009F465E">
              <w:rPr>
                <w:sz w:val="28"/>
                <w:szCs w:val="28"/>
              </w:rPr>
              <w:t xml:space="preserve"> В рамках</w:t>
            </w:r>
            <w:r w:rsidRPr="009F465E">
              <w:rPr>
                <w:sz w:val="28"/>
                <w:szCs w:val="28"/>
                <w:lang w:eastAsia="ar-SA"/>
              </w:rPr>
              <w:t xml:space="preserve"> последующего контроля проведены  следующие контрольные мероприятия :</w:t>
            </w:r>
          </w:p>
          <w:p w:rsidR="003322E5" w:rsidRDefault="00CA1E6C" w:rsidP="003322E5">
            <w:pPr>
              <w:pBdr>
                <w:bottom w:val="single" w:sz="12" w:space="1" w:color="auto"/>
              </w:pBdr>
              <w:shd w:val="clear" w:color="auto" w:fill="FFFFFF"/>
              <w:ind w:firstLine="720"/>
              <w:jc w:val="both"/>
              <w:rPr>
                <w:sz w:val="28"/>
                <w:szCs w:val="28"/>
              </w:rPr>
            </w:pPr>
            <w:r w:rsidRPr="009F465E">
              <w:rPr>
                <w:sz w:val="28"/>
                <w:szCs w:val="28"/>
              </w:rPr>
              <w:t xml:space="preserve"> - в соответствии с заключенными соглашениями между Троснянским районным Советом народных депутатов и сельскими Советами народных депутатов Контрольно-ревизионной комиссией проведена  внешняя проверка годовых отчетов   об исполнении бюджетов шести сельских поселений. Внешняя проверка исполнения бюджетов сельских поселений показала, что бюджеты были рассчитаны, утверждены и исполнены с нарушением Бюджетного Кодекса РФ, местных нормативных актов, регламентирующих бюджетный процесс. Проверка годовых отчетов показала, что они выполнены с нарушением Инструкций,  утвержденных приказами МФ РФ от 28.12.2010 года № 191н и  от 25.03.2011 года № 33-н. Контрольно-ревизионной комиссией  были подготовлены   заключения о результатах внешней проверки годовых отчетов   и  предложено с учетом доработок вынести вопрос об утверждении отчета об исполнении бюджетов сельских поселений на заседания сельских Советов народных депутатов с объемом  финансовых ресурсов 11765,3 тыс. рублей</w:t>
            </w:r>
            <w:r w:rsidR="003322E5">
              <w:rPr>
                <w:sz w:val="28"/>
                <w:szCs w:val="28"/>
              </w:rPr>
              <w:t>;</w:t>
            </w:r>
          </w:p>
          <w:p w:rsidR="003322E5" w:rsidRDefault="00CA1E6C" w:rsidP="003322E5">
            <w:pPr>
              <w:pBdr>
                <w:bottom w:val="single" w:sz="12" w:space="1" w:color="auto"/>
              </w:pBdr>
              <w:shd w:val="clear" w:color="auto" w:fill="FFFFFF"/>
              <w:ind w:firstLine="720"/>
              <w:jc w:val="both"/>
              <w:rPr>
                <w:sz w:val="28"/>
                <w:szCs w:val="28"/>
              </w:rPr>
            </w:pPr>
            <w:r w:rsidRPr="00E377D7">
              <w:rPr>
                <w:sz w:val="28"/>
                <w:szCs w:val="28"/>
              </w:rPr>
              <w:t>- внешняя проверка годовой бюджетной отчетности главных администраторов средств районного бюджета за 2014 год  с общим объемом финансовых ресурсов 187789,2 тыс. рублей – 4 экспертизы;</w:t>
            </w:r>
          </w:p>
          <w:p w:rsidR="00D14874" w:rsidRDefault="00CA1E6C" w:rsidP="00D14874">
            <w:pPr>
              <w:pBdr>
                <w:bottom w:val="single" w:sz="12" w:space="1" w:color="auto"/>
              </w:pBdr>
              <w:shd w:val="clear" w:color="auto" w:fill="FFFFFF"/>
              <w:ind w:firstLine="720"/>
              <w:jc w:val="both"/>
              <w:rPr>
                <w:sz w:val="28"/>
                <w:szCs w:val="28"/>
              </w:rPr>
            </w:pPr>
            <w:r w:rsidRPr="00B554D8">
              <w:rPr>
                <w:sz w:val="28"/>
                <w:szCs w:val="28"/>
                <w:lang w:eastAsia="ar-SA"/>
              </w:rPr>
              <w:t>- внешняя проверка  годового отчета  об исполнении  бюджета муниципального района за 2014 год  и подготовлено заключение</w:t>
            </w:r>
            <w:r w:rsidRPr="00B554D8">
              <w:rPr>
                <w:sz w:val="28"/>
                <w:szCs w:val="28"/>
              </w:rPr>
              <w:t>;</w:t>
            </w:r>
          </w:p>
          <w:p w:rsidR="00D14874" w:rsidRDefault="00CA1E6C" w:rsidP="00D14874">
            <w:pPr>
              <w:pBdr>
                <w:bottom w:val="single" w:sz="12" w:space="1" w:color="auto"/>
              </w:pBdr>
              <w:shd w:val="clear" w:color="auto" w:fill="FFFFFF"/>
              <w:ind w:firstLine="720"/>
              <w:jc w:val="both"/>
              <w:rPr>
                <w:sz w:val="28"/>
                <w:szCs w:val="28"/>
              </w:rPr>
            </w:pPr>
            <w:r w:rsidRPr="00421196">
              <w:rPr>
                <w:sz w:val="28"/>
                <w:szCs w:val="28"/>
              </w:rPr>
              <w:t xml:space="preserve">В ходе предварительного контроля выполнялись мероприятия по экспертизе проектов решений  бюджета  муниципального района на очередной </w:t>
            </w:r>
            <w:r w:rsidRPr="00421196">
              <w:rPr>
                <w:sz w:val="28"/>
                <w:szCs w:val="28"/>
              </w:rPr>
              <w:lastRenderedPageBreak/>
              <w:t>финансовый год и плановый период.  Девять раз  в 2015 году вносились изменения  в решение Троснянского районного Совета народных депутатов от  29 декабря 2014 года № 250 «О бюджете муниципального района на 2015 год и на плановый период 2016-2017 годов». Контрольно-ревизионной комиссией были подготовлены заключения на проекты решений по внесению изменений в решения Троснянского районного Совета народных депутатов с общим объемом финансовых ресурсов изменения) 23212,3 тыс. рублей. В нарушение пункта 91 Положения о бюджетном процессе в Троснянском районе  в районный Совет народных депутатов  администрацией района не во всех случаях предоставлялись сведения об исполнении бюджета района  за истекший период текущего финансового года, оценка ожидаемого исполнения бюджета района в текущем финансовом году, пояснительная записка с обоснованием предлагаемых изменений в решение о бюджете района. В процессе экспертизы проектов решений  Контрольно-ревизионной комиссией вносились  замечания и предложения о внесении изменений в приложения к проектам решений.</w:t>
            </w:r>
          </w:p>
          <w:p w:rsidR="00D14874" w:rsidRDefault="00CA1E6C" w:rsidP="00D14874">
            <w:pPr>
              <w:pBdr>
                <w:bottom w:val="single" w:sz="12" w:space="1" w:color="auto"/>
              </w:pBdr>
              <w:shd w:val="clear" w:color="auto" w:fill="FFFFFF"/>
              <w:ind w:firstLine="720"/>
              <w:jc w:val="both"/>
              <w:rPr>
                <w:sz w:val="28"/>
                <w:szCs w:val="28"/>
              </w:rPr>
            </w:pPr>
            <w:r w:rsidRPr="00421196">
              <w:rPr>
                <w:sz w:val="28"/>
                <w:szCs w:val="28"/>
              </w:rPr>
              <w:t xml:space="preserve">В рамках текущего контроля проводилась экспертиза отчетов об исполнении  районного бюджета 2015 года с общим объемом финансовых ресурсов 132165,4 тыс. рублей  и    были подготовлены  аналитические записки </w:t>
            </w:r>
            <w:r w:rsidRPr="00421196">
              <w:rPr>
                <w:color w:val="000000"/>
                <w:sz w:val="28"/>
                <w:szCs w:val="28"/>
              </w:rPr>
              <w:t xml:space="preserve">по исполнению  бюджета муниципального района  за первый квартал, первое полугодие и девять месяцев 2014 года, в которых отмечались </w:t>
            </w:r>
            <w:r w:rsidRPr="00421196">
              <w:rPr>
                <w:sz w:val="28"/>
                <w:szCs w:val="28"/>
              </w:rPr>
              <w:t>особенности наполнения доходной части бюджета, финансирования и освоения расходных полномочий. Аналитические записки   направлены в адрес Главы района, председателя районного Совета народных депутатов и главы администрации района.</w:t>
            </w:r>
          </w:p>
          <w:p w:rsidR="00D14874" w:rsidRDefault="00CA1E6C" w:rsidP="00D14874">
            <w:pPr>
              <w:pBdr>
                <w:bottom w:val="single" w:sz="12" w:space="1" w:color="auto"/>
              </w:pBdr>
              <w:shd w:val="clear" w:color="auto" w:fill="FFFFFF"/>
              <w:ind w:firstLine="720"/>
              <w:jc w:val="both"/>
              <w:rPr>
                <w:sz w:val="28"/>
                <w:szCs w:val="28"/>
              </w:rPr>
            </w:pPr>
            <w:r w:rsidRPr="00421196">
              <w:rPr>
                <w:sz w:val="28"/>
                <w:szCs w:val="28"/>
              </w:rPr>
              <w:t xml:space="preserve"> Проведена финансовая экспертиза проекта решения  "О  бюджете Троснянского муниципального района на  2016 год" с объемом финансовых ресурсов156732,4 тыс. рублей;</w:t>
            </w:r>
          </w:p>
          <w:p w:rsidR="00D14874" w:rsidRDefault="00CA1E6C" w:rsidP="00D14874">
            <w:pPr>
              <w:pBdr>
                <w:bottom w:val="single" w:sz="12" w:space="1" w:color="auto"/>
              </w:pBdr>
              <w:shd w:val="clear" w:color="auto" w:fill="FFFFFF"/>
              <w:ind w:firstLine="720"/>
              <w:jc w:val="both"/>
              <w:rPr>
                <w:sz w:val="28"/>
                <w:szCs w:val="28"/>
              </w:rPr>
            </w:pPr>
            <w:r w:rsidRPr="00A74E7E">
              <w:rPr>
                <w:sz w:val="28"/>
                <w:szCs w:val="28"/>
              </w:rPr>
              <w:t xml:space="preserve">Проведена экспертиза  проекта решения «О внесении изменений в решение Троснянского районного Совета народных депутатов от 25 мая 2015 года № 364 «Об утверждении Положения о бюджетном процессе в Троснянском муниципальном районе, </w:t>
            </w:r>
            <w:r>
              <w:rPr>
                <w:sz w:val="28"/>
                <w:szCs w:val="28"/>
              </w:rPr>
              <w:t>о</w:t>
            </w:r>
            <w:r w:rsidRPr="00A74E7E">
              <w:rPr>
                <w:sz w:val="28"/>
                <w:szCs w:val="28"/>
              </w:rPr>
              <w:t xml:space="preserve"> результатам  подготовлено заключение и внесен ряд замечаний.</w:t>
            </w:r>
          </w:p>
          <w:p w:rsidR="00D14874" w:rsidRDefault="00CA1E6C" w:rsidP="00D14874">
            <w:pPr>
              <w:pBdr>
                <w:bottom w:val="single" w:sz="12" w:space="1" w:color="auto"/>
              </w:pBdr>
              <w:shd w:val="clear" w:color="auto" w:fill="FFFFFF"/>
              <w:ind w:firstLine="720"/>
              <w:jc w:val="both"/>
              <w:rPr>
                <w:sz w:val="28"/>
                <w:szCs w:val="28"/>
              </w:rPr>
            </w:pPr>
            <w:r w:rsidRPr="00900569">
              <w:rPr>
                <w:sz w:val="28"/>
                <w:szCs w:val="28"/>
              </w:rPr>
              <w:t xml:space="preserve">В 2015 году для проведения экспертизы в КРК администрацией района   переданы проекты трех  муниципальных программ: «Содействие занятости населения  Троснянского района на 2015-2017 годы»,  «Устойчивое развитие сельских территорий в Троснянском район на 2014-2017 годы и на период до 2020 года», «Развитие сельского хозяйства и регулирование рынков сельскохозяйственной продукции, сырья и продовольствия в Троснянском районе на 2015-2020 годы», на  которые были   подготовлены экспертные заключения. </w:t>
            </w:r>
            <w:r>
              <w:rPr>
                <w:sz w:val="28"/>
                <w:szCs w:val="28"/>
              </w:rPr>
              <w:t>Администрации района необходимо разработать новый порядок разработки, формирования и реализации муниципальных программ.</w:t>
            </w:r>
          </w:p>
          <w:p w:rsidR="00D14874" w:rsidRDefault="00AC7029" w:rsidP="00D14874">
            <w:pPr>
              <w:pBdr>
                <w:bottom w:val="single" w:sz="12" w:space="1" w:color="auto"/>
              </w:pBdr>
              <w:shd w:val="clear" w:color="auto" w:fill="FFFFFF"/>
              <w:ind w:firstLine="720"/>
              <w:jc w:val="both"/>
              <w:rPr>
                <w:sz w:val="28"/>
                <w:szCs w:val="28"/>
              </w:rPr>
            </w:pPr>
            <w:r w:rsidRPr="00097C4C">
              <w:rPr>
                <w:sz w:val="28"/>
                <w:szCs w:val="28"/>
              </w:rPr>
              <w:t xml:space="preserve">В связи  с возложением на Контрольно-ревизионную комиссию полномочий органа внутреннего финансового контроля   по осуществлению контроля в сфере закупок в соответствии со статьей 99 Федерального закона № </w:t>
            </w:r>
            <w:r w:rsidRPr="00097C4C">
              <w:rPr>
                <w:sz w:val="28"/>
                <w:szCs w:val="28"/>
              </w:rPr>
              <w:lastRenderedPageBreak/>
              <w:t>44-ФЗ в 2015 году проведено согласование заключения по одному  контракту с единственным поставщиком на сумму 60 тыс. рублей.</w:t>
            </w:r>
          </w:p>
          <w:p w:rsidR="00D14874" w:rsidRDefault="00AC7029" w:rsidP="00D14874">
            <w:pPr>
              <w:pBdr>
                <w:bottom w:val="single" w:sz="12" w:space="1" w:color="auto"/>
              </w:pBdr>
              <w:shd w:val="clear" w:color="auto" w:fill="FFFFFF"/>
              <w:ind w:firstLine="720"/>
              <w:jc w:val="both"/>
              <w:rPr>
                <w:sz w:val="28"/>
                <w:szCs w:val="28"/>
              </w:rPr>
            </w:pPr>
            <w:r w:rsidRPr="00097C4C">
              <w:rPr>
                <w:sz w:val="28"/>
                <w:szCs w:val="28"/>
              </w:rPr>
              <w:t>Ежеквартально готовилась информация  в департамент внутренней политики Орловской области о сформированной нормативно-правовой базе и проведенных организационных мероприятиях по созданию контрольных органов в сфере закупок , о реализации  полномочий контрольных органов</w:t>
            </w:r>
            <w:r>
              <w:rPr>
                <w:sz w:val="28"/>
                <w:szCs w:val="28"/>
              </w:rPr>
              <w:t>.</w:t>
            </w:r>
          </w:p>
          <w:p w:rsidR="00D14874" w:rsidRDefault="00AC7029" w:rsidP="00D14874">
            <w:pPr>
              <w:pBdr>
                <w:bottom w:val="single" w:sz="12" w:space="1" w:color="auto"/>
              </w:pBdr>
              <w:shd w:val="clear" w:color="auto" w:fill="FFFFFF"/>
              <w:ind w:firstLine="720"/>
              <w:jc w:val="both"/>
              <w:rPr>
                <w:sz w:val="28"/>
                <w:szCs w:val="28"/>
              </w:rPr>
            </w:pPr>
            <w:r>
              <w:rPr>
                <w:sz w:val="28"/>
                <w:szCs w:val="28"/>
              </w:rPr>
              <w:t>По поручению Главы администрации  района проведен анализ нормативно-правовых актов  сельских Советов народных депутатов  по  принятию  положений  о денежном содержании  и материальном стимулировании муниципальных служащих и работников, осуществляющих техническое обеспечение органов  местного самоуправления и о гарантиях осуществления полномочий  выборных должностных лиц местного самоуправления, депутатов представительных органов местного самоуправления.</w:t>
            </w:r>
          </w:p>
          <w:p w:rsidR="00085A46" w:rsidRDefault="00085A46" w:rsidP="00085A46">
            <w:pPr>
              <w:pBdr>
                <w:bottom w:val="single" w:sz="12" w:space="1" w:color="auto"/>
              </w:pBdr>
              <w:shd w:val="clear" w:color="auto" w:fill="FFFFFF"/>
              <w:ind w:firstLine="720"/>
              <w:jc w:val="both"/>
              <w:rPr>
                <w:sz w:val="28"/>
                <w:szCs w:val="28"/>
              </w:rPr>
            </w:pPr>
          </w:p>
          <w:p w:rsidR="00085A46" w:rsidRDefault="00CA1E6C" w:rsidP="00085A46">
            <w:pPr>
              <w:pBdr>
                <w:bottom w:val="single" w:sz="12" w:space="1" w:color="auto"/>
              </w:pBdr>
              <w:shd w:val="clear" w:color="auto" w:fill="FFFFFF"/>
              <w:ind w:firstLine="720"/>
              <w:jc w:val="both"/>
              <w:rPr>
                <w:sz w:val="28"/>
                <w:szCs w:val="28"/>
              </w:rPr>
            </w:pPr>
            <w:r w:rsidRPr="002618BF">
              <w:rPr>
                <w:sz w:val="28"/>
                <w:szCs w:val="28"/>
              </w:rPr>
              <w:t xml:space="preserve">По итогам проведенных в отчетном периоде контрольных и экспертно-аналитических мероприятий Главе района, председателю Троснянского районного Совета народных депутатов,  главе администрации района, главным распорядителям средств районного бюджета, председателям сельских Советов народных депутатов, руководителям бюджетных учреждений  направлялись представления,  служебные записки, заключения, отчеты и иные информационные материалы. Всего Контрольно-ревизионной комиссией  по итогам деятельности было направлено </w:t>
            </w:r>
            <w:r w:rsidRPr="0072293F">
              <w:rPr>
                <w:sz w:val="28"/>
                <w:szCs w:val="28"/>
              </w:rPr>
              <w:t>46 материалов.</w:t>
            </w:r>
          </w:p>
          <w:p w:rsidR="00085A46" w:rsidRDefault="00CA1E6C" w:rsidP="00085A46">
            <w:pPr>
              <w:pBdr>
                <w:bottom w:val="single" w:sz="12" w:space="1" w:color="auto"/>
              </w:pBdr>
              <w:shd w:val="clear" w:color="auto" w:fill="FFFFFF"/>
              <w:ind w:firstLine="720"/>
              <w:jc w:val="both"/>
              <w:rPr>
                <w:sz w:val="28"/>
                <w:szCs w:val="28"/>
              </w:rPr>
            </w:pPr>
            <w:r w:rsidRPr="00293DBA">
              <w:rPr>
                <w:sz w:val="28"/>
                <w:szCs w:val="28"/>
              </w:rPr>
              <w:t>Кроме того, в адрес Контрольно-счетной палаты Орловской области в 2015 году были направлены сведения о реализации  результатов  контрольной и экспертно-аналитической деятельности Контрольно-ревизионной комиссии Троснянского района за 2014 год,   информации по разработке и применению стандартов  внешнего муниципального контроля в 2013-2015 годах, по практике взаимодействия с правоохранительными органами за 2014 год</w:t>
            </w:r>
            <w:r>
              <w:rPr>
                <w:sz w:val="28"/>
                <w:szCs w:val="28"/>
              </w:rPr>
              <w:t>, по проведению  проверок аудита в сфере, связанных с празднованием Нового 2016 года</w:t>
            </w:r>
            <w:r w:rsidRPr="00293DBA">
              <w:rPr>
                <w:sz w:val="28"/>
                <w:szCs w:val="28"/>
              </w:rPr>
              <w:t>.</w:t>
            </w:r>
          </w:p>
          <w:p w:rsidR="00085A46" w:rsidRDefault="00CA1E6C" w:rsidP="00085A46">
            <w:pPr>
              <w:pBdr>
                <w:bottom w:val="single" w:sz="12" w:space="1" w:color="auto"/>
              </w:pBdr>
              <w:shd w:val="clear" w:color="auto" w:fill="FFFFFF"/>
              <w:ind w:firstLine="720"/>
              <w:jc w:val="both"/>
              <w:rPr>
                <w:sz w:val="28"/>
                <w:szCs w:val="28"/>
              </w:rPr>
            </w:pPr>
            <w:r w:rsidRPr="009576EB">
              <w:rPr>
                <w:sz w:val="28"/>
                <w:szCs w:val="28"/>
              </w:rPr>
              <w:t>В рамках взаимодействия председатель  КРК прин</w:t>
            </w:r>
            <w:r>
              <w:rPr>
                <w:sz w:val="28"/>
                <w:szCs w:val="28"/>
              </w:rPr>
              <w:t>имала</w:t>
            </w:r>
            <w:r w:rsidRPr="009576EB">
              <w:rPr>
                <w:sz w:val="28"/>
                <w:szCs w:val="28"/>
              </w:rPr>
              <w:t xml:space="preserve"> участие в заседаниях при  Главе Троснянского района, в заседаниях Троснянского районного Совета народных  депутатов,  в заседаниях комитетов Троснянского районного Совета народных депутатов</w:t>
            </w:r>
            <w:r w:rsidR="00E377D7">
              <w:rPr>
                <w:sz w:val="28"/>
                <w:szCs w:val="28"/>
              </w:rPr>
              <w:t xml:space="preserve"> </w:t>
            </w:r>
            <w:r w:rsidRPr="009576EB">
              <w:rPr>
                <w:sz w:val="28"/>
                <w:szCs w:val="28"/>
              </w:rPr>
              <w:t>.</w:t>
            </w:r>
          </w:p>
          <w:p w:rsidR="00CA1E6C" w:rsidRDefault="00CA1E6C" w:rsidP="007E5DC8">
            <w:pPr>
              <w:pBdr>
                <w:bottom w:val="single" w:sz="12" w:space="1" w:color="auto"/>
              </w:pBdr>
              <w:shd w:val="clear" w:color="auto" w:fill="FFFFFF"/>
              <w:ind w:firstLine="720"/>
              <w:jc w:val="both"/>
              <w:rPr>
                <w:rFonts w:eastAsia="Calibri"/>
                <w:sz w:val="28"/>
                <w:szCs w:val="28"/>
                <w:lang w:eastAsia="en-US"/>
              </w:rPr>
            </w:pPr>
          </w:p>
          <w:p w:rsidR="00A53DD6" w:rsidRDefault="00A53DD6" w:rsidP="007E5DC8">
            <w:pPr>
              <w:pBdr>
                <w:bottom w:val="single" w:sz="12" w:space="1" w:color="auto"/>
              </w:pBdr>
              <w:shd w:val="clear" w:color="auto" w:fill="FFFFFF"/>
              <w:ind w:firstLine="720"/>
              <w:jc w:val="both"/>
              <w:rPr>
                <w:rFonts w:eastAsia="Calibri"/>
                <w:sz w:val="28"/>
                <w:szCs w:val="28"/>
                <w:lang w:eastAsia="en-US"/>
              </w:rPr>
            </w:pPr>
          </w:p>
          <w:p w:rsidR="00A53DD6" w:rsidRDefault="00A53DD6" w:rsidP="007E5DC8">
            <w:pPr>
              <w:pBdr>
                <w:bottom w:val="single" w:sz="12" w:space="1" w:color="auto"/>
              </w:pBdr>
              <w:shd w:val="clear" w:color="auto" w:fill="FFFFFF"/>
              <w:ind w:firstLine="720"/>
              <w:jc w:val="both"/>
              <w:rPr>
                <w:rFonts w:eastAsia="Calibri"/>
                <w:sz w:val="28"/>
                <w:szCs w:val="28"/>
                <w:lang w:eastAsia="en-US"/>
              </w:rPr>
            </w:pPr>
          </w:p>
          <w:p w:rsidR="00A53DD6" w:rsidRDefault="00A53DD6" w:rsidP="007E5DC8">
            <w:pPr>
              <w:pBdr>
                <w:bottom w:val="single" w:sz="12" w:space="1" w:color="auto"/>
              </w:pBdr>
              <w:shd w:val="clear" w:color="auto" w:fill="FFFFFF"/>
              <w:ind w:firstLine="720"/>
              <w:jc w:val="both"/>
              <w:rPr>
                <w:rFonts w:eastAsia="Calibri"/>
                <w:sz w:val="28"/>
                <w:szCs w:val="28"/>
                <w:lang w:eastAsia="en-US"/>
              </w:rPr>
            </w:pPr>
          </w:p>
          <w:p w:rsidR="00A53DD6" w:rsidRPr="009710F0" w:rsidRDefault="00A53DD6" w:rsidP="007E5DC8">
            <w:pPr>
              <w:pBdr>
                <w:bottom w:val="single" w:sz="12" w:space="1" w:color="auto"/>
              </w:pBdr>
              <w:shd w:val="clear" w:color="auto" w:fill="FFFFFF"/>
              <w:ind w:firstLine="720"/>
              <w:jc w:val="both"/>
              <w:rPr>
                <w:rFonts w:eastAsia="Calibri"/>
                <w:sz w:val="28"/>
                <w:szCs w:val="28"/>
                <w:lang w:eastAsia="en-US"/>
              </w:rPr>
            </w:pPr>
          </w:p>
        </w:tc>
      </w:tr>
      <w:tr w:rsidR="006B5E42" w:rsidTr="00A53378">
        <w:trPr>
          <w:gridBefore w:val="1"/>
          <w:wBefore w:w="140" w:type="dxa"/>
          <w:trHeight w:val="3568"/>
        </w:trPr>
        <w:tc>
          <w:tcPr>
            <w:tcW w:w="9504" w:type="dxa"/>
            <w:gridSpan w:val="2"/>
            <w:hideMark/>
          </w:tcPr>
          <w:p w:rsidR="006B5E42" w:rsidRPr="00BF21E8" w:rsidRDefault="006B5E42" w:rsidP="004414FC">
            <w:pPr>
              <w:pStyle w:val="aa"/>
              <w:ind w:hanging="30"/>
              <w:rPr>
                <w:rFonts w:eastAsia="Calibri"/>
                <w:color w:val="000000"/>
                <w:sz w:val="28"/>
                <w:szCs w:val="28"/>
                <w:lang w:eastAsia="en-US"/>
              </w:rPr>
            </w:pPr>
          </w:p>
        </w:tc>
      </w:tr>
      <w:tr w:rsidR="006B5E42" w:rsidRPr="009B6177" w:rsidTr="00A53378">
        <w:trPr>
          <w:gridBefore w:val="1"/>
          <w:gridAfter w:val="1"/>
          <w:wBefore w:w="140" w:type="dxa"/>
          <w:wAfter w:w="140" w:type="dxa"/>
          <w:trHeight w:val="294"/>
        </w:trPr>
        <w:tc>
          <w:tcPr>
            <w:tcW w:w="9364" w:type="dxa"/>
            <w:hideMark/>
          </w:tcPr>
          <w:p w:rsidR="006B5E42" w:rsidRPr="009B6177" w:rsidRDefault="006B5E42" w:rsidP="00FD7FCC">
            <w:pPr>
              <w:spacing w:line="276" w:lineRule="auto"/>
              <w:jc w:val="both"/>
              <w:rPr>
                <w:sz w:val="28"/>
                <w:szCs w:val="28"/>
                <w:highlight w:val="yellow"/>
              </w:rPr>
            </w:pPr>
            <w:r w:rsidRPr="009B6177">
              <w:rPr>
                <w:sz w:val="28"/>
                <w:szCs w:val="28"/>
              </w:rPr>
              <w:t xml:space="preserve">           </w:t>
            </w:r>
          </w:p>
          <w:p w:rsidR="006B5E42" w:rsidRPr="009B6177" w:rsidRDefault="006B5E42" w:rsidP="00093A08">
            <w:pPr>
              <w:widowControl w:val="0"/>
              <w:autoSpaceDE w:val="0"/>
              <w:autoSpaceDN w:val="0"/>
              <w:adjustRightInd w:val="0"/>
              <w:spacing w:line="276" w:lineRule="auto"/>
              <w:ind w:right="-319" w:firstLine="540"/>
              <w:jc w:val="both"/>
              <w:rPr>
                <w:rFonts w:eastAsia="Calibri"/>
                <w:color w:val="000000"/>
                <w:sz w:val="28"/>
                <w:szCs w:val="28"/>
                <w:lang w:eastAsia="en-US"/>
              </w:rPr>
            </w:pPr>
          </w:p>
        </w:tc>
      </w:tr>
    </w:tbl>
    <w:p w:rsidR="00125608" w:rsidRPr="00AD2266" w:rsidRDefault="00125608" w:rsidP="00A53378">
      <w:pPr>
        <w:autoSpaceDE w:val="0"/>
        <w:autoSpaceDN w:val="0"/>
        <w:adjustRightInd w:val="0"/>
        <w:jc w:val="right"/>
        <w:outlineLvl w:val="0"/>
        <w:rPr>
          <w:sz w:val="28"/>
          <w:szCs w:val="28"/>
          <w:highlight w:val="yellow"/>
          <w:lang/>
        </w:rPr>
      </w:pPr>
    </w:p>
    <w:sectPr w:rsidR="00125608" w:rsidRPr="00AD2266" w:rsidSect="00042D69">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A7E" w:rsidRDefault="003A2A7E" w:rsidP="00F11C38">
      <w:r>
        <w:separator/>
      </w:r>
    </w:p>
  </w:endnote>
  <w:endnote w:type="continuationSeparator" w:id="0">
    <w:p w:rsidR="003A2A7E" w:rsidRDefault="003A2A7E" w:rsidP="00F11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A7E" w:rsidRDefault="003A2A7E" w:rsidP="00F11C38">
      <w:r>
        <w:separator/>
      </w:r>
    </w:p>
  </w:footnote>
  <w:footnote w:type="continuationSeparator" w:id="0">
    <w:p w:rsidR="003A2A7E" w:rsidRDefault="003A2A7E" w:rsidP="00F11C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C0A49"/>
    <w:multiLevelType w:val="hybridMultilevel"/>
    <w:tmpl w:val="30C2E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3526B9"/>
    <w:multiLevelType w:val="hybridMultilevel"/>
    <w:tmpl w:val="35986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570B5"/>
    <w:rsid w:val="00005DD0"/>
    <w:rsid w:val="0000641E"/>
    <w:rsid w:val="00006DCD"/>
    <w:rsid w:val="00007191"/>
    <w:rsid w:val="000073AD"/>
    <w:rsid w:val="0001216B"/>
    <w:rsid w:val="0001238F"/>
    <w:rsid w:val="0001306B"/>
    <w:rsid w:val="00015346"/>
    <w:rsid w:val="000178BD"/>
    <w:rsid w:val="00020DF2"/>
    <w:rsid w:val="000222AC"/>
    <w:rsid w:val="00026A9B"/>
    <w:rsid w:val="000406DF"/>
    <w:rsid w:val="00042D69"/>
    <w:rsid w:val="0005193D"/>
    <w:rsid w:val="00053270"/>
    <w:rsid w:val="00054F77"/>
    <w:rsid w:val="000561C7"/>
    <w:rsid w:val="000602DE"/>
    <w:rsid w:val="0006477F"/>
    <w:rsid w:val="00066DA6"/>
    <w:rsid w:val="0006783F"/>
    <w:rsid w:val="00081712"/>
    <w:rsid w:val="0008248B"/>
    <w:rsid w:val="000844E9"/>
    <w:rsid w:val="00085A46"/>
    <w:rsid w:val="000876C6"/>
    <w:rsid w:val="00091B19"/>
    <w:rsid w:val="00093A08"/>
    <w:rsid w:val="000949FE"/>
    <w:rsid w:val="00097C4C"/>
    <w:rsid w:val="000A2D60"/>
    <w:rsid w:val="000A3DF7"/>
    <w:rsid w:val="000B1298"/>
    <w:rsid w:val="000B49A6"/>
    <w:rsid w:val="000B597C"/>
    <w:rsid w:val="000B6BB6"/>
    <w:rsid w:val="000B7586"/>
    <w:rsid w:val="000C1C1A"/>
    <w:rsid w:val="000C46D2"/>
    <w:rsid w:val="000C4878"/>
    <w:rsid w:val="000E0C8E"/>
    <w:rsid w:val="000E3486"/>
    <w:rsid w:val="000E3897"/>
    <w:rsid w:val="000E6FC6"/>
    <w:rsid w:val="000E7EDD"/>
    <w:rsid w:val="000F05FF"/>
    <w:rsid w:val="000F5A16"/>
    <w:rsid w:val="00100869"/>
    <w:rsid w:val="001020AE"/>
    <w:rsid w:val="0010590A"/>
    <w:rsid w:val="00113BFC"/>
    <w:rsid w:val="00120A59"/>
    <w:rsid w:val="00122A3B"/>
    <w:rsid w:val="00123F42"/>
    <w:rsid w:val="00125608"/>
    <w:rsid w:val="00130F63"/>
    <w:rsid w:val="001330DC"/>
    <w:rsid w:val="00142377"/>
    <w:rsid w:val="00142CAF"/>
    <w:rsid w:val="00143407"/>
    <w:rsid w:val="00145A98"/>
    <w:rsid w:val="00146DA7"/>
    <w:rsid w:val="00147FB3"/>
    <w:rsid w:val="00151A77"/>
    <w:rsid w:val="0015256B"/>
    <w:rsid w:val="001534A3"/>
    <w:rsid w:val="0015375B"/>
    <w:rsid w:val="00156808"/>
    <w:rsid w:val="00161BD7"/>
    <w:rsid w:val="0016282F"/>
    <w:rsid w:val="00163E5F"/>
    <w:rsid w:val="00165202"/>
    <w:rsid w:val="00165D1B"/>
    <w:rsid w:val="00167F43"/>
    <w:rsid w:val="0017086A"/>
    <w:rsid w:val="00170F80"/>
    <w:rsid w:val="001777CE"/>
    <w:rsid w:val="00182F38"/>
    <w:rsid w:val="001836CE"/>
    <w:rsid w:val="00184E12"/>
    <w:rsid w:val="00190B4C"/>
    <w:rsid w:val="001937E9"/>
    <w:rsid w:val="00195A25"/>
    <w:rsid w:val="00195A84"/>
    <w:rsid w:val="00197F1C"/>
    <w:rsid w:val="001A5E6C"/>
    <w:rsid w:val="001A7C91"/>
    <w:rsid w:val="001B0484"/>
    <w:rsid w:val="001C1045"/>
    <w:rsid w:val="001C1FC4"/>
    <w:rsid w:val="001C2B9A"/>
    <w:rsid w:val="001C2EB4"/>
    <w:rsid w:val="001C509F"/>
    <w:rsid w:val="001D1148"/>
    <w:rsid w:val="001D4761"/>
    <w:rsid w:val="001D5B3A"/>
    <w:rsid w:val="001D66D6"/>
    <w:rsid w:val="001D7B25"/>
    <w:rsid w:val="001E28F6"/>
    <w:rsid w:val="001E5C10"/>
    <w:rsid w:val="001F48F5"/>
    <w:rsid w:val="001F7ED4"/>
    <w:rsid w:val="00203FC6"/>
    <w:rsid w:val="002051DA"/>
    <w:rsid w:val="0021031A"/>
    <w:rsid w:val="00210655"/>
    <w:rsid w:val="00210FDA"/>
    <w:rsid w:val="002128FF"/>
    <w:rsid w:val="0021386B"/>
    <w:rsid w:val="00216CC7"/>
    <w:rsid w:val="00217B20"/>
    <w:rsid w:val="00221326"/>
    <w:rsid w:val="00226BAF"/>
    <w:rsid w:val="002328F4"/>
    <w:rsid w:val="00234DDA"/>
    <w:rsid w:val="00235923"/>
    <w:rsid w:val="00237073"/>
    <w:rsid w:val="00237AF9"/>
    <w:rsid w:val="00241A9F"/>
    <w:rsid w:val="00241DA5"/>
    <w:rsid w:val="00245141"/>
    <w:rsid w:val="00247A86"/>
    <w:rsid w:val="0025163B"/>
    <w:rsid w:val="00257EA4"/>
    <w:rsid w:val="002618BF"/>
    <w:rsid w:val="002678F9"/>
    <w:rsid w:val="0027199A"/>
    <w:rsid w:val="00272448"/>
    <w:rsid w:val="00275F5E"/>
    <w:rsid w:val="00276FBB"/>
    <w:rsid w:val="00284617"/>
    <w:rsid w:val="00291A8E"/>
    <w:rsid w:val="00293DBA"/>
    <w:rsid w:val="0029452C"/>
    <w:rsid w:val="00294819"/>
    <w:rsid w:val="00295AC3"/>
    <w:rsid w:val="002A0502"/>
    <w:rsid w:val="002A053F"/>
    <w:rsid w:val="002A0EBE"/>
    <w:rsid w:val="002A3049"/>
    <w:rsid w:val="002A3F1B"/>
    <w:rsid w:val="002A6987"/>
    <w:rsid w:val="002A730B"/>
    <w:rsid w:val="002A7530"/>
    <w:rsid w:val="002B0DF6"/>
    <w:rsid w:val="002B0F99"/>
    <w:rsid w:val="002B13D4"/>
    <w:rsid w:val="002B2401"/>
    <w:rsid w:val="002B71AB"/>
    <w:rsid w:val="002D0374"/>
    <w:rsid w:val="002D0DEF"/>
    <w:rsid w:val="002D130D"/>
    <w:rsid w:val="002D67D2"/>
    <w:rsid w:val="002D7016"/>
    <w:rsid w:val="002E26CC"/>
    <w:rsid w:val="002E46D6"/>
    <w:rsid w:val="002F2545"/>
    <w:rsid w:val="002F3EB7"/>
    <w:rsid w:val="002F4C11"/>
    <w:rsid w:val="002F4F89"/>
    <w:rsid w:val="002F5C9D"/>
    <w:rsid w:val="002F7B9F"/>
    <w:rsid w:val="003057B9"/>
    <w:rsid w:val="003070AD"/>
    <w:rsid w:val="0031098D"/>
    <w:rsid w:val="00311FAB"/>
    <w:rsid w:val="00317867"/>
    <w:rsid w:val="00321C92"/>
    <w:rsid w:val="00323116"/>
    <w:rsid w:val="00327189"/>
    <w:rsid w:val="003322A9"/>
    <w:rsid w:val="003322E5"/>
    <w:rsid w:val="00336B7C"/>
    <w:rsid w:val="00340368"/>
    <w:rsid w:val="00342D31"/>
    <w:rsid w:val="003448C2"/>
    <w:rsid w:val="00344D9E"/>
    <w:rsid w:val="003500E1"/>
    <w:rsid w:val="0035412E"/>
    <w:rsid w:val="00354506"/>
    <w:rsid w:val="003607A7"/>
    <w:rsid w:val="00363D24"/>
    <w:rsid w:val="00364554"/>
    <w:rsid w:val="00365AC5"/>
    <w:rsid w:val="00367818"/>
    <w:rsid w:val="003708BD"/>
    <w:rsid w:val="003766B1"/>
    <w:rsid w:val="0037746F"/>
    <w:rsid w:val="00377CC6"/>
    <w:rsid w:val="003803AA"/>
    <w:rsid w:val="003914C9"/>
    <w:rsid w:val="00397E04"/>
    <w:rsid w:val="003A178D"/>
    <w:rsid w:val="003A2A7E"/>
    <w:rsid w:val="003A55F8"/>
    <w:rsid w:val="003A647B"/>
    <w:rsid w:val="003A7A03"/>
    <w:rsid w:val="003C07E4"/>
    <w:rsid w:val="003C0E24"/>
    <w:rsid w:val="003C3514"/>
    <w:rsid w:val="003C37E0"/>
    <w:rsid w:val="003D2A19"/>
    <w:rsid w:val="003D3F64"/>
    <w:rsid w:val="003D4435"/>
    <w:rsid w:val="003E75E3"/>
    <w:rsid w:val="003F0555"/>
    <w:rsid w:val="003F077D"/>
    <w:rsid w:val="003F415F"/>
    <w:rsid w:val="003F58B9"/>
    <w:rsid w:val="004011CC"/>
    <w:rsid w:val="00401357"/>
    <w:rsid w:val="00403EAC"/>
    <w:rsid w:val="004047B1"/>
    <w:rsid w:val="00414CCB"/>
    <w:rsid w:val="00415880"/>
    <w:rsid w:val="00421196"/>
    <w:rsid w:val="00421966"/>
    <w:rsid w:val="00425315"/>
    <w:rsid w:val="00426785"/>
    <w:rsid w:val="004338F8"/>
    <w:rsid w:val="004414FC"/>
    <w:rsid w:val="00441FE7"/>
    <w:rsid w:val="00442697"/>
    <w:rsid w:val="00446D3C"/>
    <w:rsid w:val="00451729"/>
    <w:rsid w:val="004537F0"/>
    <w:rsid w:val="00453F21"/>
    <w:rsid w:val="0046425F"/>
    <w:rsid w:val="0046517D"/>
    <w:rsid w:val="00472AB5"/>
    <w:rsid w:val="00474343"/>
    <w:rsid w:val="0048092C"/>
    <w:rsid w:val="004821EF"/>
    <w:rsid w:val="00483CDB"/>
    <w:rsid w:val="00487DF7"/>
    <w:rsid w:val="00494581"/>
    <w:rsid w:val="00494E5E"/>
    <w:rsid w:val="004950B7"/>
    <w:rsid w:val="004A16DF"/>
    <w:rsid w:val="004A2555"/>
    <w:rsid w:val="004A5262"/>
    <w:rsid w:val="004A53B4"/>
    <w:rsid w:val="004A5600"/>
    <w:rsid w:val="004A6087"/>
    <w:rsid w:val="004B1F21"/>
    <w:rsid w:val="004B34C6"/>
    <w:rsid w:val="004B47E9"/>
    <w:rsid w:val="004B507C"/>
    <w:rsid w:val="004C141C"/>
    <w:rsid w:val="004C1FF6"/>
    <w:rsid w:val="004C27DD"/>
    <w:rsid w:val="004C7CB2"/>
    <w:rsid w:val="004D1DEB"/>
    <w:rsid w:val="004D2D12"/>
    <w:rsid w:val="004D3879"/>
    <w:rsid w:val="004D4CF8"/>
    <w:rsid w:val="004D51A4"/>
    <w:rsid w:val="004D5CBF"/>
    <w:rsid w:val="004E2AB3"/>
    <w:rsid w:val="004F28C7"/>
    <w:rsid w:val="004F6295"/>
    <w:rsid w:val="004F7033"/>
    <w:rsid w:val="004F73FB"/>
    <w:rsid w:val="004F777A"/>
    <w:rsid w:val="004F7936"/>
    <w:rsid w:val="004F7B59"/>
    <w:rsid w:val="005001AD"/>
    <w:rsid w:val="00501C36"/>
    <w:rsid w:val="00503422"/>
    <w:rsid w:val="00504BFF"/>
    <w:rsid w:val="005072F4"/>
    <w:rsid w:val="00507B2A"/>
    <w:rsid w:val="005111B3"/>
    <w:rsid w:val="00516737"/>
    <w:rsid w:val="00516DCC"/>
    <w:rsid w:val="00523BA4"/>
    <w:rsid w:val="00523E4E"/>
    <w:rsid w:val="00531B83"/>
    <w:rsid w:val="00536929"/>
    <w:rsid w:val="0054423C"/>
    <w:rsid w:val="00545D77"/>
    <w:rsid w:val="0055109F"/>
    <w:rsid w:val="0056125D"/>
    <w:rsid w:val="0056594E"/>
    <w:rsid w:val="0056654E"/>
    <w:rsid w:val="00566EE8"/>
    <w:rsid w:val="00571341"/>
    <w:rsid w:val="00574EA8"/>
    <w:rsid w:val="005806CE"/>
    <w:rsid w:val="005814A1"/>
    <w:rsid w:val="0058551A"/>
    <w:rsid w:val="00592A6C"/>
    <w:rsid w:val="00592E3D"/>
    <w:rsid w:val="00593FCC"/>
    <w:rsid w:val="00594200"/>
    <w:rsid w:val="00595196"/>
    <w:rsid w:val="00597665"/>
    <w:rsid w:val="005A0BEB"/>
    <w:rsid w:val="005A1B2E"/>
    <w:rsid w:val="005A6304"/>
    <w:rsid w:val="005B2B14"/>
    <w:rsid w:val="005B3A44"/>
    <w:rsid w:val="005C3ACF"/>
    <w:rsid w:val="005C65AB"/>
    <w:rsid w:val="005C6DF6"/>
    <w:rsid w:val="005D550A"/>
    <w:rsid w:val="005D5A28"/>
    <w:rsid w:val="005E0FF2"/>
    <w:rsid w:val="005E1635"/>
    <w:rsid w:val="005E435A"/>
    <w:rsid w:val="005E4B91"/>
    <w:rsid w:val="005E5254"/>
    <w:rsid w:val="005E6439"/>
    <w:rsid w:val="005E6E3B"/>
    <w:rsid w:val="005F1514"/>
    <w:rsid w:val="005F49FB"/>
    <w:rsid w:val="006005E1"/>
    <w:rsid w:val="0060061E"/>
    <w:rsid w:val="00600B11"/>
    <w:rsid w:val="00604AB1"/>
    <w:rsid w:val="00612AAA"/>
    <w:rsid w:val="0061328A"/>
    <w:rsid w:val="006133C9"/>
    <w:rsid w:val="00613FEE"/>
    <w:rsid w:val="00615816"/>
    <w:rsid w:val="006275B0"/>
    <w:rsid w:val="00627DC9"/>
    <w:rsid w:val="0063241A"/>
    <w:rsid w:val="00634FD5"/>
    <w:rsid w:val="00635F2B"/>
    <w:rsid w:val="00637CF9"/>
    <w:rsid w:val="00637D46"/>
    <w:rsid w:val="00645F59"/>
    <w:rsid w:val="00646D40"/>
    <w:rsid w:val="00654B5A"/>
    <w:rsid w:val="00655D18"/>
    <w:rsid w:val="00656BEF"/>
    <w:rsid w:val="00660950"/>
    <w:rsid w:val="00660B5C"/>
    <w:rsid w:val="00663FC0"/>
    <w:rsid w:val="00665CAA"/>
    <w:rsid w:val="00666E5A"/>
    <w:rsid w:val="00666FBC"/>
    <w:rsid w:val="006717B8"/>
    <w:rsid w:val="0067325D"/>
    <w:rsid w:val="00676889"/>
    <w:rsid w:val="00676D8F"/>
    <w:rsid w:val="006819D2"/>
    <w:rsid w:val="00683053"/>
    <w:rsid w:val="00684E17"/>
    <w:rsid w:val="00684F78"/>
    <w:rsid w:val="006858AB"/>
    <w:rsid w:val="006863F2"/>
    <w:rsid w:val="0069150F"/>
    <w:rsid w:val="00695C2B"/>
    <w:rsid w:val="00697231"/>
    <w:rsid w:val="00697D26"/>
    <w:rsid w:val="006A1CDF"/>
    <w:rsid w:val="006A2EF6"/>
    <w:rsid w:val="006A62CF"/>
    <w:rsid w:val="006A64D5"/>
    <w:rsid w:val="006A6E34"/>
    <w:rsid w:val="006A7827"/>
    <w:rsid w:val="006B351E"/>
    <w:rsid w:val="006B5E42"/>
    <w:rsid w:val="006C0ED5"/>
    <w:rsid w:val="006D4541"/>
    <w:rsid w:val="006E3D83"/>
    <w:rsid w:val="006E4549"/>
    <w:rsid w:val="006E53F1"/>
    <w:rsid w:val="006E651D"/>
    <w:rsid w:val="006E687D"/>
    <w:rsid w:val="006E754B"/>
    <w:rsid w:val="006F1C7B"/>
    <w:rsid w:val="006F53EE"/>
    <w:rsid w:val="006F5965"/>
    <w:rsid w:val="006F6C0C"/>
    <w:rsid w:val="0072293F"/>
    <w:rsid w:val="00722EB7"/>
    <w:rsid w:val="00726465"/>
    <w:rsid w:val="00727336"/>
    <w:rsid w:val="00732830"/>
    <w:rsid w:val="00735948"/>
    <w:rsid w:val="00740C83"/>
    <w:rsid w:val="007420DE"/>
    <w:rsid w:val="007439F7"/>
    <w:rsid w:val="00746960"/>
    <w:rsid w:val="00747CC7"/>
    <w:rsid w:val="00747CE4"/>
    <w:rsid w:val="007514C0"/>
    <w:rsid w:val="007535CF"/>
    <w:rsid w:val="007630D9"/>
    <w:rsid w:val="007744A7"/>
    <w:rsid w:val="007756D3"/>
    <w:rsid w:val="00780B4A"/>
    <w:rsid w:val="0078407D"/>
    <w:rsid w:val="00786E08"/>
    <w:rsid w:val="00794462"/>
    <w:rsid w:val="007952E1"/>
    <w:rsid w:val="007A049C"/>
    <w:rsid w:val="007A2ADD"/>
    <w:rsid w:val="007A3E8B"/>
    <w:rsid w:val="007A7241"/>
    <w:rsid w:val="007B06E0"/>
    <w:rsid w:val="007B3CAF"/>
    <w:rsid w:val="007B46B1"/>
    <w:rsid w:val="007B4C21"/>
    <w:rsid w:val="007B5E1E"/>
    <w:rsid w:val="007B7280"/>
    <w:rsid w:val="007C2AA8"/>
    <w:rsid w:val="007C3A45"/>
    <w:rsid w:val="007C571C"/>
    <w:rsid w:val="007C787B"/>
    <w:rsid w:val="007C7FF8"/>
    <w:rsid w:val="007D6862"/>
    <w:rsid w:val="007E0C02"/>
    <w:rsid w:val="007E188C"/>
    <w:rsid w:val="007E3CEF"/>
    <w:rsid w:val="007E5DC8"/>
    <w:rsid w:val="007F539C"/>
    <w:rsid w:val="007F7AE9"/>
    <w:rsid w:val="008032A6"/>
    <w:rsid w:val="0080416B"/>
    <w:rsid w:val="00806278"/>
    <w:rsid w:val="00807808"/>
    <w:rsid w:val="00810E9C"/>
    <w:rsid w:val="008110E5"/>
    <w:rsid w:val="00820E6A"/>
    <w:rsid w:val="00823B59"/>
    <w:rsid w:val="0082435B"/>
    <w:rsid w:val="00825241"/>
    <w:rsid w:val="00827084"/>
    <w:rsid w:val="00835C4A"/>
    <w:rsid w:val="008364E7"/>
    <w:rsid w:val="00840C38"/>
    <w:rsid w:val="00840D69"/>
    <w:rsid w:val="0084492D"/>
    <w:rsid w:val="00861A65"/>
    <w:rsid w:val="00862F13"/>
    <w:rsid w:val="00864814"/>
    <w:rsid w:val="00873C23"/>
    <w:rsid w:val="00874BD1"/>
    <w:rsid w:val="0088246B"/>
    <w:rsid w:val="008857F4"/>
    <w:rsid w:val="00887D04"/>
    <w:rsid w:val="008946CA"/>
    <w:rsid w:val="00896158"/>
    <w:rsid w:val="008A0892"/>
    <w:rsid w:val="008A5261"/>
    <w:rsid w:val="008B50F3"/>
    <w:rsid w:val="008B5E67"/>
    <w:rsid w:val="008B5F64"/>
    <w:rsid w:val="008B626B"/>
    <w:rsid w:val="008C01D0"/>
    <w:rsid w:val="008C07FC"/>
    <w:rsid w:val="008C0C96"/>
    <w:rsid w:val="008C1227"/>
    <w:rsid w:val="008C461A"/>
    <w:rsid w:val="008C6D9F"/>
    <w:rsid w:val="008C738D"/>
    <w:rsid w:val="008D0982"/>
    <w:rsid w:val="008E559E"/>
    <w:rsid w:val="008E565B"/>
    <w:rsid w:val="008F02E1"/>
    <w:rsid w:val="008F27B2"/>
    <w:rsid w:val="008F718A"/>
    <w:rsid w:val="00900569"/>
    <w:rsid w:val="009007A5"/>
    <w:rsid w:val="00901FB3"/>
    <w:rsid w:val="0090341B"/>
    <w:rsid w:val="00904851"/>
    <w:rsid w:val="00913B14"/>
    <w:rsid w:val="009223B8"/>
    <w:rsid w:val="00934D34"/>
    <w:rsid w:val="0093570D"/>
    <w:rsid w:val="00936781"/>
    <w:rsid w:val="0094390D"/>
    <w:rsid w:val="00944E40"/>
    <w:rsid w:val="00950D06"/>
    <w:rsid w:val="009516B8"/>
    <w:rsid w:val="00952D39"/>
    <w:rsid w:val="0095664F"/>
    <w:rsid w:val="009576EB"/>
    <w:rsid w:val="00961120"/>
    <w:rsid w:val="00961367"/>
    <w:rsid w:val="00961604"/>
    <w:rsid w:val="00962750"/>
    <w:rsid w:val="00962DB9"/>
    <w:rsid w:val="00963ABE"/>
    <w:rsid w:val="00964D17"/>
    <w:rsid w:val="009710F0"/>
    <w:rsid w:val="009713BF"/>
    <w:rsid w:val="00982923"/>
    <w:rsid w:val="00985B13"/>
    <w:rsid w:val="00990B1B"/>
    <w:rsid w:val="0099565C"/>
    <w:rsid w:val="0099754B"/>
    <w:rsid w:val="00997BEA"/>
    <w:rsid w:val="009A495E"/>
    <w:rsid w:val="009A6028"/>
    <w:rsid w:val="009A6385"/>
    <w:rsid w:val="009A709E"/>
    <w:rsid w:val="009B368C"/>
    <w:rsid w:val="009B3FC7"/>
    <w:rsid w:val="009B5CE7"/>
    <w:rsid w:val="009B6177"/>
    <w:rsid w:val="009C3378"/>
    <w:rsid w:val="009C76E4"/>
    <w:rsid w:val="009C7A0D"/>
    <w:rsid w:val="009D1747"/>
    <w:rsid w:val="009D208A"/>
    <w:rsid w:val="009E0FB2"/>
    <w:rsid w:val="009E3F0C"/>
    <w:rsid w:val="009E59AE"/>
    <w:rsid w:val="009E6A3E"/>
    <w:rsid w:val="009F1422"/>
    <w:rsid w:val="009F35E6"/>
    <w:rsid w:val="009F45F0"/>
    <w:rsid w:val="009F465E"/>
    <w:rsid w:val="009F6830"/>
    <w:rsid w:val="00A03418"/>
    <w:rsid w:val="00A05128"/>
    <w:rsid w:val="00A06D2D"/>
    <w:rsid w:val="00A07AF4"/>
    <w:rsid w:val="00A1055F"/>
    <w:rsid w:val="00A144FE"/>
    <w:rsid w:val="00A16302"/>
    <w:rsid w:val="00A171A2"/>
    <w:rsid w:val="00A245E9"/>
    <w:rsid w:val="00A26F80"/>
    <w:rsid w:val="00A30A8B"/>
    <w:rsid w:val="00A32FBE"/>
    <w:rsid w:val="00A355F9"/>
    <w:rsid w:val="00A40EDF"/>
    <w:rsid w:val="00A41DBA"/>
    <w:rsid w:val="00A52782"/>
    <w:rsid w:val="00A53378"/>
    <w:rsid w:val="00A53DD6"/>
    <w:rsid w:val="00A55478"/>
    <w:rsid w:val="00A55654"/>
    <w:rsid w:val="00A55CE6"/>
    <w:rsid w:val="00A60634"/>
    <w:rsid w:val="00A6135A"/>
    <w:rsid w:val="00A742C1"/>
    <w:rsid w:val="00A74E7E"/>
    <w:rsid w:val="00A75439"/>
    <w:rsid w:val="00A75B12"/>
    <w:rsid w:val="00A909FD"/>
    <w:rsid w:val="00A91619"/>
    <w:rsid w:val="00A95F11"/>
    <w:rsid w:val="00A975FC"/>
    <w:rsid w:val="00AA18BC"/>
    <w:rsid w:val="00AA463A"/>
    <w:rsid w:val="00AA4B26"/>
    <w:rsid w:val="00AA4F94"/>
    <w:rsid w:val="00AC2A4A"/>
    <w:rsid w:val="00AC3DC2"/>
    <w:rsid w:val="00AC53B5"/>
    <w:rsid w:val="00AC7029"/>
    <w:rsid w:val="00AD06EF"/>
    <w:rsid w:val="00AD1337"/>
    <w:rsid w:val="00AD2266"/>
    <w:rsid w:val="00AD370A"/>
    <w:rsid w:val="00AD45FA"/>
    <w:rsid w:val="00AD5388"/>
    <w:rsid w:val="00AD5510"/>
    <w:rsid w:val="00AD5E1C"/>
    <w:rsid w:val="00AE0381"/>
    <w:rsid w:val="00AE769E"/>
    <w:rsid w:val="00AF7831"/>
    <w:rsid w:val="00B01A78"/>
    <w:rsid w:val="00B0415C"/>
    <w:rsid w:val="00B104C0"/>
    <w:rsid w:val="00B1409B"/>
    <w:rsid w:val="00B16DD8"/>
    <w:rsid w:val="00B225F9"/>
    <w:rsid w:val="00B240EA"/>
    <w:rsid w:val="00B25807"/>
    <w:rsid w:val="00B27136"/>
    <w:rsid w:val="00B30657"/>
    <w:rsid w:val="00B33F3B"/>
    <w:rsid w:val="00B34CBC"/>
    <w:rsid w:val="00B37CAE"/>
    <w:rsid w:val="00B427BD"/>
    <w:rsid w:val="00B506AD"/>
    <w:rsid w:val="00B51925"/>
    <w:rsid w:val="00B554D8"/>
    <w:rsid w:val="00B55E70"/>
    <w:rsid w:val="00B568A1"/>
    <w:rsid w:val="00B570B5"/>
    <w:rsid w:val="00B61370"/>
    <w:rsid w:val="00B661F1"/>
    <w:rsid w:val="00B7109B"/>
    <w:rsid w:val="00B7181B"/>
    <w:rsid w:val="00B75E20"/>
    <w:rsid w:val="00B76E16"/>
    <w:rsid w:val="00B775AC"/>
    <w:rsid w:val="00B77885"/>
    <w:rsid w:val="00B8319D"/>
    <w:rsid w:val="00B851AF"/>
    <w:rsid w:val="00B85C6A"/>
    <w:rsid w:val="00B86154"/>
    <w:rsid w:val="00B919A4"/>
    <w:rsid w:val="00B953DE"/>
    <w:rsid w:val="00B96509"/>
    <w:rsid w:val="00B96FBB"/>
    <w:rsid w:val="00BA1326"/>
    <w:rsid w:val="00BA47D4"/>
    <w:rsid w:val="00BA7D91"/>
    <w:rsid w:val="00BB005C"/>
    <w:rsid w:val="00BB1180"/>
    <w:rsid w:val="00BB2C07"/>
    <w:rsid w:val="00BB586A"/>
    <w:rsid w:val="00BB5CFA"/>
    <w:rsid w:val="00BC11D8"/>
    <w:rsid w:val="00BC19B8"/>
    <w:rsid w:val="00BC552D"/>
    <w:rsid w:val="00BC671F"/>
    <w:rsid w:val="00BC7301"/>
    <w:rsid w:val="00BD14E0"/>
    <w:rsid w:val="00BE3B51"/>
    <w:rsid w:val="00BE48B8"/>
    <w:rsid w:val="00BF0E53"/>
    <w:rsid w:val="00BF16DF"/>
    <w:rsid w:val="00BF21E8"/>
    <w:rsid w:val="00BF685A"/>
    <w:rsid w:val="00BF7B49"/>
    <w:rsid w:val="00C04CAC"/>
    <w:rsid w:val="00C07BFF"/>
    <w:rsid w:val="00C07DF0"/>
    <w:rsid w:val="00C10696"/>
    <w:rsid w:val="00C10A00"/>
    <w:rsid w:val="00C12D60"/>
    <w:rsid w:val="00C167C0"/>
    <w:rsid w:val="00C17C54"/>
    <w:rsid w:val="00C2136E"/>
    <w:rsid w:val="00C21483"/>
    <w:rsid w:val="00C25320"/>
    <w:rsid w:val="00C311D8"/>
    <w:rsid w:val="00C32039"/>
    <w:rsid w:val="00C3334A"/>
    <w:rsid w:val="00C339D5"/>
    <w:rsid w:val="00C33C73"/>
    <w:rsid w:val="00C35416"/>
    <w:rsid w:val="00C35822"/>
    <w:rsid w:val="00C418B8"/>
    <w:rsid w:val="00C42E09"/>
    <w:rsid w:val="00C45F13"/>
    <w:rsid w:val="00C46DD5"/>
    <w:rsid w:val="00C52C30"/>
    <w:rsid w:val="00C52EC5"/>
    <w:rsid w:val="00C55418"/>
    <w:rsid w:val="00C56388"/>
    <w:rsid w:val="00C60EF6"/>
    <w:rsid w:val="00C60FC0"/>
    <w:rsid w:val="00C6443F"/>
    <w:rsid w:val="00C64A8A"/>
    <w:rsid w:val="00C64CD6"/>
    <w:rsid w:val="00C64E81"/>
    <w:rsid w:val="00C65C27"/>
    <w:rsid w:val="00C71887"/>
    <w:rsid w:val="00C7267E"/>
    <w:rsid w:val="00C734E5"/>
    <w:rsid w:val="00C74497"/>
    <w:rsid w:val="00C81FBF"/>
    <w:rsid w:val="00C82720"/>
    <w:rsid w:val="00C955E6"/>
    <w:rsid w:val="00C96C90"/>
    <w:rsid w:val="00C97C08"/>
    <w:rsid w:val="00CA182C"/>
    <w:rsid w:val="00CA1E6C"/>
    <w:rsid w:val="00CA5DCC"/>
    <w:rsid w:val="00CA6410"/>
    <w:rsid w:val="00CA6D37"/>
    <w:rsid w:val="00CB18FF"/>
    <w:rsid w:val="00CB57C7"/>
    <w:rsid w:val="00CB7319"/>
    <w:rsid w:val="00CC27E8"/>
    <w:rsid w:val="00CC4169"/>
    <w:rsid w:val="00CC7C3F"/>
    <w:rsid w:val="00CD0911"/>
    <w:rsid w:val="00CD1099"/>
    <w:rsid w:val="00CD4D08"/>
    <w:rsid w:val="00CD7121"/>
    <w:rsid w:val="00CD738E"/>
    <w:rsid w:val="00CE09B2"/>
    <w:rsid w:val="00CE1134"/>
    <w:rsid w:val="00CE5757"/>
    <w:rsid w:val="00CF46EF"/>
    <w:rsid w:val="00D044B7"/>
    <w:rsid w:val="00D07DCA"/>
    <w:rsid w:val="00D11484"/>
    <w:rsid w:val="00D12891"/>
    <w:rsid w:val="00D14874"/>
    <w:rsid w:val="00D17FBE"/>
    <w:rsid w:val="00D20DE0"/>
    <w:rsid w:val="00D2122A"/>
    <w:rsid w:val="00D22D94"/>
    <w:rsid w:val="00D264E9"/>
    <w:rsid w:val="00D301C4"/>
    <w:rsid w:val="00D30348"/>
    <w:rsid w:val="00D3097A"/>
    <w:rsid w:val="00D33A59"/>
    <w:rsid w:val="00D41FE9"/>
    <w:rsid w:val="00D42BCD"/>
    <w:rsid w:val="00D43D81"/>
    <w:rsid w:val="00D44AB0"/>
    <w:rsid w:val="00D50563"/>
    <w:rsid w:val="00D51E0A"/>
    <w:rsid w:val="00D57C3C"/>
    <w:rsid w:val="00D6416D"/>
    <w:rsid w:val="00D7088A"/>
    <w:rsid w:val="00D7257E"/>
    <w:rsid w:val="00D73D27"/>
    <w:rsid w:val="00D743EA"/>
    <w:rsid w:val="00D755DB"/>
    <w:rsid w:val="00D82787"/>
    <w:rsid w:val="00D82A1D"/>
    <w:rsid w:val="00D83A47"/>
    <w:rsid w:val="00D8545B"/>
    <w:rsid w:val="00D901E0"/>
    <w:rsid w:val="00D92BED"/>
    <w:rsid w:val="00D93A34"/>
    <w:rsid w:val="00D96BE0"/>
    <w:rsid w:val="00DA5DF5"/>
    <w:rsid w:val="00DB5C98"/>
    <w:rsid w:val="00DC3D86"/>
    <w:rsid w:val="00DC47EE"/>
    <w:rsid w:val="00DC6BF8"/>
    <w:rsid w:val="00DC7244"/>
    <w:rsid w:val="00DC7359"/>
    <w:rsid w:val="00DD5D70"/>
    <w:rsid w:val="00DD7C9C"/>
    <w:rsid w:val="00DE491B"/>
    <w:rsid w:val="00DE5C2E"/>
    <w:rsid w:val="00DE5C91"/>
    <w:rsid w:val="00DE6DB2"/>
    <w:rsid w:val="00DE6F31"/>
    <w:rsid w:val="00DF008B"/>
    <w:rsid w:val="00DF2604"/>
    <w:rsid w:val="00DF2739"/>
    <w:rsid w:val="00E00FF9"/>
    <w:rsid w:val="00E06516"/>
    <w:rsid w:val="00E10012"/>
    <w:rsid w:val="00E14FD0"/>
    <w:rsid w:val="00E17B90"/>
    <w:rsid w:val="00E21AB7"/>
    <w:rsid w:val="00E24467"/>
    <w:rsid w:val="00E30482"/>
    <w:rsid w:val="00E328DB"/>
    <w:rsid w:val="00E34414"/>
    <w:rsid w:val="00E377D7"/>
    <w:rsid w:val="00E44282"/>
    <w:rsid w:val="00E44335"/>
    <w:rsid w:val="00E6669E"/>
    <w:rsid w:val="00E731E1"/>
    <w:rsid w:val="00E7590A"/>
    <w:rsid w:val="00E774BF"/>
    <w:rsid w:val="00E81B86"/>
    <w:rsid w:val="00E847F3"/>
    <w:rsid w:val="00E84A2F"/>
    <w:rsid w:val="00E9283B"/>
    <w:rsid w:val="00E947B1"/>
    <w:rsid w:val="00EA1919"/>
    <w:rsid w:val="00EA6A2E"/>
    <w:rsid w:val="00EB08A2"/>
    <w:rsid w:val="00EB1773"/>
    <w:rsid w:val="00EB1953"/>
    <w:rsid w:val="00EB2473"/>
    <w:rsid w:val="00EB3A04"/>
    <w:rsid w:val="00EB5D58"/>
    <w:rsid w:val="00EB6022"/>
    <w:rsid w:val="00EB6CD4"/>
    <w:rsid w:val="00EC1EE9"/>
    <w:rsid w:val="00EC2E4F"/>
    <w:rsid w:val="00EC428B"/>
    <w:rsid w:val="00EC4C6B"/>
    <w:rsid w:val="00EC5EEB"/>
    <w:rsid w:val="00EC7FCF"/>
    <w:rsid w:val="00ED103A"/>
    <w:rsid w:val="00ED1857"/>
    <w:rsid w:val="00ED461C"/>
    <w:rsid w:val="00ED7DEA"/>
    <w:rsid w:val="00EE01F6"/>
    <w:rsid w:val="00EE1CC5"/>
    <w:rsid w:val="00EE2986"/>
    <w:rsid w:val="00EF0EB5"/>
    <w:rsid w:val="00EF104D"/>
    <w:rsid w:val="00EF2578"/>
    <w:rsid w:val="00EF274B"/>
    <w:rsid w:val="00EF3349"/>
    <w:rsid w:val="00F0101C"/>
    <w:rsid w:val="00F054E7"/>
    <w:rsid w:val="00F07F22"/>
    <w:rsid w:val="00F11C38"/>
    <w:rsid w:val="00F12705"/>
    <w:rsid w:val="00F14A04"/>
    <w:rsid w:val="00F30938"/>
    <w:rsid w:val="00F30951"/>
    <w:rsid w:val="00F31490"/>
    <w:rsid w:val="00F35BD4"/>
    <w:rsid w:val="00F36F1A"/>
    <w:rsid w:val="00F40FBC"/>
    <w:rsid w:val="00F4151C"/>
    <w:rsid w:val="00F415BB"/>
    <w:rsid w:val="00F427A8"/>
    <w:rsid w:val="00F469A6"/>
    <w:rsid w:val="00F54140"/>
    <w:rsid w:val="00F551CC"/>
    <w:rsid w:val="00F60622"/>
    <w:rsid w:val="00F64066"/>
    <w:rsid w:val="00F64DBB"/>
    <w:rsid w:val="00F705FB"/>
    <w:rsid w:val="00F72956"/>
    <w:rsid w:val="00F7390B"/>
    <w:rsid w:val="00F8118F"/>
    <w:rsid w:val="00F843F3"/>
    <w:rsid w:val="00F84B3B"/>
    <w:rsid w:val="00F932B9"/>
    <w:rsid w:val="00F948C5"/>
    <w:rsid w:val="00F951E9"/>
    <w:rsid w:val="00F9541B"/>
    <w:rsid w:val="00F9760F"/>
    <w:rsid w:val="00FA1972"/>
    <w:rsid w:val="00FA6F5F"/>
    <w:rsid w:val="00FB2D23"/>
    <w:rsid w:val="00FB439A"/>
    <w:rsid w:val="00FC0F28"/>
    <w:rsid w:val="00FC4925"/>
    <w:rsid w:val="00FC7361"/>
    <w:rsid w:val="00FD7FCC"/>
    <w:rsid w:val="00FE0C9C"/>
    <w:rsid w:val="00FE496B"/>
    <w:rsid w:val="00FE579B"/>
    <w:rsid w:val="00FF0FC9"/>
    <w:rsid w:val="00FF1223"/>
    <w:rsid w:val="00FF4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link w:val="20"/>
    <w:unhideWhenUsed/>
    <w:qFormat/>
    <w:rsid w:val="009B5CE7"/>
    <w:pPr>
      <w:keepNext/>
      <w:widowControl w:val="0"/>
      <w:snapToGrid w:val="0"/>
      <w:ind w:firstLine="720"/>
      <w:jc w:val="both"/>
      <w:outlineLvl w:val="1"/>
    </w:pPr>
    <w:rPr>
      <w:color w:val="000000"/>
      <w:sz w:val="28"/>
      <w:szCs w:val="20"/>
    </w:rPr>
  </w:style>
  <w:style w:type="paragraph" w:styleId="3">
    <w:name w:val="heading 3"/>
    <w:basedOn w:val="a"/>
    <w:next w:val="a"/>
    <w:link w:val="30"/>
    <w:semiHidden/>
    <w:unhideWhenUsed/>
    <w:qFormat/>
    <w:rsid w:val="003C37E0"/>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
    <w:name w:val="ConsPlusTitle"/>
    <w:rsid w:val="00B570B5"/>
    <w:pPr>
      <w:widowControl w:val="0"/>
      <w:autoSpaceDE w:val="0"/>
      <w:autoSpaceDN w:val="0"/>
      <w:adjustRightInd w:val="0"/>
    </w:pPr>
    <w:rPr>
      <w:b/>
      <w:bCs/>
      <w:sz w:val="24"/>
      <w:szCs w:val="24"/>
    </w:rPr>
  </w:style>
  <w:style w:type="paragraph" w:styleId="a3">
    <w:name w:val="Balloon Text"/>
    <w:basedOn w:val="a"/>
    <w:semiHidden/>
    <w:rsid w:val="00AD1337"/>
    <w:rPr>
      <w:rFonts w:ascii="Tahoma" w:hAnsi="Tahoma" w:cs="Tahoma"/>
      <w:sz w:val="16"/>
      <w:szCs w:val="16"/>
    </w:rPr>
  </w:style>
  <w:style w:type="table" w:styleId="a4">
    <w:name w:val="Table Grid"/>
    <w:basedOn w:val="a1"/>
    <w:rsid w:val="004F73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basedOn w:val="a0"/>
    <w:link w:val="a6"/>
    <w:locked/>
    <w:rsid w:val="00B8319D"/>
    <w:rPr>
      <w:rFonts w:ascii="Verdana" w:hAnsi="Verdana"/>
      <w:sz w:val="16"/>
      <w:szCs w:val="16"/>
    </w:rPr>
  </w:style>
  <w:style w:type="paragraph" w:styleId="a6">
    <w:name w:val="Normal (Web)"/>
    <w:basedOn w:val="a"/>
    <w:link w:val="a5"/>
    <w:unhideWhenUsed/>
    <w:rsid w:val="00B8319D"/>
    <w:rPr>
      <w:rFonts w:ascii="Verdana" w:hAnsi="Verdana"/>
      <w:sz w:val="16"/>
      <w:szCs w:val="16"/>
    </w:rPr>
  </w:style>
  <w:style w:type="paragraph" w:styleId="a7">
    <w:name w:val="Body Text Indent"/>
    <w:basedOn w:val="a"/>
    <w:link w:val="a8"/>
    <w:unhideWhenUsed/>
    <w:rsid w:val="00B8319D"/>
    <w:pPr>
      <w:ind w:firstLine="567"/>
    </w:pPr>
    <w:rPr>
      <w:sz w:val="28"/>
      <w:szCs w:val="20"/>
    </w:rPr>
  </w:style>
  <w:style w:type="character" w:customStyle="1" w:styleId="a8">
    <w:name w:val="Основной текст с отступом Знак"/>
    <w:basedOn w:val="a0"/>
    <w:link w:val="a7"/>
    <w:rsid w:val="00B8319D"/>
    <w:rPr>
      <w:sz w:val="28"/>
    </w:rPr>
  </w:style>
  <w:style w:type="paragraph" w:styleId="21">
    <w:name w:val="Body Text Indent 2"/>
    <w:basedOn w:val="a"/>
    <w:link w:val="22"/>
    <w:rsid w:val="00D30348"/>
    <w:pPr>
      <w:spacing w:after="120" w:line="480" w:lineRule="auto"/>
      <w:ind w:left="283"/>
    </w:pPr>
  </w:style>
  <w:style w:type="character" w:customStyle="1" w:styleId="22">
    <w:name w:val="Основной текст с отступом 2 Знак"/>
    <w:basedOn w:val="a0"/>
    <w:link w:val="21"/>
    <w:rsid w:val="00D30348"/>
    <w:rPr>
      <w:sz w:val="24"/>
      <w:szCs w:val="24"/>
    </w:rPr>
  </w:style>
  <w:style w:type="paragraph" w:styleId="23">
    <w:name w:val="Body Text 2"/>
    <w:basedOn w:val="a"/>
    <w:link w:val="24"/>
    <w:rsid w:val="00D30348"/>
    <w:pPr>
      <w:spacing w:after="120" w:line="480" w:lineRule="auto"/>
    </w:pPr>
  </w:style>
  <w:style w:type="character" w:customStyle="1" w:styleId="24">
    <w:name w:val="Основной текст 2 Знак"/>
    <w:basedOn w:val="a0"/>
    <w:link w:val="23"/>
    <w:rsid w:val="00D30348"/>
    <w:rPr>
      <w:sz w:val="24"/>
      <w:szCs w:val="24"/>
    </w:rPr>
  </w:style>
  <w:style w:type="character" w:styleId="a9">
    <w:name w:val="Strong"/>
    <w:basedOn w:val="a0"/>
    <w:uiPriority w:val="99"/>
    <w:qFormat/>
    <w:rsid w:val="00D30348"/>
    <w:rPr>
      <w:b/>
      <w:bCs/>
    </w:rPr>
  </w:style>
  <w:style w:type="table" w:customStyle="1" w:styleId="Calendar1">
    <w:name w:val="Calendar 1"/>
    <w:basedOn w:val="a1"/>
    <w:uiPriority w:val="99"/>
    <w:qFormat/>
    <w:rsid w:val="00D12891"/>
    <w:rPr>
      <w:rFonts w:ascii="Calibri" w:hAnsi="Calibri"/>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aa">
    <w:name w:val="Body Text"/>
    <w:basedOn w:val="a"/>
    <w:link w:val="ab"/>
    <w:rsid w:val="00145A98"/>
    <w:pPr>
      <w:spacing w:after="120"/>
    </w:pPr>
  </w:style>
  <w:style w:type="character" w:customStyle="1" w:styleId="ab">
    <w:name w:val="Основной текст Знак"/>
    <w:basedOn w:val="a0"/>
    <w:link w:val="aa"/>
    <w:rsid w:val="00145A98"/>
    <w:rPr>
      <w:sz w:val="24"/>
      <w:szCs w:val="24"/>
    </w:rPr>
  </w:style>
  <w:style w:type="paragraph" w:styleId="ac">
    <w:name w:val="No Spacing"/>
    <w:uiPriority w:val="1"/>
    <w:qFormat/>
    <w:rsid w:val="00066DA6"/>
  </w:style>
  <w:style w:type="character" w:customStyle="1" w:styleId="20">
    <w:name w:val="Заголовок 2 Знак"/>
    <w:basedOn w:val="a0"/>
    <w:link w:val="2"/>
    <w:rsid w:val="009B5CE7"/>
    <w:rPr>
      <w:color w:val="000000"/>
      <w:sz w:val="28"/>
    </w:rPr>
  </w:style>
  <w:style w:type="character" w:customStyle="1" w:styleId="30">
    <w:name w:val="Заголовок 3 Знак"/>
    <w:basedOn w:val="a0"/>
    <w:link w:val="3"/>
    <w:semiHidden/>
    <w:rsid w:val="003C37E0"/>
    <w:rPr>
      <w:rFonts w:ascii="Cambria" w:eastAsia="Times New Roman" w:hAnsi="Cambria" w:cs="Times New Roman"/>
      <w:b/>
      <w:bCs/>
      <w:sz w:val="26"/>
      <w:szCs w:val="26"/>
    </w:rPr>
  </w:style>
  <w:style w:type="paragraph" w:customStyle="1" w:styleId="Oaeno">
    <w:name w:val="Oaeno"/>
    <w:basedOn w:val="a"/>
    <w:rsid w:val="003C37E0"/>
    <w:pPr>
      <w:widowControl w:val="0"/>
    </w:pPr>
    <w:rPr>
      <w:rFonts w:ascii="Courier New" w:hAnsi="Courier New"/>
      <w:sz w:val="20"/>
      <w:szCs w:val="20"/>
    </w:rPr>
  </w:style>
  <w:style w:type="paragraph" w:styleId="31">
    <w:name w:val="Body Text Indent 3"/>
    <w:basedOn w:val="a"/>
    <w:link w:val="32"/>
    <w:rsid w:val="006B351E"/>
    <w:pPr>
      <w:spacing w:after="120"/>
      <w:ind w:left="283"/>
    </w:pPr>
    <w:rPr>
      <w:sz w:val="16"/>
      <w:szCs w:val="16"/>
    </w:rPr>
  </w:style>
  <w:style w:type="character" w:customStyle="1" w:styleId="32">
    <w:name w:val="Основной текст с отступом 3 Знак"/>
    <w:basedOn w:val="a0"/>
    <w:link w:val="31"/>
    <w:rsid w:val="006B351E"/>
    <w:rPr>
      <w:sz w:val="16"/>
      <w:szCs w:val="16"/>
    </w:rPr>
  </w:style>
  <w:style w:type="paragraph" w:styleId="ad">
    <w:name w:val="Document Map"/>
    <w:basedOn w:val="a"/>
    <w:link w:val="ae"/>
    <w:rsid w:val="00042D69"/>
    <w:rPr>
      <w:rFonts w:ascii="Tahoma" w:hAnsi="Tahoma" w:cs="Tahoma"/>
      <w:sz w:val="16"/>
      <w:szCs w:val="16"/>
    </w:rPr>
  </w:style>
  <w:style w:type="character" w:customStyle="1" w:styleId="ae">
    <w:name w:val="Схема документа Знак"/>
    <w:basedOn w:val="a0"/>
    <w:link w:val="ad"/>
    <w:rsid w:val="00042D69"/>
    <w:rPr>
      <w:rFonts w:ascii="Tahoma" w:hAnsi="Tahoma" w:cs="Tahoma"/>
      <w:sz w:val="16"/>
      <w:szCs w:val="16"/>
    </w:rPr>
  </w:style>
  <w:style w:type="paragraph" w:customStyle="1" w:styleId="ConsPlusNormal">
    <w:name w:val="ConsPlusNormal"/>
    <w:uiPriority w:val="99"/>
    <w:rsid w:val="00985B13"/>
    <w:pPr>
      <w:widowControl w:val="0"/>
      <w:autoSpaceDE w:val="0"/>
      <w:autoSpaceDN w:val="0"/>
      <w:adjustRightInd w:val="0"/>
      <w:ind w:firstLine="720"/>
    </w:pPr>
    <w:rPr>
      <w:rFonts w:ascii="Arial" w:hAnsi="Arial" w:cs="Arial"/>
    </w:rPr>
  </w:style>
  <w:style w:type="paragraph" w:styleId="af">
    <w:name w:val="header"/>
    <w:basedOn w:val="a"/>
    <w:link w:val="af0"/>
    <w:rsid w:val="00F11C38"/>
    <w:pPr>
      <w:tabs>
        <w:tab w:val="center" w:pos="4677"/>
        <w:tab w:val="right" w:pos="9355"/>
      </w:tabs>
    </w:pPr>
  </w:style>
  <w:style w:type="character" w:customStyle="1" w:styleId="af0">
    <w:name w:val="Верхний колонтитул Знак"/>
    <w:basedOn w:val="a0"/>
    <w:link w:val="af"/>
    <w:rsid w:val="00F11C38"/>
    <w:rPr>
      <w:sz w:val="24"/>
      <w:szCs w:val="24"/>
    </w:rPr>
  </w:style>
  <w:style w:type="paragraph" w:styleId="af1">
    <w:name w:val="footer"/>
    <w:basedOn w:val="a"/>
    <w:link w:val="af2"/>
    <w:rsid w:val="00F11C38"/>
    <w:pPr>
      <w:tabs>
        <w:tab w:val="center" w:pos="4677"/>
        <w:tab w:val="right" w:pos="9355"/>
      </w:tabs>
    </w:pPr>
  </w:style>
  <w:style w:type="character" w:customStyle="1" w:styleId="af2">
    <w:name w:val="Нижний колонтитул Знак"/>
    <w:basedOn w:val="a0"/>
    <w:link w:val="af1"/>
    <w:rsid w:val="00F11C38"/>
    <w:rPr>
      <w:sz w:val="24"/>
      <w:szCs w:val="24"/>
    </w:rPr>
  </w:style>
  <w:style w:type="character" w:customStyle="1" w:styleId="c0">
    <w:name w:val="c0"/>
    <w:basedOn w:val="a0"/>
    <w:rsid w:val="00747CC7"/>
  </w:style>
  <w:style w:type="character" w:customStyle="1" w:styleId="af3">
    <w:name w:val="с ОТСТУПОМ Знак"/>
    <w:link w:val="af4"/>
    <w:locked/>
    <w:rsid w:val="00D17FBE"/>
    <w:rPr>
      <w:rFonts w:ascii="Arial" w:hAnsi="Arial" w:cs="Arial"/>
      <w:szCs w:val="19"/>
      <w:lang/>
    </w:rPr>
  </w:style>
  <w:style w:type="paragraph" w:customStyle="1" w:styleId="af4">
    <w:name w:val="с ОТСТУПОМ"/>
    <w:basedOn w:val="a7"/>
    <w:link w:val="af3"/>
    <w:qFormat/>
    <w:rsid w:val="00D17FBE"/>
    <w:pPr>
      <w:widowControl w:val="0"/>
      <w:autoSpaceDE w:val="0"/>
      <w:autoSpaceDN w:val="0"/>
      <w:adjustRightInd w:val="0"/>
      <w:spacing w:before="40"/>
      <w:ind w:firstLine="284"/>
      <w:jc w:val="both"/>
    </w:pPr>
    <w:rPr>
      <w:rFonts w:ascii="Arial" w:hAnsi="Arial"/>
      <w:sz w:val="20"/>
      <w:szCs w:val="19"/>
      <w:lang/>
    </w:rPr>
  </w:style>
  <w:style w:type="character" w:styleId="af5">
    <w:name w:val="Hyperlink"/>
    <w:basedOn w:val="a0"/>
    <w:unhideWhenUsed/>
    <w:rsid w:val="005806CE"/>
    <w:rPr>
      <w:color w:val="0000FF"/>
      <w:u w:val="single"/>
    </w:rPr>
  </w:style>
</w:styles>
</file>

<file path=word/webSettings.xml><?xml version="1.0" encoding="utf-8"?>
<w:webSettings xmlns:r="http://schemas.openxmlformats.org/officeDocument/2006/relationships" xmlns:w="http://schemas.openxmlformats.org/wordprocessingml/2006/main">
  <w:divs>
    <w:div w:id="6294935">
      <w:bodyDiv w:val="1"/>
      <w:marLeft w:val="0"/>
      <w:marRight w:val="0"/>
      <w:marTop w:val="0"/>
      <w:marBottom w:val="0"/>
      <w:divBdr>
        <w:top w:val="none" w:sz="0" w:space="0" w:color="auto"/>
        <w:left w:val="none" w:sz="0" w:space="0" w:color="auto"/>
        <w:bottom w:val="none" w:sz="0" w:space="0" w:color="auto"/>
        <w:right w:val="none" w:sz="0" w:space="0" w:color="auto"/>
      </w:divBdr>
    </w:div>
    <w:div w:id="20054811">
      <w:bodyDiv w:val="1"/>
      <w:marLeft w:val="0"/>
      <w:marRight w:val="0"/>
      <w:marTop w:val="0"/>
      <w:marBottom w:val="0"/>
      <w:divBdr>
        <w:top w:val="none" w:sz="0" w:space="0" w:color="auto"/>
        <w:left w:val="none" w:sz="0" w:space="0" w:color="auto"/>
        <w:bottom w:val="none" w:sz="0" w:space="0" w:color="auto"/>
        <w:right w:val="none" w:sz="0" w:space="0" w:color="auto"/>
      </w:divBdr>
    </w:div>
    <w:div w:id="47534949">
      <w:bodyDiv w:val="1"/>
      <w:marLeft w:val="0"/>
      <w:marRight w:val="0"/>
      <w:marTop w:val="0"/>
      <w:marBottom w:val="0"/>
      <w:divBdr>
        <w:top w:val="none" w:sz="0" w:space="0" w:color="auto"/>
        <w:left w:val="none" w:sz="0" w:space="0" w:color="auto"/>
        <w:bottom w:val="none" w:sz="0" w:space="0" w:color="auto"/>
        <w:right w:val="none" w:sz="0" w:space="0" w:color="auto"/>
      </w:divBdr>
    </w:div>
    <w:div w:id="70123928">
      <w:bodyDiv w:val="1"/>
      <w:marLeft w:val="0"/>
      <w:marRight w:val="0"/>
      <w:marTop w:val="0"/>
      <w:marBottom w:val="0"/>
      <w:divBdr>
        <w:top w:val="none" w:sz="0" w:space="0" w:color="auto"/>
        <w:left w:val="none" w:sz="0" w:space="0" w:color="auto"/>
        <w:bottom w:val="none" w:sz="0" w:space="0" w:color="auto"/>
        <w:right w:val="none" w:sz="0" w:space="0" w:color="auto"/>
      </w:divBdr>
    </w:div>
    <w:div w:id="182942446">
      <w:bodyDiv w:val="1"/>
      <w:marLeft w:val="0"/>
      <w:marRight w:val="0"/>
      <w:marTop w:val="0"/>
      <w:marBottom w:val="0"/>
      <w:divBdr>
        <w:top w:val="none" w:sz="0" w:space="0" w:color="auto"/>
        <w:left w:val="none" w:sz="0" w:space="0" w:color="auto"/>
        <w:bottom w:val="none" w:sz="0" w:space="0" w:color="auto"/>
        <w:right w:val="none" w:sz="0" w:space="0" w:color="auto"/>
      </w:divBdr>
    </w:div>
    <w:div w:id="345598281">
      <w:bodyDiv w:val="1"/>
      <w:marLeft w:val="0"/>
      <w:marRight w:val="0"/>
      <w:marTop w:val="0"/>
      <w:marBottom w:val="0"/>
      <w:divBdr>
        <w:top w:val="none" w:sz="0" w:space="0" w:color="auto"/>
        <w:left w:val="none" w:sz="0" w:space="0" w:color="auto"/>
        <w:bottom w:val="none" w:sz="0" w:space="0" w:color="auto"/>
        <w:right w:val="none" w:sz="0" w:space="0" w:color="auto"/>
      </w:divBdr>
    </w:div>
    <w:div w:id="387608436">
      <w:bodyDiv w:val="1"/>
      <w:marLeft w:val="0"/>
      <w:marRight w:val="0"/>
      <w:marTop w:val="0"/>
      <w:marBottom w:val="0"/>
      <w:divBdr>
        <w:top w:val="none" w:sz="0" w:space="0" w:color="auto"/>
        <w:left w:val="none" w:sz="0" w:space="0" w:color="auto"/>
        <w:bottom w:val="none" w:sz="0" w:space="0" w:color="auto"/>
        <w:right w:val="none" w:sz="0" w:space="0" w:color="auto"/>
      </w:divBdr>
    </w:div>
    <w:div w:id="422577219">
      <w:bodyDiv w:val="1"/>
      <w:marLeft w:val="0"/>
      <w:marRight w:val="0"/>
      <w:marTop w:val="0"/>
      <w:marBottom w:val="0"/>
      <w:divBdr>
        <w:top w:val="none" w:sz="0" w:space="0" w:color="auto"/>
        <w:left w:val="none" w:sz="0" w:space="0" w:color="auto"/>
        <w:bottom w:val="none" w:sz="0" w:space="0" w:color="auto"/>
        <w:right w:val="none" w:sz="0" w:space="0" w:color="auto"/>
      </w:divBdr>
    </w:div>
    <w:div w:id="520824391">
      <w:bodyDiv w:val="1"/>
      <w:marLeft w:val="0"/>
      <w:marRight w:val="0"/>
      <w:marTop w:val="0"/>
      <w:marBottom w:val="0"/>
      <w:divBdr>
        <w:top w:val="none" w:sz="0" w:space="0" w:color="auto"/>
        <w:left w:val="none" w:sz="0" w:space="0" w:color="auto"/>
        <w:bottom w:val="none" w:sz="0" w:space="0" w:color="auto"/>
        <w:right w:val="none" w:sz="0" w:space="0" w:color="auto"/>
      </w:divBdr>
    </w:div>
    <w:div w:id="624427727">
      <w:bodyDiv w:val="1"/>
      <w:marLeft w:val="0"/>
      <w:marRight w:val="0"/>
      <w:marTop w:val="0"/>
      <w:marBottom w:val="0"/>
      <w:divBdr>
        <w:top w:val="none" w:sz="0" w:space="0" w:color="auto"/>
        <w:left w:val="none" w:sz="0" w:space="0" w:color="auto"/>
        <w:bottom w:val="none" w:sz="0" w:space="0" w:color="auto"/>
        <w:right w:val="none" w:sz="0" w:space="0" w:color="auto"/>
      </w:divBdr>
    </w:div>
    <w:div w:id="670723785">
      <w:bodyDiv w:val="1"/>
      <w:marLeft w:val="0"/>
      <w:marRight w:val="0"/>
      <w:marTop w:val="0"/>
      <w:marBottom w:val="0"/>
      <w:divBdr>
        <w:top w:val="none" w:sz="0" w:space="0" w:color="auto"/>
        <w:left w:val="none" w:sz="0" w:space="0" w:color="auto"/>
        <w:bottom w:val="none" w:sz="0" w:space="0" w:color="auto"/>
        <w:right w:val="none" w:sz="0" w:space="0" w:color="auto"/>
      </w:divBdr>
    </w:div>
    <w:div w:id="672680600">
      <w:bodyDiv w:val="1"/>
      <w:marLeft w:val="0"/>
      <w:marRight w:val="0"/>
      <w:marTop w:val="0"/>
      <w:marBottom w:val="0"/>
      <w:divBdr>
        <w:top w:val="none" w:sz="0" w:space="0" w:color="auto"/>
        <w:left w:val="none" w:sz="0" w:space="0" w:color="auto"/>
        <w:bottom w:val="none" w:sz="0" w:space="0" w:color="auto"/>
        <w:right w:val="none" w:sz="0" w:space="0" w:color="auto"/>
      </w:divBdr>
    </w:div>
    <w:div w:id="682558542">
      <w:bodyDiv w:val="1"/>
      <w:marLeft w:val="0"/>
      <w:marRight w:val="0"/>
      <w:marTop w:val="0"/>
      <w:marBottom w:val="0"/>
      <w:divBdr>
        <w:top w:val="none" w:sz="0" w:space="0" w:color="auto"/>
        <w:left w:val="none" w:sz="0" w:space="0" w:color="auto"/>
        <w:bottom w:val="none" w:sz="0" w:space="0" w:color="auto"/>
        <w:right w:val="none" w:sz="0" w:space="0" w:color="auto"/>
      </w:divBdr>
    </w:div>
    <w:div w:id="716515778">
      <w:bodyDiv w:val="1"/>
      <w:marLeft w:val="0"/>
      <w:marRight w:val="0"/>
      <w:marTop w:val="0"/>
      <w:marBottom w:val="0"/>
      <w:divBdr>
        <w:top w:val="none" w:sz="0" w:space="0" w:color="auto"/>
        <w:left w:val="none" w:sz="0" w:space="0" w:color="auto"/>
        <w:bottom w:val="none" w:sz="0" w:space="0" w:color="auto"/>
        <w:right w:val="none" w:sz="0" w:space="0" w:color="auto"/>
      </w:divBdr>
    </w:div>
    <w:div w:id="948200732">
      <w:bodyDiv w:val="1"/>
      <w:marLeft w:val="0"/>
      <w:marRight w:val="0"/>
      <w:marTop w:val="0"/>
      <w:marBottom w:val="0"/>
      <w:divBdr>
        <w:top w:val="none" w:sz="0" w:space="0" w:color="auto"/>
        <w:left w:val="none" w:sz="0" w:space="0" w:color="auto"/>
        <w:bottom w:val="none" w:sz="0" w:space="0" w:color="auto"/>
        <w:right w:val="none" w:sz="0" w:space="0" w:color="auto"/>
      </w:divBdr>
    </w:div>
    <w:div w:id="964963660">
      <w:bodyDiv w:val="1"/>
      <w:marLeft w:val="0"/>
      <w:marRight w:val="0"/>
      <w:marTop w:val="0"/>
      <w:marBottom w:val="0"/>
      <w:divBdr>
        <w:top w:val="none" w:sz="0" w:space="0" w:color="auto"/>
        <w:left w:val="none" w:sz="0" w:space="0" w:color="auto"/>
        <w:bottom w:val="none" w:sz="0" w:space="0" w:color="auto"/>
        <w:right w:val="none" w:sz="0" w:space="0" w:color="auto"/>
      </w:divBdr>
    </w:div>
    <w:div w:id="1140003723">
      <w:bodyDiv w:val="1"/>
      <w:marLeft w:val="0"/>
      <w:marRight w:val="0"/>
      <w:marTop w:val="0"/>
      <w:marBottom w:val="0"/>
      <w:divBdr>
        <w:top w:val="none" w:sz="0" w:space="0" w:color="auto"/>
        <w:left w:val="none" w:sz="0" w:space="0" w:color="auto"/>
        <w:bottom w:val="none" w:sz="0" w:space="0" w:color="auto"/>
        <w:right w:val="none" w:sz="0" w:space="0" w:color="auto"/>
      </w:divBdr>
    </w:div>
    <w:div w:id="1245846232">
      <w:bodyDiv w:val="1"/>
      <w:marLeft w:val="0"/>
      <w:marRight w:val="0"/>
      <w:marTop w:val="0"/>
      <w:marBottom w:val="0"/>
      <w:divBdr>
        <w:top w:val="none" w:sz="0" w:space="0" w:color="auto"/>
        <w:left w:val="none" w:sz="0" w:space="0" w:color="auto"/>
        <w:bottom w:val="none" w:sz="0" w:space="0" w:color="auto"/>
        <w:right w:val="none" w:sz="0" w:space="0" w:color="auto"/>
      </w:divBdr>
    </w:div>
    <w:div w:id="1375617311">
      <w:bodyDiv w:val="1"/>
      <w:marLeft w:val="0"/>
      <w:marRight w:val="0"/>
      <w:marTop w:val="0"/>
      <w:marBottom w:val="0"/>
      <w:divBdr>
        <w:top w:val="none" w:sz="0" w:space="0" w:color="auto"/>
        <w:left w:val="none" w:sz="0" w:space="0" w:color="auto"/>
        <w:bottom w:val="none" w:sz="0" w:space="0" w:color="auto"/>
        <w:right w:val="none" w:sz="0" w:space="0" w:color="auto"/>
      </w:divBdr>
    </w:div>
    <w:div w:id="1558321317">
      <w:bodyDiv w:val="1"/>
      <w:marLeft w:val="0"/>
      <w:marRight w:val="0"/>
      <w:marTop w:val="0"/>
      <w:marBottom w:val="0"/>
      <w:divBdr>
        <w:top w:val="none" w:sz="0" w:space="0" w:color="auto"/>
        <w:left w:val="none" w:sz="0" w:space="0" w:color="auto"/>
        <w:bottom w:val="none" w:sz="0" w:space="0" w:color="auto"/>
        <w:right w:val="none" w:sz="0" w:space="0" w:color="auto"/>
      </w:divBdr>
    </w:div>
    <w:div w:id="1791902110">
      <w:bodyDiv w:val="1"/>
      <w:marLeft w:val="0"/>
      <w:marRight w:val="0"/>
      <w:marTop w:val="0"/>
      <w:marBottom w:val="0"/>
      <w:divBdr>
        <w:top w:val="none" w:sz="0" w:space="0" w:color="auto"/>
        <w:left w:val="none" w:sz="0" w:space="0" w:color="auto"/>
        <w:bottom w:val="none" w:sz="0" w:space="0" w:color="auto"/>
        <w:right w:val="none" w:sz="0" w:space="0" w:color="auto"/>
      </w:divBdr>
    </w:div>
    <w:div w:id="1883203138">
      <w:bodyDiv w:val="1"/>
      <w:marLeft w:val="0"/>
      <w:marRight w:val="0"/>
      <w:marTop w:val="0"/>
      <w:marBottom w:val="0"/>
      <w:divBdr>
        <w:top w:val="none" w:sz="0" w:space="0" w:color="auto"/>
        <w:left w:val="none" w:sz="0" w:space="0" w:color="auto"/>
        <w:bottom w:val="none" w:sz="0" w:space="0" w:color="auto"/>
        <w:right w:val="none" w:sz="0" w:space="0" w:color="auto"/>
      </w:divBdr>
    </w:div>
    <w:div w:id="1886408566">
      <w:bodyDiv w:val="1"/>
      <w:marLeft w:val="0"/>
      <w:marRight w:val="0"/>
      <w:marTop w:val="0"/>
      <w:marBottom w:val="0"/>
      <w:divBdr>
        <w:top w:val="none" w:sz="0" w:space="0" w:color="auto"/>
        <w:left w:val="none" w:sz="0" w:space="0" w:color="auto"/>
        <w:bottom w:val="none" w:sz="0" w:space="0" w:color="auto"/>
        <w:right w:val="none" w:sz="0" w:space="0" w:color="auto"/>
      </w:divBdr>
    </w:div>
    <w:div w:id="1944067583">
      <w:bodyDiv w:val="1"/>
      <w:marLeft w:val="0"/>
      <w:marRight w:val="0"/>
      <w:marTop w:val="0"/>
      <w:marBottom w:val="0"/>
      <w:divBdr>
        <w:top w:val="none" w:sz="0" w:space="0" w:color="auto"/>
        <w:left w:val="none" w:sz="0" w:space="0" w:color="auto"/>
        <w:bottom w:val="none" w:sz="0" w:space="0" w:color="auto"/>
        <w:right w:val="none" w:sz="0" w:space="0" w:color="auto"/>
      </w:divBdr>
    </w:div>
    <w:div w:id="1957255270">
      <w:bodyDiv w:val="1"/>
      <w:marLeft w:val="0"/>
      <w:marRight w:val="0"/>
      <w:marTop w:val="0"/>
      <w:marBottom w:val="0"/>
      <w:divBdr>
        <w:top w:val="none" w:sz="0" w:space="0" w:color="auto"/>
        <w:left w:val="none" w:sz="0" w:space="0" w:color="auto"/>
        <w:bottom w:val="none" w:sz="0" w:space="0" w:color="auto"/>
        <w:right w:val="none" w:sz="0" w:space="0" w:color="auto"/>
      </w:divBdr>
    </w:div>
    <w:div w:id="1976524832">
      <w:bodyDiv w:val="1"/>
      <w:marLeft w:val="0"/>
      <w:marRight w:val="0"/>
      <w:marTop w:val="0"/>
      <w:marBottom w:val="0"/>
      <w:divBdr>
        <w:top w:val="none" w:sz="0" w:space="0" w:color="auto"/>
        <w:left w:val="none" w:sz="0" w:space="0" w:color="auto"/>
        <w:bottom w:val="none" w:sz="0" w:space="0" w:color="auto"/>
        <w:right w:val="none" w:sz="0" w:space="0" w:color="auto"/>
      </w:divBdr>
    </w:div>
    <w:div w:id="2027175643">
      <w:bodyDiv w:val="1"/>
      <w:marLeft w:val="0"/>
      <w:marRight w:val="0"/>
      <w:marTop w:val="0"/>
      <w:marBottom w:val="0"/>
      <w:divBdr>
        <w:top w:val="none" w:sz="0" w:space="0" w:color="auto"/>
        <w:left w:val="none" w:sz="0" w:space="0" w:color="auto"/>
        <w:bottom w:val="none" w:sz="0" w:space="0" w:color="auto"/>
        <w:right w:val="none" w:sz="0" w:space="0" w:color="auto"/>
      </w:divBdr>
    </w:div>
    <w:div w:id="213289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1BA81-D4F7-4DEB-912A-510B14E7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3796</Words>
  <Characters>21643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МЦЕНСКИЙ РАЙОННЫЙ СОВЕТ НАРОДНЫХ ДЕПУТАТОВ</vt:lpstr>
    </vt:vector>
  </TitlesOfParts>
  <Company>MoBIL GROUP</Company>
  <LinksUpToDate>false</LinksUpToDate>
  <CharactersWithSpaces>25389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МЦЕНСКИЙ РАЙОННЫЙ СОВЕТ НАРОДНЫХ ДЕПУТАТОВ</dc:title>
  <dc:subject/>
  <dc:creator>Admin</dc:creator>
  <cp:keywords/>
  <dc:description/>
  <cp:lastModifiedBy>Admin</cp:lastModifiedBy>
  <cp:revision>2</cp:revision>
  <cp:lastPrinted>2016-03-16T11:25:00Z</cp:lastPrinted>
  <dcterms:created xsi:type="dcterms:W3CDTF">2016-03-17T05:34:00Z</dcterms:created>
  <dcterms:modified xsi:type="dcterms:W3CDTF">2016-03-17T05:34:00Z</dcterms:modified>
</cp:coreProperties>
</file>