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5B5" w:rsidRPr="006838FB" w:rsidRDefault="003B04CE" w:rsidP="00BD35B5">
      <w:pPr>
        <w:pStyle w:val="ConsPlusNormal"/>
        <w:widowControl/>
        <w:ind w:left="11057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838FB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3B04CE" w:rsidRPr="006838FB" w:rsidRDefault="003B04CE" w:rsidP="00BD35B5">
      <w:pPr>
        <w:pStyle w:val="ConsPlusNormal"/>
        <w:widowControl/>
        <w:ind w:left="11057"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838FB">
        <w:rPr>
          <w:rFonts w:ascii="Times New Roman" w:hAnsi="Times New Roman" w:cs="Times New Roman"/>
          <w:sz w:val="24"/>
          <w:szCs w:val="24"/>
        </w:rPr>
        <w:t>к распоряжению</w:t>
      </w:r>
      <w:r w:rsidR="00BD35B5" w:rsidRPr="006838FB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3B04CE" w:rsidRPr="006838FB" w:rsidRDefault="00BD35B5" w:rsidP="00BD35B5">
      <w:pPr>
        <w:pStyle w:val="ConsPlusNormal"/>
        <w:widowControl/>
        <w:ind w:left="11057" w:firstLine="0"/>
        <w:jc w:val="right"/>
        <w:rPr>
          <w:rFonts w:ascii="Times New Roman" w:hAnsi="Times New Roman" w:cs="Times New Roman"/>
          <w:sz w:val="24"/>
          <w:szCs w:val="24"/>
        </w:rPr>
      </w:pPr>
      <w:r w:rsidRPr="006838FB">
        <w:rPr>
          <w:rFonts w:ascii="Times New Roman" w:hAnsi="Times New Roman" w:cs="Times New Roman"/>
          <w:sz w:val="24"/>
          <w:szCs w:val="24"/>
        </w:rPr>
        <w:t>Троснянского района</w:t>
      </w:r>
    </w:p>
    <w:p w:rsidR="003B04CE" w:rsidRPr="006838FB" w:rsidRDefault="00BD35B5" w:rsidP="00BD35B5">
      <w:pPr>
        <w:pStyle w:val="ac"/>
        <w:ind w:left="11057"/>
        <w:jc w:val="right"/>
        <w:rPr>
          <w:highlight w:val="yellow"/>
        </w:rPr>
      </w:pPr>
      <w:r w:rsidRPr="006838FB">
        <w:rPr>
          <w:color w:val="auto"/>
        </w:rPr>
        <w:t>от «</w:t>
      </w:r>
      <w:r w:rsidR="00627ED1">
        <w:rPr>
          <w:color w:val="auto"/>
        </w:rPr>
        <w:t>30</w:t>
      </w:r>
      <w:r w:rsidRPr="006838FB">
        <w:rPr>
          <w:color w:val="auto"/>
        </w:rPr>
        <w:t>»</w:t>
      </w:r>
      <w:r w:rsidR="00EB1392">
        <w:rPr>
          <w:color w:val="auto"/>
        </w:rPr>
        <w:t xml:space="preserve"> </w:t>
      </w:r>
      <w:r w:rsidR="00627ED1">
        <w:rPr>
          <w:color w:val="auto"/>
        </w:rPr>
        <w:t>марта</w:t>
      </w:r>
      <w:r w:rsidR="003B04CE" w:rsidRPr="006838FB">
        <w:rPr>
          <w:color w:val="auto"/>
        </w:rPr>
        <w:t xml:space="preserve"> 201</w:t>
      </w:r>
      <w:r w:rsidR="002579CD">
        <w:rPr>
          <w:color w:val="auto"/>
        </w:rPr>
        <w:t>6</w:t>
      </w:r>
      <w:r w:rsidRPr="006838FB">
        <w:rPr>
          <w:color w:val="auto"/>
        </w:rPr>
        <w:t xml:space="preserve"> г. № </w:t>
      </w:r>
      <w:r w:rsidR="00627ED1">
        <w:rPr>
          <w:color w:val="auto"/>
        </w:rPr>
        <w:t>50-р</w:t>
      </w:r>
    </w:p>
    <w:p w:rsidR="003B04CE" w:rsidRDefault="003B04CE" w:rsidP="003B04CE">
      <w:pPr>
        <w:pStyle w:val="ac"/>
        <w:ind w:left="11057"/>
        <w:jc w:val="center"/>
        <w:rPr>
          <w:highlight w:val="yellow"/>
        </w:rPr>
      </w:pPr>
    </w:p>
    <w:p w:rsidR="003B04CE" w:rsidRDefault="003B04CE" w:rsidP="003B04CE">
      <w:pPr>
        <w:pStyle w:val="ac"/>
        <w:ind w:left="11057"/>
        <w:jc w:val="center"/>
        <w:rPr>
          <w:highlight w:val="yellow"/>
        </w:rPr>
      </w:pPr>
    </w:p>
    <w:p w:rsidR="0046206C" w:rsidRDefault="0046206C" w:rsidP="003B04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6206C">
        <w:rPr>
          <w:rFonts w:ascii="Times New Roman" w:hAnsi="Times New Roman"/>
          <w:sz w:val="28"/>
          <w:szCs w:val="28"/>
        </w:rPr>
        <w:t>План</w:t>
      </w:r>
      <w:r w:rsidR="003B04CE">
        <w:rPr>
          <w:rFonts w:ascii="Times New Roman" w:hAnsi="Times New Roman"/>
          <w:sz w:val="28"/>
          <w:szCs w:val="28"/>
        </w:rPr>
        <w:t xml:space="preserve"> первоочередных мероприятий по</w:t>
      </w:r>
      <w:r w:rsidRPr="0046206C">
        <w:rPr>
          <w:rFonts w:ascii="Times New Roman" w:hAnsi="Times New Roman"/>
          <w:sz w:val="28"/>
          <w:szCs w:val="28"/>
        </w:rPr>
        <w:t xml:space="preserve"> обеспечени</w:t>
      </w:r>
      <w:r w:rsidR="003B04CE">
        <w:rPr>
          <w:rFonts w:ascii="Times New Roman" w:hAnsi="Times New Roman"/>
          <w:sz w:val="28"/>
          <w:szCs w:val="28"/>
        </w:rPr>
        <w:t>ю</w:t>
      </w:r>
      <w:r w:rsidRPr="0046206C">
        <w:rPr>
          <w:rFonts w:ascii="Times New Roman" w:hAnsi="Times New Roman"/>
          <w:sz w:val="28"/>
          <w:szCs w:val="28"/>
        </w:rPr>
        <w:t xml:space="preserve"> устойчивого развития </w:t>
      </w:r>
      <w:r w:rsidR="003B04CE">
        <w:rPr>
          <w:rFonts w:ascii="Times New Roman" w:hAnsi="Times New Roman"/>
          <w:sz w:val="28"/>
          <w:szCs w:val="28"/>
        </w:rPr>
        <w:br/>
      </w:r>
      <w:r w:rsidRPr="0046206C">
        <w:rPr>
          <w:rFonts w:ascii="Times New Roman" w:hAnsi="Times New Roman"/>
          <w:sz w:val="28"/>
          <w:szCs w:val="28"/>
        </w:rPr>
        <w:t>эконом</w:t>
      </w:r>
      <w:r w:rsidR="00BD35B5">
        <w:rPr>
          <w:rFonts w:ascii="Times New Roman" w:hAnsi="Times New Roman"/>
          <w:sz w:val="28"/>
          <w:szCs w:val="28"/>
        </w:rPr>
        <w:t xml:space="preserve">ики и социальной стабильности на территории Троснянского района </w:t>
      </w:r>
      <w:r w:rsidRPr="0046206C">
        <w:rPr>
          <w:rFonts w:ascii="Times New Roman" w:hAnsi="Times New Roman"/>
          <w:sz w:val="28"/>
          <w:szCs w:val="28"/>
        </w:rPr>
        <w:t>Орловской области в 201</w:t>
      </w:r>
      <w:r w:rsidR="002579CD">
        <w:rPr>
          <w:rFonts w:ascii="Times New Roman" w:hAnsi="Times New Roman"/>
          <w:sz w:val="28"/>
          <w:szCs w:val="28"/>
        </w:rPr>
        <w:t>6</w:t>
      </w:r>
      <w:r w:rsidRPr="0046206C">
        <w:rPr>
          <w:rFonts w:ascii="Times New Roman" w:hAnsi="Times New Roman"/>
          <w:sz w:val="28"/>
          <w:szCs w:val="28"/>
        </w:rPr>
        <w:t xml:space="preserve"> году </w:t>
      </w:r>
    </w:p>
    <w:p w:rsidR="003B04CE" w:rsidRDefault="003B04CE" w:rsidP="003B04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404" w:type="dxa"/>
        <w:jc w:val="center"/>
        <w:tblInd w:w="-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4729"/>
        <w:gridCol w:w="1843"/>
        <w:gridCol w:w="2126"/>
        <w:gridCol w:w="2043"/>
        <w:gridCol w:w="3005"/>
      </w:tblGrid>
      <w:tr w:rsidR="00EF470F" w:rsidRPr="00C80E1F" w:rsidTr="004E0B10">
        <w:trPr>
          <w:jc w:val="center"/>
        </w:trPr>
        <w:tc>
          <w:tcPr>
            <w:tcW w:w="658" w:type="dxa"/>
            <w:vAlign w:val="center"/>
          </w:tcPr>
          <w:p w:rsidR="00EF470F" w:rsidRPr="00C80E1F" w:rsidRDefault="00EF470F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29" w:type="dxa"/>
            <w:vAlign w:val="center"/>
          </w:tcPr>
          <w:p w:rsidR="00EF470F" w:rsidRPr="00C80E1F" w:rsidRDefault="00EF470F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Align w:val="center"/>
          </w:tcPr>
          <w:p w:rsidR="00EF470F" w:rsidRPr="00C80E1F" w:rsidRDefault="00EF470F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26" w:type="dxa"/>
            <w:vAlign w:val="center"/>
          </w:tcPr>
          <w:p w:rsidR="00EF470F" w:rsidRPr="00C80E1F" w:rsidRDefault="00EF470F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Ответственные исполнители, соисполнители</w:t>
            </w:r>
          </w:p>
        </w:tc>
        <w:tc>
          <w:tcPr>
            <w:tcW w:w="2043" w:type="dxa"/>
            <w:vAlign w:val="center"/>
          </w:tcPr>
          <w:p w:rsidR="00EF470F" w:rsidRPr="00C80E1F" w:rsidRDefault="00EF470F" w:rsidP="006F10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Объем финансирования (тыс. рублей)</w:t>
            </w:r>
          </w:p>
        </w:tc>
        <w:tc>
          <w:tcPr>
            <w:tcW w:w="3005" w:type="dxa"/>
            <w:vAlign w:val="center"/>
          </w:tcPr>
          <w:p w:rsidR="00EF470F" w:rsidRPr="00C80E1F" w:rsidRDefault="00EF470F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Ожидаемые результаты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F470F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0E1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729" w:type="dxa"/>
          </w:tcPr>
          <w:p w:rsidR="00EF470F" w:rsidRPr="00C80E1F" w:rsidRDefault="00EF470F" w:rsidP="00C80E1F">
            <w:pPr>
              <w:pStyle w:val="a4"/>
              <w:spacing w:after="0" w:line="240" w:lineRule="auto"/>
              <w:ind w:left="108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80E1F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:rsidR="00EF470F" w:rsidRPr="00C80E1F" w:rsidRDefault="009F1E2A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126" w:type="dxa"/>
          </w:tcPr>
          <w:p w:rsidR="00EF470F" w:rsidRPr="00C80E1F" w:rsidRDefault="009F1E2A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43" w:type="dxa"/>
          </w:tcPr>
          <w:p w:rsidR="00EF470F" w:rsidRPr="00C80E1F" w:rsidRDefault="009F1E2A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005" w:type="dxa"/>
          </w:tcPr>
          <w:p w:rsidR="00EF470F" w:rsidRPr="00C80E1F" w:rsidRDefault="009F1E2A" w:rsidP="00C80E1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16960" w:rsidRPr="00C80E1F" w:rsidTr="00320024">
        <w:trPr>
          <w:jc w:val="center"/>
        </w:trPr>
        <w:tc>
          <w:tcPr>
            <w:tcW w:w="14404" w:type="dxa"/>
            <w:gridSpan w:val="6"/>
          </w:tcPr>
          <w:p w:rsidR="00216960" w:rsidRPr="00216960" w:rsidRDefault="00216960" w:rsidP="00216960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6960">
              <w:rPr>
                <w:rFonts w:ascii="Times New Roman" w:hAnsi="Times New Roman"/>
                <w:b/>
                <w:sz w:val="28"/>
                <w:szCs w:val="28"/>
              </w:rPr>
              <w:t>Активизация экономического роста</w:t>
            </w:r>
          </w:p>
        </w:tc>
      </w:tr>
      <w:tr w:rsidR="00216960" w:rsidRPr="00C80E1F" w:rsidTr="00320024">
        <w:trPr>
          <w:jc w:val="center"/>
        </w:trPr>
        <w:tc>
          <w:tcPr>
            <w:tcW w:w="14404" w:type="dxa"/>
            <w:gridSpan w:val="6"/>
          </w:tcPr>
          <w:p w:rsidR="00216960" w:rsidRPr="00216960" w:rsidRDefault="00216960" w:rsidP="00216960">
            <w:pPr>
              <w:spacing w:after="0" w:line="240" w:lineRule="auto"/>
              <w:ind w:left="108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16960">
              <w:rPr>
                <w:rFonts w:ascii="Times New Roman" w:hAnsi="Times New Roman"/>
                <w:b/>
                <w:sz w:val="28"/>
                <w:szCs w:val="28"/>
              </w:rPr>
              <w:t>Стабилизационные меры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80E1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Повышение эффективности бюджетных расходов и устойчивости местн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за счет выявления и сокращения неэффективных затрат, концентрации ресурсов на приоритетных направлениях развития и выполнении публичных обязательств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EF470F" w:rsidRDefault="00DB5D99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Главы администрации </w:t>
            </w:r>
            <w:r w:rsidR="00EF470F">
              <w:rPr>
                <w:rFonts w:ascii="Times New Roman" w:hAnsi="Times New Roman"/>
                <w:sz w:val="24"/>
                <w:szCs w:val="24"/>
              </w:rPr>
              <w:t>Борисова Л.С.</w:t>
            </w:r>
          </w:p>
          <w:p w:rsidR="00EF470F" w:rsidRPr="00C80E1F" w:rsidRDefault="0015006E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Финансовый отдел администрации Троснянского района 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0A046E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046E">
              <w:rPr>
                <w:rFonts w:ascii="Times New Roman" w:hAnsi="Times New Roman"/>
                <w:color w:val="000000"/>
                <w:sz w:val="24"/>
                <w:szCs w:val="24"/>
              </w:rPr>
              <w:t>Оптимизация структуры  бюджета в целях достижения сбалансированности  бюджетной системы за счет снижения расходов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80E1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перечисления </w:t>
            </w:r>
            <w:r>
              <w:rPr>
                <w:rFonts w:ascii="Times New Roman" w:hAnsi="Times New Roman"/>
                <w:sz w:val="24"/>
                <w:szCs w:val="24"/>
              </w:rPr>
              <w:t>субсидий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/>
                <w:sz w:val="24"/>
                <w:szCs w:val="24"/>
              </w:rPr>
              <w:t>местного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главным распорядителям бюджетных </w:t>
            </w:r>
            <w:r w:rsidRPr="007F24FE">
              <w:rPr>
                <w:rFonts w:ascii="Times New Roman" w:hAnsi="Times New Roman"/>
                <w:sz w:val="24"/>
                <w:szCs w:val="24"/>
              </w:rPr>
              <w:t xml:space="preserve">средств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 образован</w:t>
            </w:r>
            <w:r w:rsidRPr="007F24FE">
              <w:rPr>
                <w:rFonts w:ascii="Times New Roman" w:hAnsi="Times New Roman"/>
                <w:sz w:val="24"/>
                <w:szCs w:val="24"/>
              </w:rPr>
              <w:t>ий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EF470F" w:rsidRPr="00C80E1F" w:rsidRDefault="0015006E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администрации Троснянского района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Оперативное и полное выполнение всех бюджетных обязательств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EF470F" w:rsidRPr="00C80E1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Формирование земельных участков, обеспеченных производственной инфраструктурой, для реализации инвестиционных проектов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Default="00DB5D99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Главы администрации </w:t>
            </w:r>
            <w:r w:rsidR="00EF470F">
              <w:rPr>
                <w:rFonts w:ascii="Times New Roman" w:hAnsi="Times New Roman"/>
                <w:sz w:val="24"/>
                <w:szCs w:val="24"/>
              </w:rPr>
              <w:t>Борисова Л.С.</w:t>
            </w:r>
          </w:p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экономики,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по управлению муниципальным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имуществом, отдел архитектуры, строительства и ЖКХ</w:t>
            </w:r>
            <w:r w:rsidR="0015006E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Формирование производственных площадок для размещения объектов инвесторов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</w:t>
            </w:r>
            <w:r w:rsidR="00EF470F" w:rsidRPr="00C80E1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9E44E0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4E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мероприятий по легализации объектов налогообложения, включая работу с  организациями, выплачивающими заработную плату ниже прожиточного минимума и имеющими недоимку по платежам в бюджет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Согласно плана работы комиссии</w:t>
            </w:r>
          </w:p>
        </w:tc>
        <w:tc>
          <w:tcPr>
            <w:tcW w:w="2126" w:type="dxa"/>
          </w:tcPr>
          <w:p w:rsidR="00EF470F" w:rsidRPr="00436313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6313">
              <w:rPr>
                <w:rFonts w:ascii="Times New Roman" w:hAnsi="Times New Roman"/>
                <w:color w:val="000000"/>
                <w:sz w:val="24"/>
                <w:szCs w:val="24"/>
              </w:rPr>
              <w:t>Комиссия по легализации заработной платы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Формирование предложений по легализации заработной платы, повышению собираемости и увеличению поступлений налоговых и неналоговых доходов 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>бюджет и государственные внебюджетные фонды по результатам рассмотрения финансово-хозяйственной деятельности налогоплательщиков, допустивших снижение налоговой базы</w:t>
            </w:r>
          </w:p>
        </w:tc>
      </w:tr>
      <w:tr w:rsidR="00F34973" w:rsidRPr="00C80E1F" w:rsidTr="00674AEF">
        <w:trPr>
          <w:jc w:val="center"/>
        </w:trPr>
        <w:tc>
          <w:tcPr>
            <w:tcW w:w="14404" w:type="dxa"/>
            <w:gridSpan w:val="6"/>
          </w:tcPr>
          <w:p w:rsidR="00F34973" w:rsidRPr="00F34973" w:rsidRDefault="00F34973" w:rsidP="00F349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4973">
              <w:rPr>
                <w:rFonts w:ascii="Times New Roman" w:hAnsi="Times New Roman"/>
                <w:b/>
                <w:sz w:val="28"/>
                <w:szCs w:val="28"/>
              </w:rPr>
              <w:t>Обеспечение сбалансированности местного бюджета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3D4E4E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349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9" w:type="dxa"/>
          </w:tcPr>
          <w:p w:rsidR="00EF470F" w:rsidRPr="00C80E1F" w:rsidRDefault="00F34973" w:rsidP="009F1E2A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</w:t>
            </w:r>
            <w:r w:rsidR="00A15593">
              <w:rPr>
                <w:rFonts w:ascii="Times New Roman" w:hAnsi="Times New Roman"/>
                <w:sz w:val="24"/>
                <w:szCs w:val="24"/>
              </w:rPr>
              <w:t>вка материалов в Правительство О</w:t>
            </w:r>
            <w:r>
              <w:rPr>
                <w:rFonts w:ascii="Times New Roman" w:hAnsi="Times New Roman"/>
                <w:sz w:val="24"/>
                <w:szCs w:val="24"/>
              </w:rPr>
              <w:t>рловской области для получения дополнительной дотации на поддержку мер по обеспечению сбалансированности бюджета, нераспределенный объем которой предусмотрен в областном бюджете на 2016 год</w:t>
            </w:r>
          </w:p>
        </w:tc>
        <w:tc>
          <w:tcPr>
            <w:tcW w:w="1843" w:type="dxa"/>
          </w:tcPr>
          <w:p w:rsidR="00EF470F" w:rsidRPr="00C80E1F" w:rsidRDefault="00F3497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2126" w:type="dxa"/>
          </w:tcPr>
          <w:p w:rsidR="00EF470F" w:rsidRDefault="00F3497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Финансовый отдел администрации Троснянского района 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F3497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Получение дополнительной дотации на поддержку мер по обеспечению сбалансированности бюджета позволит повысить устойчивость и сбалансированность местного бюджета в 2016 году</w:t>
            </w:r>
          </w:p>
        </w:tc>
      </w:tr>
      <w:tr w:rsidR="00A15593" w:rsidRPr="00C80E1F" w:rsidTr="004E0B10">
        <w:trPr>
          <w:jc w:val="center"/>
        </w:trPr>
        <w:tc>
          <w:tcPr>
            <w:tcW w:w="658" w:type="dxa"/>
          </w:tcPr>
          <w:p w:rsidR="00A15593" w:rsidRDefault="003D4E4E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A155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729" w:type="dxa"/>
          </w:tcPr>
          <w:p w:rsidR="00A15593" w:rsidRDefault="00A15593" w:rsidP="009F1E2A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Недопущение принятия расходных обязательств, не обеспеченных доходными источниками, а также увеличения расходов по принятым ранее решениям</w:t>
            </w:r>
          </w:p>
        </w:tc>
        <w:tc>
          <w:tcPr>
            <w:tcW w:w="1843" w:type="dxa"/>
          </w:tcPr>
          <w:p w:rsidR="00A15593" w:rsidRDefault="00A1559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A15593" w:rsidRDefault="00A1559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администрации Троснянского района</w:t>
            </w:r>
          </w:p>
        </w:tc>
        <w:tc>
          <w:tcPr>
            <w:tcW w:w="2043" w:type="dxa"/>
          </w:tcPr>
          <w:p w:rsidR="00A15593" w:rsidRPr="00C80E1F" w:rsidRDefault="00A1559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A15593" w:rsidRDefault="00A1559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данного пункта позволит повысить прогнозируемость исполнения местного бюджета и обеспечить его сбалансированность в течение года</w:t>
            </w:r>
          </w:p>
        </w:tc>
      </w:tr>
      <w:tr w:rsidR="000C3CAB" w:rsidRPr="00C80E1F" w:rsidTr="00320024">
        <w:trPr>
          <w:jc w:val="center"/>
        </w:trPr>
        <w:tc>
          <w:tcPr>
            <w:tcW w:w="14404" w:type="dxa"/>
            <w:gridSpan w:val="6"/>
          </w:tcPr>
          <w:p w:rsidR="000C3CAB" w:rsidRDefault="000C3CAB" w:rsidP="000C3C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6960">
              <w:rPr>
                <w:rFonts w:ascii="Times New Roman" w:hAnsi="Times New Roman"/>
                <w:b/>
                <w:sz w:val="28"/>
                <w:szCs w:val="28"/>
              </w:rPr>
              <w:t>Меры по импортозамещению и поддержке несырьевого экспорта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3D4E4E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="00EE62B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ind w:right="-130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Организация взаимодействия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 xml:space="preserve">с Фондом развития промышленности </w:t>
            </w:r>
            <w:r>
              <w:rPr>
                <w:rFonts w:ascii="Times New Roman" w:hAnsi="Times New Roman"/>
                <w:sz w:val="24"/>
                <w:szCs w:val="24"/>
              </w:rPr>
              <w:t>и Правительства Орловской области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>в целях предоставления льготных займов предприятиям</w:t>
            </w:r>
            <w:r w:rsidRPr="00C80E1F">
              <w:t xml:space="preserve"> </w:t>
            </w:r>
            <w:r w:rsidRPr="000D6724">
              <w:rPr>
                <w:rFonts w:ascii="Times New Roman" w:hAnsi="Times New Roman"/>
              </w:rPr>
              <w:t>Троснянского района</w:t>
            </w:r>
            <w:r w:rsidR="002579CD">
              <w:rPr>
                <w:rFonts w:ascii="Times New Roman" w:hAnsi="Times New Roman"/>
              </w:rPr>
              <w:t>,</w:t>
            </w:r>
            <w:r w:rsidR="002579CD" w:rsidRPr="002579CD">
              <w:rPr>
                <w:rFonts w:ascii="Times New Roman" w:hAnsi="Times New Roman"/>
                <w:sz w:val="24"/>
                <w:szCs w:val="24"/>
              </w:rPr>
              <w:t xml:space="preserve"> развитие садоводства.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4A4199" w:rsidRPr="00C80E1F" w:rsidRDefault="004A4199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Финансовая поддержка промышленных предприятий</w:t>
            </w:r>
          </w:p>
        </w:tc>
      </w:tr>
      <w:tr w:rsidR="000C3CAB" w:rsidRPr="00C80E1F" w:rsidTr="00320024">
        <w:trPr>
          <w:jc w:val="center"/>
        </w:trPr>
        <w:tc>
          <w:tcPr>
            <w:tcW w:w="14404" w:type="dxa"/>
            <w:gridSpan w:val="6"/>
          </w:tcPr>
          <w:p w:rsidR="000C3CAB" w:rsidRPr="000C3CAB" w:rsidRDefault="000C3CAB" w:rsidP="000C3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3CAB">
              <w:rPr>
                <w:rFonts w:ascii="Times New Roman" w:hAnsi="Times New Roman"/>
                <w:b/>
                <w:sz w:val="28"/>
                <w:szCs w:val="28"/>
              </w:rPr>
              <w:t>Поддержка малого и среднего предпринимательства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3D4E4E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="00EE62B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Реализация мероприятий подпрограммы «Развитие и поддержка малого и среднего предпринимательства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Троснянском районе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–2020 годы» 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2043" w:type="dxa"/>
          </w:tcPr>
          <w:p w:rsidR="00EF470F" w:rsidRPr="007023EB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Всего –                 </w:t>
            </w:r>
            <w:r w:rsidR="007023E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="007023EB"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90</w:t>
            </w:r>
            <w:r w:rsidR="00702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млн</w:t>
            </w:r>
            <w:r w:rsidR="000A046E"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. руб.</w:t>
            </w:r>
            <w:r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EF470F" w:rsidRPr="007023EB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в том числе: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бюджет – </w:t>
            </w:r>
            <w:r w:rsidR="007023E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="007023EB"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  <w:r w:rsidR="000A046E"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23EB">
              <w:rPr>
                <w:rFonts w:ascii="Times New Roman" w:hAnsi="Times New Roman"/>
                <w:color w:val="000000"/>
                <w:sz w:val="24"/>
                <w:szCs w:val="24"/>
              </w:rPr>
              <w:t>млн</w:t>
            </w:r>
            <w:r w:rsidR="000A046E"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. руб.</w:t>
            </w:r>
            <w:r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; областной бюджет-              </w:t>
            </w:r>
            <w:r w:rsidR="007023EB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  <w:r w:rsidR="000A046E"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023EB">
              <w:rPr>
                <w:rFonts w:ascii="Times New Roman" w:hAnsi="Times New Roman"/>
                <w:color w:val="000000"/>
                <w:sz w:val="24"/>
                <w:szCs w:val="24"/>
              </w:rPr>
              <w:t>млн</w:t>
            </w:r>
            <w:r w:rsidR="000A046E" w:rsidRPr="007023EB">
              <w:rPr>
                <w:rFonts w:ascii="Times New Roman" w:hAnsi="Times New Roman"/>
                <w:color w:val="000000"/>
                <w:sz w:val="24"/>
                <w:szCs w:val="24"/>
              </w:rPr>
              <w:t>. руб.</w:t>
            </w: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Оказание поддержки субъектам малого предпринимательства.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3D4E4E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="00EE62B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муниципального заказа по выполнению работ, оказанию услуг, субъектами малого предпринимательства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470F" w:rsidRPr="00372A82" w:rsidRDefault="00DB5D99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Главы администрации </w:t>
            </w:r>
            <w:r w:rsidR="00EF470F"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Борисова Л.С.</w:t>
            </w:r>
            <w:r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EF470F" w:rsidRDefault="00DB5D99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Зам. Главы администрации </w:t>
            </w:r>
            <w:r w:rsidR="00EF470F"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Фроловичев А.В.</w:t>
            </w:r>
            <w:r w:rsidR="00372A82">
              <w:rPr>
                <w:rFonts w:ascii="Times New Roman" w:hAnsi="Times New Roman"/>
                <w:color w:val="000000"/>
                <w:sz w:val="24"/>
                <w:szCs w:val="24"/>
              </w:rPr>
              <w:t>, бюджетные учреждения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Оказание поддержки субъектам малого предпринимательства.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3CAB" w:rsidRPr="00C80E1F" w:rsidTr="00320024">
        <w:trPr>
          <w:jc w:val="center"/>
        </w:trPr>
        <w:tc>
          <w:tcPr>
            <w:tcW w:w="14404" w:type="dxa"/>
            <w:gridSpan w:val="6"/>
          </w:tcPr>
          <w:p w:rsidR="000C3CAB" w:rsidRPr="000C3CAB" w:rsidRDefault="000C3CAB" w:rsidP="000C3CAB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0C3CAB">
              <w:rPr>
                <w:rFonts w:ascii="Times New Roman" w:hAnsi="Times New Roman"/>
                <w:b/>
                <w:sz w:val="28"/>
                <w:szCs w:val="28"/>
              </w:rPr>
              <w:t>Поддержка отраслей экономики</w:t>
            </w:r>
          </w:p>
        </w:tc>
      </w:tr>
      <w:tr w:rsidR="00A15593" w:rsidRPr="00C80E1F" w:rsidTr="00320024">
        <w:trPr>
          <w:jc w:val="center"/>
        </w:trPr>
        <w:tc>
          <w:tcPr>
            <w:tcW w:w="14404" w:type="dxa"/>
            <w:gridSpan w:val="6"/>
          </w:tcPr>
          <w:p w:rsidR="00A15593" w:rsidRPr="000C3CAB" w:rsidRDefault="00A15593" w:rsidP="00A15593">
            <w:pPr>
              <w:spacing w:after="0" w:line="240" w:lineRule="auto"/>
              <w:ind w:left="108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Сельское хозяйство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3D4E4E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  <w:r w:rsidR="00EE62B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Приоритизация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муниципальных программ Троснянского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с целью финансирования наиболее приоритетных направлений программ и дополнительных антикризисных мер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2579CD">
              <w:rPr>
                <w:rFonts w:ascii="Times New Roman" w:hAnsi="Times New Roman"/>
                <w:sz w:val="24"/>
                <w:szCs w:val="24"/>
              </w:rPr>
              <w:t>6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Отделы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ответственные за реализацию программ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Обеспечение финансирования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приоритетных направлений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  <w:r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в условиях ограниченности бюджетных ресурсов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Уточнение параметров </w:t>
            </w:r>
            <w:r>
              <w:rPr>
                <w:rFonts w:ascii="Times New Roman" w:hAnsi="Times New Roman"/>
                <w:sz w:val="24"/>
                <w:szCs w:val="24"/>
              </w:rPr>
              <w:t>район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>ного бюджета в 201</w:t>
            </w:r>
            <w:r w:rsidR="002579CD">
              <w:rPr>
                <w:rFonts w:ascii="Times New Roman" w:hAnsi="Times New Roman"/>
                <w:sz w:val="24"/>
                <w:szCs w:val="24"/>
              </w:rPr>
              <w:t>6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году с учетом проведения мероприятий в рамках пересмотра приоритетности реализации 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муниципальных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программ 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30 июня</w:t>
            </w:r>
          </w:p>
          <w:p w:rsidR="00EF470F" w:rsidRPr="00C80E1F" w:rsidRDefault="002579CD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EF470F" w:rsidRPr="00C80E1F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:rsidR="000A046E" w:rsidRPr="00372A82" w:rsidRDefault="000A046E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Зам. Главы администрации Борисова Л.С.,</w:t>
            </w:r>
          </w:p>
          <w:p w:rsidR="000A046E" w:rsidRPr="00372A82" w:rsidRDefault="000A046E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Финансовый отдел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Оптимизация расходов </w:t>
            </w:r>
            <w:r>
              <w:rPr>
                <w:rFonts w:ascii="Times New Roman" w:hAnsi="Times New Roman"/>
                <w:sz w:val="24"/>
                <w:szCs w:val="24"/>
              </w:rPr>
              <w:t>районного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бюджета с учетом обеспечения финансирования приоритетных направлений деятельности и обеспечения сбалансированности </w:t>
            </w:r>
            <w:r>
              <w:rPr>
                <w:rFonts w:ascii="Times New Roman" w:hAnsi="Times New Roman"/>
                <w:sz w:val="24"/>
                <w:szCs w:val="24"/>
              </w:rPr>
              <w:t>районного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бюджета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>формлени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в муниципальную собственность невостребованных земель для последующего вовлечения в оборот путем предоставления сельскохозяйственным организациям, имеющим приоритетное значение для экономики </w:t>
            </w:r>
            <w:r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>, на условиях аренды без торгов</w:t>
            </w:r>
          </w:p>
        </w:tc>
        <w:tc>
          <w:tcPr>
            <w:tcW w:w="1843" w:type="dxa"/>
          </w:tcPr>
          <w:p w:rsidR="00EF470F" w:rsidRPr="00C80E1F" w:rsidRDefault="00427913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сельского хозяйства</w:t>
            </w:r>
            <w:r w:rsidR="00427913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, главы сельских поселений (по согласованию)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Ускорение вовлечения в оборот земельных участков сельскохозяйственного назначения, увеличение доходов местных бюджетов, стимулирование деятельности приоритетных сельскохозяйственных организаций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427913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государственной программы Орловской области «Развитие сельского хозяйства и регулирование рынков сельскохозяйственной продукции, сырья и продовольствия в Орловской области»</w:t>
            </w:r>
          </w:p>
        </w:tc>
        <w:tc>
          <w:tcPr>
            <w:tcW w:w="1843" w:type="dxa"/>
          </w:tcPr>
          <w:p w:rsidR="00EF470F" w:rsidRPr="00C80E1F" w:rsidRDefault="00427913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 по мере необходимости</w:t>
            </w:r>
          </w:p>
        </w:tc>
        <w:tc>
          <w:tcPr>
            <w:tcW w:w="2126" w:type="dxa"/>
          </w:tcPr>
          <w:p w:rsidR="00EF470F" w:rsidRPr="00C80E1F" w:rsidRDefault="0042791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сельского хозяйства администрации Троснянского района</w:t>
            </w:r>
          </w:p>
        </w:tc>
        <w:tc>
          <w:tcPr>
            <w:tcW w:w="2043" w:type="dxa"/>
          </w:tcPr>
          <w:p w:rsidR="00EF470F" w:rsidRPr="00C80E1F" w:rsidRDefault="00427913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Всего-125,6 млн. руб.; в том числе: внебюджетные источники-125,6 млн. руб.</w:t>
            </w:r>
          </w:p>
        </w:tc>
        <w:tc>
          <w:tcPr>
            <w:tcW w:w="3005" w:type="dxa"/>
          </w:tcPr>
          <w:p w:rsidR="00EF470F" w:rsidRPr="00C80E1F" w:rsidRDefault="0042791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Формирование благоприятных условий для развития сельского хозяйства, повышение конкурентоспособности сельскохозяйственной продукции и продовольствия производителей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Троснянского района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B246EC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федеральной целевой программе «Устойчивое развитие сельских территорий на 2014-2017 годы и на период до 2020 года» и в государственной программе Орловской области «Устойчивое развитие сельских территорий Орловской области на 2014-2017 годы и на период до 2020 года»</w:t>
            </w:r>
            <w:r w:rsidR="000B157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843" w:type="dxa"/>
          </w:tcPr>
          <w:p w:rsidR="00EF470F" w:rsidRPr="00C80E1F" w:rsidRDefault="00B246EC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Pr="00C80E1F" w:rsidRDefault="00B246EC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сельского хозяйства, отдел архитектуры строительства и ЖКХ администрации Троснянского района</w:t>
            </w:r>
          </w:p>
        </w:tc>
        <w:tc>
          <w:tcPr>
            <w:tcW w:w="2043" w:type="dxa"/>
          </w:tcPr>
          <w:p w:rsidR="00EF470F" w:rsidRDefault="00B246EC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Всего-11,8952 млн. руб., в том числе федеральный бюджет-4,035; региональный бюджет-4,306;</w:t>
            </w:r>
          </w:p>
          <w:p w:rsidR="00B246EC" w:rsidRPr="00C80E1F" w:rsidRDefault="00B246EC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местный бюджет-2,0982; внебюджетные источники 1,456.</w:t>
            </w:r>
          </w:p>
        </w:tc>
        <w:tc>
          <w:tcPr>
            <w:tcW w:w="3005" w:type="dxa"/>
          </w:tcPr>
          <w:p w:rsidR="00B246EC" w:rsidRDefault="00B246EC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Комплексное планирование развития сельских территорий, в том числе развитие сельской инфраструктуры</w:t>
            </w:r>
          </w:p>
          <w:p w:rsidR="00EF470F" w:rsidRDefault="00B246EC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-распределительных газовых сетей протяженностью 5,2 км. в дер. Чернодье;</w:t>
            </w:r>
          </w:p>
          <w:p w:rsidR="00B246EC" w:rsidRDefault="00B246EC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-строительство плоскостного сооружения в с.Никольское;</w:t>
            </w:r>
          </w:p>
          <w:p w:rsidR="00B246EC" w:rsidRDefault="00B246EC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-обустройство центрального парка культуры и отдыха в с.Тросна;</w:t>
            </w:r>
          </w:p>
          <w:p w:rsidR="000B157C" w:rsidRPr="00C80E1F" w:rsidRDefault="00B246EC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-установка детской площадки</w:t>
            </w:r>
            <w:r w:rsidR="00B044F0">
              <w:rPr>
                <w:rFonts w:ascii="Times New Roman" w:hAnsi="Times New Roman"/>
                <w:sz w:val="24"/>
                <w:szCs w:val="24"/>
              </w:rPr>
              <w:t xml:space="preserve"> в с.Тросна ул.Молодежная</w:t>
            </w:r>
            <w:r w:rsidR="000B157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0B157C" w:rsidRPr="00C80E1F" w:rsidTr="004E0B10">
        <w:trPr>
          <w:jc w:val="center"/>
        </w:trPr>
        <w:tc>
          <w:tcPr>
            <w:tcW w:w="658" w:type="dxa"/>
          </w:tcPr>
          <w:p w:rsidR="000B157C" w:rsidRDefault="000B157C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0B157C" w:rsidRDefault="000B157C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Продвижение на потребительский рынок </w:t>
            </w:r>
            <w:r w:rsidR="007E29B9"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продовольственных товаров, реализация мероприятий по развитию многоформатной торговли, в первую очередь ярмарочной торговли. Обеспечение взаимодействия торговых сетей и товаропроизводителей.</w:t>
            </w:r>
          </w:p>
        </w:tc>
        <w:tc>
          <w:tcPr>
            <w:tcW w:w="1843" w:type="dxa"/>
          </w:tcPr>
          <w:p w:rsidR="000B157C" w:rsidRDefault="000B157C" w:rsidP="009F1E2A">
            <w:pPr>
              <w:pStyle w:val="a5"/>
              <w:widowControl w:val="0"/>
              <w:tabs>
                <w:tab w:val="left" w:pos="2880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B157C" w:rsidRDefault="007E29B9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</w:t>
            </w:r>
            <w:r w:rsidR="00C22BBD">
              <w:rPr>
                <w:rFonts w:ascii="Times New Roman" w:hAnsi="Times New Roman"/>
                <w:sz w:val="24"/>
                <w:szCs w:val="24"/>
              </w:rPr>
              <w:t>ации Тр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C22BBD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нянского района</w:t>
            </w:r>
          </w:p>
        </w:tc>
        <w:tc>
          <w:tcPr>
            <w:tcW w:w="2043" w:type="dxa"/>
          </w:tcPr>
          <w:p w:rsidR="000B157C" w:rsidRDefault="000B157C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05" w:type="dxa"/>
          </w:tcPr>
          <w:p w:rsidR="000B157C" w:rsidRDefault="00C22BBD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Увеличение производства и обеспечения стабильности цен на продукцию товаропроизводителей, реализуемую на территории Орловской области</w:t>
            </w:r>
          </w:p>
        </w:tc>
      </w:tr>
      <w:tr w:rsidR="000C3CAB" w:rsidRPr="00C80E1F" w:rsidTr="00320024">
        <w:trPr>
          <w:jc w:val="center"/>
        </w:trPr>
        <w:tc>
          <w:tcPr>
            <w:tcW w:w="14404" w:type="dxa"/>
            <w:gridSpan w:val="6"/>
          </w:tcPr>
          <w:p w:rsidR="000C3CAB" w:rsidRPr="000C3CAB" w:rsidRDefault="000C3CAB" w:rsidP="000C3C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C3CAB">
              <w:rPr>
                <w:rFonts w:ascii="Times New Roman" w:hAnsi="Times New Roman"/>
                <w:b/>
                <w:sz w:val="28"/>
                <w:szCs w:val="28"/>
              </w:rPr>
              <w:t>Жилищное строительство и жилищно-коммунальное хозяйство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3D4E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372A82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плана приобретения жилья за счет бюджетных средств для обеспечения жильем детей сирот </w:t>
            </w:r>
            <w:r w:rsidR="00372A82"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и детей, оставшихся без попечения родителей</w:t>
            </w:r>
            <w:r w:rsidR="006E18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лицам </w:t>
            </w:r>
            <w:r w:rsidR="00372A82"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из их числа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муниципальным имуществом</w:t>
            </w:r>
            <w:r w:rsidR="007A53FB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</w:p>
        </w:tc>
        <w:tc>
          <w:tcPr>
            <w:tcW w:w="2043" w:type="dxa"/>
          </w:tcPr>
          <w:p w:rsidR="00372A82" w:rsidRDefault="00372A82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F470F" w:rsidRPr="000B157C" w:rsidRDefault="000B157C" w:rsidP="009F1E2A">
            <w:pPr>
              <w:spacing w:after="0" w:line="240" w:lineRule="auto"/>
              <w:rPr>
                <w:rFonts w:ascii="Times New Roman" w:hAnsi="Times New Roman"/>
                <w:color w:val="0D0D0D"/>
                <w:sz w:val="26"/>
                <w:szCs w:val="26"/>
              </w:rPr>
            </w:pPr>
            <w:r w:rsidRPr="000B157C">
              <w:rPr>
                <w:rFonts w:ascii="Times New Roman" w:hAnsi="Times New Roman"/>
                <w:color w:val="0D0D0D"/>
                <w:sz w:val="26"/>
                <w:szCs w:val="26"/>
              </w:rPr>
              <w:t>3,653</w:t>
            </w:r>
            <w:r w:rsidR="00372A82" w:rsidRPr="000B157C">
              <w:rPr>
                <w:rFonts w:ascii="Times New Roman" w:hAnsi="Times New Roman"/>
                <w:color w:val="0D0D0D"/>
                <w:sz w:val="26"/>
                <w:szCs w:val="26"/>
              </w:rPr>
              <w:t xml:space="preserve"> </w:t>
            </w:r>
            <w:r w:rsidRPr="000B157C">
              <w:rPr>
                <w:rFonts w:ascii="Times New Roman" w:hAnsi="Times New Roman"/>
                <w:color w:val="0D0D0D"/>
                <w:sz w:val="26"/>
                <w:szCs w:val="26"/>
              </w:rPr>
              <w:t>млн</w:t>
            </w:r>
            <w:r w:rsidR="00372A82" w:rsidRPr="000B157C">
              <w:rPr>
                <w:rFonts w:ascii="Times New Roman" w:hAnsi="Times New Roman"/>
                <w:color w:val="0D0D0D"/>
                <w:sz w:val="26"/>
                <w:szCs w:val="26"/>
              </w:rPr>
              <w:t>. руб.</w:t>
            </w: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жильем детей сирот</w:t>
            </w:r>
            <w:r w:rsidR="00372A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2A82"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и детей</w:t>
            </w:r>
            <w:r w:rsidR="000B15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(3 чел.)</w:t>
            </w:r>
            <w:r w:rsidR="00372A82"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>, оставшихся без попечения родителей</w:t>
            </w:r>
            <w:r w:rsidR="000B157C">
              <w:rPr>
                <w:rFonts w:ascii="Times New Roman" w:hAnsi="Times New Roman"/>
                <w:color w:val="000000"/>
                <w:sz w:val="24"/>
                <w:szCs w:val="24"/>
              </w:rPr>
              <w:t>, лицам</w:t>
            </w:r>
            <w:r w:rsidR="00372A82" w:rsidRPr="00372A8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их числа</w:t>
            </w:r>
          </w:p>
        </w:tc>
      </w:tr>
      <w:tr w:rsidR="00EF470F" w:rsidRPr="00C80E1F" w:rsidTr="00D80E87">
        <w:trPr>
          <w:trHeight w:val="2837"/>
          <w:jc w:val="center"/>
        </w:trPr>
        <w:tc>
          <w:tcPr>
            <w:tcW w:w="658" w:type="dxa"/>
          </w:tcPr>
          <w:p w:rsidR="00EF470F" w:rsidRPr="00C80E1F" w:rsidRDefault="00EE62B9" w:rsidP="003D4E4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7A53F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="00EF470F" w:rsidRPr="00C80E1F">
              <w:rPr>
                <w:rFonts w:ascii="Times New Roman" w:hAnsi="Times New Roman"/>
                <w:sz w:val="24"/>
                <w:szCs w:val="24"/>
              </w:rPr>
              <w:t>мероприятий программы «</w:t>
            </w:r>
            <w:r w:rsidR="00EF470F">
              <w:rPr>
                <w:rFonts w:ascii="Times New Roman" w:hAnsi="Times New Roman"/>
                <w:sz w:val="24"/>
                <w:szCs w:val="24"/>
              </w:rPr>
              <w:t>Устойчивое развитие сельских территорий</w:t>
            </w:r>
            <w:r w:rsidR="000C3CAB">
              <w:rPr>
                <w:rFonts w:ascii="Times New Roman" w:hAnsi="Times New Roman"/>
                <w:sz w:val="24"/>
                <w:szCs w:val="24"/>
              </w:rPr>
              <w:t xml:space="preserve"> Троснянского района на 2014-2017 года и на период до 2020 года</w:t>
            </w:r>
            <w:r w:rsidR="00EF470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сельского хозяйства, отдел архитектуры, строительства и ЖКХ</w:t>
            </w:r>
            <w:r w:rsidR="007A53FB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</w:p>
        </w:tc>
        <w:tc>
          <w:tcPr>
            <w:tcW w:w="2043" w:type="dxa"/>
          </w:tcPr>
          <w:p w:rsidR="00EF470F" w:rsidRDefault="001A5071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Всего </w:t>
            </w:r>
            <w:r w:rsidRPr="001A5071">
              <w:rPr>
                <w:rFonts w:ascii="Times New Roman" w:hAnsi="Times New Roman"/>
                <w:color w:val="000000"/>
                <w:sz w:val="26"/>
                <w:szCs w:val="26"/>
              </w:rPr>
              <w:t>2,6</w:t>
            </w:r>
            <w:r w:rsidR="00660F37">
              <w:rPr>
                <w:rFonts w:ascii="Times New Roman" w:hAnsi="Times New Roman"/>
                <w:color w:val="000000"/>
                <w:sz w:val="26"/>
                <w:szCs w:val="26"/>
              </w:rPr>
              <w:t>00</w:t>
            </w:r>
            <w:r w:rsidRPr="001A507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млн</w:t>
            </w:r>
            <w:r w:rsidR="00372A82" w:rsidRPr="001A5071">
              <w:rPr>
                <w:rFonts w:ascii="Times New Roman" w:hAnsi="Times New Roman"/>
                <w:color w:val="000000"/>
                <w:sz w:val="26"/>
                <w:szCs w:val="26"/>
              </w:rPr>
              <w:t>. руб.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том числе: федеральный бюджет-</w:t>
            </w:r>
            <w:r w:rsidR="00660F37">
              <w:rPr>
                <w:rFonts w:ascii="Times New Roman" w:hAnsi="Times New Roman"/>
                <w:color w:val="000000"/>
                <w:sz w:val="26"/>
                <w:szCs w:val="26"/>
              </w:rPr>
              <w:t>0,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743; </w:t>
            </w:r>
          </w:p>
          <w:p w:rsidR="001A5071" w:rsidRDefault="001A5071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областной бюджет-1,300;</w:t>
            </w:r>
          </w:p>
          <w:p w:rsidR="001A5071" w:rsidRPr="001A5071" w:rsidRDefault="001A5071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местный бюджет-0,557.</w:t>
            </w:r>
          </w:p>
        </w:tc>
        <w:tc>
          <w:tcPr>
            <w:tcW w:w="3005" w:type="dxa"/>
          </w:tcPr>
          <w:p w:rsidR="00EF470F" w:rsidRPr="001A5071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Улучшение жилищных условий граждан, оказание поддержки строительным организациям</w:t>
            </w:r>
            <w:r w:rsidR="007A53FB">
              <w:rPr>
                <w:rFonts w:ascii="Times New Roman" w:hAnsi="Times New Roman"/>
                <w:sz w:val="24"/>
                <w:szCs w:val="24"/>
              </w:rPr>
              <w:t xml:space="preserve"> (строительство (приобретение) жилья для граждан, проживающих в сельских поселениях-</w:t>
            </w:r>
            <w:r w:rsidR="007A53FB" w:rsidRPr="001A5071">
              <w:rPr>
                <w:rFonts w:ascii="Times New Roman" w:hAnsi="Times New Roman"/>
                <w:color w:val="000000"/>
                <w:sz w:val="24"/>
                <w:szCs w:val="24"/>
              </w:rPr>
              <w:t>217 кв.м.)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A2" w:rsidRPr="00C80E1F" w:rsidTr="00320024">
        <w:trPr>
          <w:jc w:val="center"/>
        </w:trPr>
        <w:tc>
          <w:tcPr>
            <w:tcW w:w="14404" w:type="dxa"/>
            <w:gridSpan w:val="6"/>
          </w:tcPr>
          <w:p w:rsidR="003E44A2" w:rsidRPr="003E44A2" w:rsidRDefault="00372A82" w:rsidP="00372A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АПК, п</w:t>
            </w:r>
            <w:r w:rsidR="003E44A2" w:rsidRPr="003E44A2">
              <w:rPr>
                <w:rFonts w:ascii="Times New Roman" w:hAnsi="Times New Roman"/>
                <w:b/>
                <w:sz w:val="28"/>
                <w:szCs w:val="28"/>
              </w:rPr>
              <w:t>ромышленность и топливно-энергетический комплекс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3D4E4E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Осуществление мониторинга финансово-экономического состояния предприятий и организаций, имеющих особое значение для экономики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Троснянского района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в сфере промышленности </w:t>
            </w:r>
            <w:r>
              <w:rPr>
                <w:rFonts w:ascii="Times New Roman" w:hAnsi="Times New Roman"/>
                <w:sz w:val="24"/>
                <w:szCs w:val="24"/>
              </w:rPr>
              <w:t>и АПК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2126" w:type="dxa"/>
          </w:tcPr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сельского хозяйства, </w:t>
            </w:r>
          </w:p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D80E87" w:rsidRPr="00C80E1F" w:rsidRDefault="00D80E87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Недопущение возникновения кризисной ситуации и спада производства на предприятиях</w:t>
            </w:r>
          </w:p>
        </w:tc>
      </w:tr>
      <w:tr w:rsidR="003E44A2" w:rsidRPr="00C80E1F" w:rsidTr="00320024">
        <w:trPr>
          <w:jc w:val="center"/>
        </w:trPr>
        <w:tc>
          <w:tcPr>
            <w:tcW w:w="14404" w:type="dxa"/>
            <w:gridSpan w:val="6"/>
          </w:tcPr>
          <w:p w:rsidR="003E44A2" w:rsidRPr="003E44A2" w:rsidRDefault="003E44A2" w:rsidP="003E4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4A2">
              <w:rPr>
                <w:rFonts w:ascii="Times New Roman" w:hAnsi="Times New Roman"/>
                <w:b/>
                <w:sz w:val="28"/>
                <w:szCs w:val="28"/>
              </w:rPr>
              <w:t>Транспорт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3D4E4E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  <w:r w:rsidR="00EE62B9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муниципальной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целевой программ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«Устойчивое развитие сельских территорий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Троснянского района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на 2014–2017 годы и на период до 2020 года»</w:t>
            </w:r>
            <w:r w:rsidR="004E0B1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B64787" w:rsidRDefault="004E0B10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D80E87">
              <w:rPr>
                <w:rFonts w:ascii="Times New Roman" w:hAnsi="Times New Roman"/>
                <w:sz w:val="24"/>
                <w:szCs w:val="24"/>
              </w:rPr>
              <w:t>том числе строительство дорог</w:t>
            </w:r>
          </w:p>
          <w:p w:rsidR="00B64787" w:rsidRPr="00C80E1F" w:rsidRDefault="00B64787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470F" w:rsidRPr="00C80E1F" w:rsidRDefault="002579CD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EF470F" w:rsidRPr="00C80E1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EF470F" w:rsidRPr="00C80E1F" w:rsidRDefault="00D80E87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архитектуры, строительства и ЖКХ администрации Троснянского района</w:t>
            </w:r>
          </w:p>
        </w:tc>
        <w:tc>
          <w:tcPr>
            <w:tcW w:w="2043" w:type="dxa"/>
          </w:tcPr>
          <w:p w:rsidR="004E0B10" w:rsidRDefault="00EA7D89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Всего 66,3 млн. руб. в том числе:</w:t>
            </w:r>
          </w:p>
          <w:p w:rsidR="00EA7D89" w:rsidRDefault="00EA7D89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Федеральный бюджет-39,78;</w:t>
            </w:r>
          </w:p>
          <w:p w:rsidR="00EA7D89" w:rsidRPr="00EA7D89" w:rsidRDefault="00EA7D89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областной бюджет-26,52.</w:t>
            </w:r>
          </w:p>
        </w:tc>
        <w:tc>
          <w:tcPr>
            <w:tcW w:w="3005" w:type="dxa"/>
          </w:tcPr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Развитие сельской инфраструктуры </w:t>
            </w:r>
            <w:r w:rsidR="00EA7D8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A7D89" w:rsidRPr="00C80E1F" w:rsidRDefault="00EA7D89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автодороги д. Верхнее Муханово.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Рассмотрение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рекомендаций для органов местного самоуправления по оптимизации существующей маршрутной сети 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Повышение доходности деятельности региональных перевозчиков</w:t>
            </w:r>
          </w:p>
        </w:tc>
      </w:tr>
      <w:tr w:rsidR="003E44A2" w:rsidRPr="00C80E1F" w:rsidTr="00320024">
        <w:trPr>
          <w:jc w:val="center"/>
        </w:trPr>
        <w:tc>
          <w:tcPr>
            <w:tcW w:w="14404" w:type="dxa"/>
            <w:gridSpan w:val="6"/>
          </w:tcPr>
          <w:p w:rsidR="003E44A2" w:rsidRPr="003E44A2" w:rsidRDefault="003E44A2" w:rsidP="003E44A2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44A2">
              <w:rPr>
                <w:rFonts w:ascii="Times New Roman" w:hAnsi="Times New Roman"/>
                <w:b/>
                <w:sz w:val="28"/>
                <w:szCs w:val="28"/>
              </w:rPr>
              <w:t>Обеспечение социальной стабильности</w:t>
            </w:r>
          </w:p>
        </w:tc>
      </w:tr>
      <w:tr w:rsidR="00EF470F" w:rsidRPr="00C80E1F" w:rsidTr="004E0B10">
        <w:trPr>
          <w:trHeight w:val="2557"/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9E44E0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4E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и реализация программы дополнительных мероприятий в сфере занятости населения, направленных на снижение напряженности на рынке труда Троснянского района и сдерживание уровня регистрируемой безработицы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201</w:t>
            </w:r>
            <w:r w:rsidR="00E6183B">
              <w:rPr>
                <w:rFonts w:ascii="Times New Roman" w:hAnsi="Times New Roman"/>
                <w:sz w:val="24"/>
                <w:szCs w:val="24"/>
              </w:rPr>
              <w:t>6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:rsidR="00032070" w:rsidRPr="00C80E1F" w:rsidRDefault="009F1E2A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Троснянского района</w:t>
            </w:r>
          </w:p>
          <w:p w:rsidR="00EF470F" w:rsidRPr="00C80E1F" w:rsidRDefault="00032070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 ОО «ЦЗН по Кромскому району» отделение по Троснянскому району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По итогам утверждения программы</w:t>
            </w: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Снижение напряженности на рынке труда</w:t>
            </w:r>
            <w:r w:rsidR="009E44E0">
              <w:rPr>
                <w:rFonts w:ascii="Times New Roman" w:hAnsi="Times New Roman"/>
                <w:sz w:val="24"/>
                <w:szCs w:val="24"/>
              </w:rPr>
              <w:t xml:space="preserve"> Троснянского района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>, сдерживание уровня регистрируемой безработицы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9E44E0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Организация работы </w:t>
            </w:r>
            <w:r w:rsidR="003E06EC" w:rsidRPr="009E44E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межведомственной комиссии </w:t>
            </w:r>
            <w:r w:rsidRPr="009E44E0">
              <w:rPr>
                <w:rFonts w:ascii="Times New Roman" w:hAnsi="Times New Roman"/>
                <w:color w:val="000000"/>
                <w:sz w:val="24"/>
                <w:szCs w:val="24"/>
              </w:rPr>
              <w:t>по снижению неформальной занятости в Троснянском районе</w:t>
            </w:r>
          </w:p>
        </w:tc>
        <w:tc>
          <w:tcPr>
            <w:tcW w:w="1843" w:type="dxa"/>
          </w:tcPr>
          <w:p w:rsidR="00EF470F" w:rsidRPr="009E44E0" w:rsidRDefault="003E06EC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4E0">
              <w:rPr>
                <w:rFonts w:ascii="Times New Roman" w:hAnsi="Times New Roman"/>
                <w:color w:val="000000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372A82" w:rsidRPr="00C80E1F" w:rsidRDefault="003E06EC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 администрации Троснянского района,</w:t>
            </w:r>
          </w:p>
          <w:p w:rsidR="00EF470F" w:rsidRPr="00C80E1F" w:rsidRDefault="00436313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 ОО «ЦЗН по Кромскому району» отделение по Троснянскому району</w:t>
            </w: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Выработка предложений по снижению неформальной занятости в </w:t>
            </w:r>
            <w:r w:rsidR="00372A82">
              <w:rPr>
                <w:rFonts w:ascii="Times New Roman" w:hAnsi="Times New Roman"/>
                <w:sz w:val="24"/>
                <w:szCs w:val="24"/>
              </w:rPr>
              <w:t>Троснянском районе</w:t>
            </w: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3C0ED9" w:rsidRDefault="00EF470F" w:rsidP="009F1E2A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964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Реализация </w:t>
            </w:r>
            <w:hyperlink w:anchor="Par28" w:history="1">
              <w:r w:rsidRPr="00A96410">
                <w:rPr>
                  <w:rFonts w:ascii="Times New Roman" w:hAnsi="Times New Roman"/>
                  <w:color w:val="000000"/>
                  <w:sz w:val="24"/>
                  <w:szCs w:val="24"/>
                </w:rPr>
                <w:t>План</w:t>
              </w:r>
            </w:hyperlink>
            <w:r w:rsidRPr="00A96410">
              <w:rPr>
                <w:rFonts w:ascii="Times New Roman" w:hAnsi="Times New Roman"/>
                <w:color w:val="000000"/>
                <w:sz w:val="24"/>
                <w:szCs w:val="24"/>
              </w:rPr>
              <w:t>а мероприятий («дорожн</w:t>
            </w:r>
            <w:r w:rsidR="003E44A2">
              <w:rPr>
                <w:rFonts w:ascii="Times New Roman" w:hAnsi="Times New Roman"/>
                <w:color w:val="000000"/>
                <w:sz w:val="24"/>
                <w:szCs w:val="24"/>
              </w:rPr>
              <w:t>ая</w:t>
            </w:r>
            <w:r w:rsidRPr="00A964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карт</w:t>
            </w:r>
            <w:r w:rsidR="003E44A2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964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») «Изменения в отраслях социальной сферы, направленные на повышение эффективности образования в Орловской области», утвержденной распоряжением Правительства Орловской области </w:t>
            </w:r>
            <w:r w:rsidRPr="00A964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 29 марта </w:t>
            </w:r>
            <w:r w:rsidRPr="00A9641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2013 года № 132-р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05" w:type="dxa"/>
          </w:tcPr>
          <w:p w:rsidR="00EF470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470F" w:rsidRPr="00C80E1F" w:rsidTr="004E0B10">
        <w:trPr>
          <w:jc w:val="center"/>
        </w:trPr>
        <w:tc>
          <w:tcPr>
            <w:tcW w:w="658" w:type="dxa"/>
          </w:tcPr>
          <w:p w:rsidR="00EF470F" w:rsidRPr="00C80E1F" w:rsidRDefault="00EE62B9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EF470F" w:rsidRPr="000D4F00" w:rsidRDefault="00EF470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F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Сохранение средней заработной платы педагогических работников общеобразовательных учреждений района на уровне </w:t>
            </w:r>
            <w:r w:rsidR="002C690B" w:rsidRPr="000D4F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101,5% </w:t>
            </w:r>
            <w:r w:rsidRPr="000D4F00">
              <w:rPr>
                <w:rFonts w:ascii="Times New Roman" w:hAnsi="Times New Roman"/>
                <w:color w:val="000000"/>
                <w:sz w:val="24"/>
                <w:szCs w:val="24"/>
              </w:rPr>
              <w:t>средней заработной платы в целом по региону</w:t>
            </w:r>
            <w:r w:rsidR="002C690B" w:rsidRPr="000D4F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(среднемесячного дохода от трудовой деятельности)</w:t>
            </w:r>
          </w:p>
        </w:tc>
        <w:tc>
          <w:tcPr>
            <w:tcW w:w="1843" w:type="dxa"/>
          </w:tcPr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EF470F" w:rsidRDefault="00DB5D99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</w:t>
            </w:r>
            <w:r w:rsidR="002C690B">
              <w:rPr>
                <w:rFonts w:ascii="Times New Roman" w:hAnsi="Times New Roman"/>
                <w:sz w:val="24"/>
                <w:szCs w:val="24"/>
              </w:rPr>
              <w:t>еститель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Главы администрации  </w:t>
            </w:r>
            <w:r w:rsidR="00EF470F">
              <w:rPr>
                <w:rFonts w:ascii="Times New Roman" w:hAnsi="Times New Roman"/>
                <w:sz w:val="24"/>
                <w:szCs w:val="24"/>
              </w:rPr>
              <w:t>Фроловичев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  <w:r w:rsidR="00EF470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470F" w:rsidRPr="00C80E1F" w:rsidRDefault="00EF470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  <w:r w:rsidR="002C690B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</w:t>
            </w:r>
            <w:r w:rsidR="002C690B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043" w:type="dxa"/>
          </w:tcPr>
          <w:p w:rsidR="00EF470F" w:rsidRPr="00C80E1F" w:rsidRDefault="00823295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Областной бюджет - </w:t>
            </w:r>
            <w:r w:rsidR="000D4F00">
              <w:rPr>
                <w:rFonts w:ascii="Times New Roman" w:hAnsi="Times New Roman"/>
                <w:sz w:val="24"/>
                <w:szCs w:val="24"/>
              </w:rPr>
              <w:t>42,2995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млн. руб.</w:t>
            </w:r>
          </w:p>
        </w:tc>
        <w:tc>
          <w:tcPr>
            <w:tcW w:w="3005" w:type="dxa"/>
          </w:tcPr>
          <w:p w:rsidR="00EF470F" w:rsidRPr="00C80E1F" w:rsidRDefault="00EF470F" w:rsidP="009F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Исполнение Указа Президента Российской Федерации от 7 мая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 xml:space="preserve">2012 года № 597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 xml:space="preserve">«О мероприятиях по реализации государственной социальной политики» </w:t>
            </w:r>
          </w:p>
        </w:tc>
      </w:tr>
      <w:tr w:rsidR="002C690B" w:rsidRPr="00C80E1F" w:rsidTr="004E0B10">
        <w:trPr>
          <w:jc w:val="center"/>
        </w:trPr>
        <w:tc>
          <w:tcPr>
            <w:tcW w:w="658" w:type="dxa"/>
          </w:tcPr>
          <w:p w:rsidR="002C690B" w:rsidRDefault="002C690B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5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2C690B" w:rsidRPr="000D4F00" w:rsidRDefault="002C690B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F00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средней заработной платы педагогических работников дошкольных образовательных организаций района на уровне 99,0 % к средней заработной платы всех работников общеобразовательных учреждений</w:t>
            </w:r>
          </w:p>
        </w:tc>
        <w:tc>
          <w:tcPr>
            <w:tcW w:w="1843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2C690B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 Фроловичев А.В.,</w:t>
            </w:r>
          </w:p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администра</w:t>
            </w:r>
            <w:r w:rsidR="00FE56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ции Троснянского района </w:t>
            </w:r>
          </w:p>
        </w:tc>
        <w:tc>
          <w:tcPr>
            <w:tcW w:w="2043" w:type="dxa"/>
          </w:tcPr>
          <w:p w:rsidR="002C690B" w:rsidRPr="000D4F00" w:rsidRDefault="00823295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Областной бюджет - </w:t>
            </w:r>
            <w:r w:rsidR="000D4F00" w:rsidRPr="000D4F00">
              <w:rPr>
                <w:rFonts w:ascii="Times New Roman" w:hAnsi="Times New Roman"/>
                <w:color w:val="000000"/>
                <w:sz w:val="24"/>
                <w:szCs w:val="24"/>
              </w:rPr>
              <w:t>2,440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млн. руб.</w:t>
            </w:r>
          </w:p>
        </w:tc>
        <w:tc>
          <w:tcPr>
            <w:tcW w:w="3005" w:type="dxa"/>
          </w:tcPr>
          <w:p w:rsidR="002C690B" w:rsidRPr="00C80E1F" w:rsidRDefault="002C690B" w:rsidP="009F1E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Исполнение Указа Президента Российской Федерации от 7 мая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 xml:space="preserve">2012 года № 597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>«О мероприятиях по реализации государственной социальной политики»</w:t>
            </w:r>
          </w:p>
        </w:tc>
      </w:tr>
      <w:tr w:rsidR="002C690B" w:rsidRPr="00C80E1F" w:rsidTr="004E0B10">
        <w:trPr>
          <w:jc w:val="center"/>
        </w:trPr>
        <w:tc>
          <w:tcPr>
            <w:tcW w:w="658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6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2C690B" w:rsidRPr="000D4F00" w:rsidRDefault="002C690B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F00">
              <w:rPr>
                <w:rFonts w:ascii="Times New Roman" w:hAnsi="Times New Roman"/>
                <w:color w:val="000000"/>
                <w:sz w:val="24"/>
                <w:szCs w:val="24"/>
              </w:rPr>
              <w:t>Доведение средней заработной платы работников учреждений дополнительного образования до 80,2 % к средней заработной плате учителей</w:t>
            </w:r>
          </w:p>
        </w:tc>
        <w:tc>
          <w:tcPr>
            <w:tcW w:w="1843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2C690B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 Фроловичев А.В.,</w:t>
            </w:r>
          </w:p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образования администрации Троснянского района</w:t>
            </w:r>
          </w:p>
        </w:tc>
        <w:tc>
          <w:tcPr>
            <w:tcW w:w="2043" w:type="dxa"/>
          </w:tcPr>
          <w:p w:rsidR="002C690B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C690B" w:rsidRPr="00C80E1F" w:rsidRDefault="00823295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Местный бюджет-</w:t>
            </w:r>
            <w:r w:rsidR="000D4F00">
              <w:rPr>
                <w:rFonts w:ascii="Times New Roman" w:hAnsi="Times New Roman"/>
                <w:sz w:val="24"/>
                <w:szCs w:val="24"/>
              </w:rPr>
              <w:t>0,693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млн. руб.</w:t>
            </w:r>
          </w:p>
        </w:tc>
        <w:tc>
          <w:tcPr>
            <w:tcW w:w="3005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Исполнение Указа Президента Российской Федерации от 7 мая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 xml:space="preserve">2012 года № 597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>«О мероприятиях по реализации государственной социальной политики»</w:t>
            </w:r>
          </w:p>
        </w:tc>
      </w:tr>
      <w:tr w:rsidR="002C690B" w:rsidRPr="00C80E1F" w:rsidTr="004E0B10">
        <w:trPr>
          <w:jc w:val="center"/>
        </w:trPr>
        <w:tc>
          <w:tcPr>
            <w:tcW w:w="658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2C690B" w:rsidRPr="00FF0FD2" w:rsidRDefault="002C690B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0F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Доведение средней заработной платы работников учреждений культуры в 2016 году до 68,5 % от средней заработной плате по региону в целом (среднемесячному доходу от трудовой деятельности) в рамках реализации </w:t>
            </w:r>
            <w:hyperlink w:anchor="Par32" w:history="1">
              <w:r w:rsidRPr="00FF0FD2">
                <w:rPr>
                  <w:rFonts w:ascii="Times New Roman" w:hAnsi="Times New Roman"/>
                  <w:color w:val="000000"/>
                  <w:sz w:val="24"/>
                  <w:szCs w:val="24"/>
                </w:rPr>
                <w:t>План</w:t>
              </w:r>
            </w:hyperlink>
            <w:r w:rsidRPr="00FF0F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 мероприятий («дорожной карты») «Изменения в отраслях социальной сферы, направленные на повышение эффективности сферы культуры в Орловской области», утвержденного распоряжением Правительства Орловской области </w:t>
            </w:r>
            <w:r w:rsidRPr="00FF0FD2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от </w:t>
            </w:r>
            <w:r w:rsidRPr="00FF0FD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31 января 2013 года № 31-р</w:t>
            </w:r>
          </w:p>
        </w:tc>
        <w:tc>
          <w:tcPr>
            <w:tcW w:w="1843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2C690B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Главы администрации  Фроловичев А.В.,</w:t>
            </w:r>
          </w:p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культуры и архивного дела, главы сельских поселений</w:t>
            </w:r>
          </w:p>
        </w:tc>
        <w:tc>
          <w:tcPr>
            <w:tcW w:w="2043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05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Исполнение Указа Президента Российской Федерации от 7 мая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 xml:space="preserve">2012 года № 597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>«О мероприятиях по реализации государственной социальной политики»</w:t>
            </w:r>
          </w:p>
        </w:tc>
      </w:tr>
      <w:tr w:rsidR="002C690B" w:rsidRPr="00C80E1F" w:rsidTr="004E0B10">
        <w:trPr>
          <w:jc w:val="center"/>
        </w:trPr>
        <w:tc>
          <w:tcPr>
            <w:tcW w:w="658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  <w:r w:rsidR="003D4E4E">
              <w:rPr>
                <w:rFonts w:ascii="Times New Roman" w:hAnsi="Times New Roman"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2C690B" w:rsidRPr="00C80E1F" w:rsidRDefault="002C690B" w:rsidP="009F1E2A">
            <w:pPr>
              <w:tabs>
                <w:tab w:val="left" w:pos="325"/>
              </w:tabs>
              <w:spacing w:after="0" w:line="240" w:lineRule="auto"/>
              <w:ind w:left="14" w:firstLine="14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Обеспечение 100 % доступности дошкольного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рамках исполнения указа Президента Российской Федерации от 7 мая 2012 года № 599 «О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мерах по реализации государственной политики в области образования и наука»</w:t>
            </w:r>
          </w:p>
        </w:tc>
        <w:tc>
          <w:tcPr>
            <w:tcW w:w="1843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126" w:type="dxa"/>
          </w:tcPr>
          <w:p w:rsidR="002C690B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 Главы администрации Фроловичев А.В.</w:t>
            </w:r>
          </w:p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</w:t>
            </w:r>
            <w:r w:rsidR="003200E8">
              <w:rPr>
                <w:rFonts w:ascii="Times New Roman" w:hAnsi="Times New Roman"/>
                <w:sz w:val="24"/>
                <w:szCs w:val="24"/>
              </w:rPr>
              <w:t xml:space="preserve"> администрации Троснянского района</w:t>
            </w:r>
          </w:p>
        </w:tc>
        <w:tc>
          <w:tcPr>
            <w:tcW w:w="2043" w:type="dxa"/>
          </w:tcPr>
          <w:p w:rsidR="002C690B" w:rsidRPr="00294926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2C690B" w:rsidRPr="00C80E1F" w:rsidRDefault="002C690B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Исполнение Указа Президента Российской Федерации от 7 мая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  <w:t xml:space="preserve">2012 года № 599 </w:t>
            </w:r>
            <w:r w:rsidRPr="00C80E1F">
              <w:rPr>
                <w:rFonts w:ascii="Times New Roman" w:hAnsi="Times New Roman"/>
                <w:sz w:val="24"/>
                <w:szCs w:val="24"/>
              </w:rPr>
              <w:br/>
            </w:r>
            <w:r w:rsidRPr="00C80E1F">
              <w:rPr>
                <w:rFonts w:ascii="Times New Roman" w:hAnsi="Times New Roman"/>
                <w:sz w:val="24"/>
                <w:szCs w:val="24"/>
              </w:rPr>
              <w:lastRenderedPageBreak/>
              <w:t>«О мерах по реализации государственной политики в сфере образования и науки»</w:t>
            </w:r>
          </w:p>
        </w:tc>
      </w:tr>
      <w:tr w:rsidR="002C690B" w:rsidRPr="00C80E1F" w:rsidTr="00320024">
        <w:trPr>
          <w:jc w:val="center"/>
        </w:trPr>
        <w:tc>
          <w:tcPr>
            <w:tcW w:w="14404" w:type="dxa"/>
            <w:gridSpan w:val="6"/>
          </w:tcPr>
          <w:p w:rsidR="002C690B" w:rsidRPr="003E44A2" w:rsidRDefault="002C690B" w:rsidP="003E44A2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3E44A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lastRenderedPageBreak/>
              <w:t>Мониторинг и контроль ситуации в экономике и социальной сфере</w:t>
            </w:r>
          </w:p>
        </w:tc>
      </w:tr>
      <w:tr w:rsidR="007909AF" w:rsidRPr="00C80E1F" w:rsidTr="004E0B10">
        <w:trPr>
          <w:jc w:val="center"/>
        </w:trPr>
        <w:tc>
          <w:tcPr>
            <w:tcW w:w="658" w:type="dxa"/>
          </w:tcPr>
          <w:p w:rsidR="007909AF" w:rsidRDefault="003D4E4E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29</w:t>
            </w:r>
            <w:r w:rsidR="007909A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Осуществление еженедельного мониторинга потребительских цен на отдельные виды социально значимых продуктов питания </w:t>
            </w:r>
          </w:p>
        </w:tc>
        <w:tc>
          <w:tcPr>
            <w:tcW w:w="1843" w:type="dxa"/>
          </w:tcPr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126" w:type="dxa"/>
          </w:tcPr>
          <w:p w:rsidR="007909A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043" w:type="dxa"/>
          </w:tcPr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Выявление случаев экономически необоснованного роста цен и принятие оперативных мер реагирования</w:t>
            </w:r>
          </w:p>
        </w:tc>
      </w:tr>
      <w:tr w:rsidR="007909AF" w:rsidRPr="00C80E1F" w:rsidTr="004E0B10">
        <w:trPr>
          <w:jc w:val="center"/>
        </w:trPr>
        <w:tc>
          <w:tcPr>
            <w:tcW w:w="658" w:type="dxa"/>
          </w:tcPr>
          <w:p w:rsidR="007909AF" w:rsidRDefault="007909AF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3D4E4E">
              <w:rPr>
                <w:rFonts w:ascii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 xml:space="preserve">Организация мониторинга развития ситуации в социально-экономической сфере </w:t>
            </w:r>
            <w:r>
              <w:rPr>
                <w:rFonts w:ascii="Times New Roman" w:hAnsi="Times New Roman"/>
                <w:sz w:val="24"/>
                <w:szCs w:val="24"/>
              </w:rPr>
              <w:t>Троснянского района</w:t>
            </w:r>
            <w:r w:rsidRPr="00C80E1F">
              <w:rPr>
                <w:rFonts w:ascii="Times New Roman" w:hAnsi="Times New Roman"/>
                <w:sz w:val="24"/>
                <w:szCs w:val="24"/>
              </w:rPr>
              <w:t xml:space="preserve"> и реализации настоящего плана</w:t>
            </w:r>
          </w:p>
        </w:tc>
        <w:tc>
          <w:tcPr>
            <w:tcW w:w="1843" w:type="dxa"/>
          </w:tcPr>
          <w:p w:rsidR="007909AF" w:rsidRPr="00A671F0" w:rsidRDefault="007909A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7909A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 Троснянского района</w:t>
            </w:r>
          </w:p>
        </w:tc>
        <w:tc>
          <w:tcPr>
            <w:tcW w:w="2043" w:type="dxa"/>
          </w:tcPr>
          <w:p w:rsidR="007909AF" w:rsidRPr="00C80E1F" w:rsidRDefault="007909AF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7909AF" w:rsidRPr="00A671F0" w:rsidRDefault="007909AF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71F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оперативного мониторинга развития ситуации в социально-экономической сфере Троснянского района и реализация настоящего плана. Подготовка информационных материалов для рассмотрения и принятия решений на заседаниях комиссии по обеспечению устойчивого развития экономики и социальной стабильности в Троснянском районе в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A671F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году</w:t>
            </w:r>
          </w:p>
        </w:tc>
      </w:tr>
      <w:tr w:rsidR="00D55CC1" w:rsidRPr="00C80E1F" w:rsidTr="004E0B10">
        <w:trPr>
          <w:jc w:val="center"/>
        </w:trPr>
        <w:tc>
          <w:tcPr>
            <w:tcW w:w="658" w:type="dxa"/>
          </w:tcPr>
          <w:p w:rsidR="00D55CC1" w:rsidRDefault="00D55CC1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3D4E4E"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D55CC1" w:rsidRPr="009E44E0" w:rsidRDefault="00D55CC1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44E0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мониторинга увольнений работников в связи с ликвидацией организаций либо сокращением численности или штата работников, а также неполной занятости работников</w:t>
            </w:r>
          </w:p>
        </w:tc>
        <w:tc>
          <w:tcPr>
            <w:tcW w:w="1843" w:type="dxa"/>
          </w:tcPr>
          <w:p w:rsidR="00D55CC1" w:rsidRDefault="009E44E0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80E1F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  <w:tc>
          <w:tcPr>
            <w:tcW w:w="2126" w:type="dxa"/>
          </w:tcPr>
          <w:p w:rsidR="00D55CC1" w:rsidRDefault="00D55CC1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D55CC1" w:rsidRDefault="00D55CC1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Троснянского района </w:t>
            </w:r>
          </w:p>
        </w:tc>
        <w:tc>
          <w:tcPr>
            <w:tcW w:w="2043" w:type="dxa"/>
          </w:tcPr>
          <w:p w:rsidR="00D55CC1" w:rsidRPr="00C80E1F" w:rsidRDefault="00D55CC1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D55CC1" w:rsidRPr="00A671F0" w:rsidRDefault="00D55CC1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информационных материалов для оценки состояния рынка труда и социальной стабильности в Троснянском районе в 2016</w:t>
            </w:r>
            <w:r w:rsidR="009F1E2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г. </w:t>
            </w:r>
          </w:p>
        </w:tc>
      </w:tr>
      <w:tr w:rsidR="00150A1D" w:rsidRPr="00C80E1F" w:rsidTr="004E0B10">
        <w:trPr>
          <w:jc w:val="center"/>
        </w:trPr>
        <w:tc>
          <w:tcPr>
            <w:tcW w:w="658" w:type="dxa"/>
          </w:tcPr>
          <w:p w:rsidR="00150A1D" w:rsidRDefault="00150A1D" w:rsidP="009F1E2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</w:t>
            </w:r>
            <w:r w:rsidR="003D4E4E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729" w:type="dxa"/>
          </w:tcPr>
          <w:p w:rsidR="00150A1D" w:rsidRDefault="00150A1D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мониторинга финансово-экономического состояния предприятий и организаций, имеющих особое значение для экономики района в сфере промышленности</w:t>
            </w:r>
          </w:p>
        </w:tc>
        <w:tc>
          <w:tcPr>
            <w:tcW w:w="1843" w:type="dxa"/>
          </w:tcPr>
          <w:p w:rsidR="00150A1D" w:rsidRDefault="00150A1D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2126" w:type="dxa"/>
          </w:tcPr>
          <w:p w:rsidR="00150A1D" w:rsidRDefault="00150A1D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экономики</w:t>
            </w:r>
          </w:p>
          <w:p w:rsidR="00150A1D" w:rsidRDefault="00150A1D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Троснянского района </w:t>
            </w:r>
          </w:p>
        </w:tc>
        <w:tc>
          <w:tcPr>
            <w:tcW w:w="2043" w:type="dxa"/>
          </w:tcPr>
          <w:p w:rsidR="00150A1D" w:rsidRPr="00C80E1F" w:rsidRDefault="00150A1D" w:rsidP="009F1E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5" w:type="dxa"/>
          </w:tcPr>
          <w:p w:rsidR="00150A1D" w:rsidRDefault="004C5571" w:rsidP="009F1E2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Недопущение возникновения кризисной ситуации и спада производства на предприятиях</w:t>
            </w:r>
          </w:p>
        </w:tc>
      </w:tr>
    </w:tbl>
    <w:p w:rsidR="002F3939" w:rsidRDefault="002F3939" w:rsidP="009F1E2A"/>
    <w:p w:rsidR="0046206C" w:rsidRDefault="0046206C" w:rsidP="009F1E2A"/>
    <w:sectPr w:rsidR="0046206C" w:rsidSect="00BD35B5">
      <w:headerReference w:type="default" r:id="rId8"/>
      <w:pgSz w:w="16838" w:h="11906" w:orient="landscape" w:code="9"/>
      <w:pgMar w:top="993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831" w:rsidRDefault="00486831" w:rsidP="00E65C13">
      <w:pPr>
        <w:spacing w:after="0" w:line="240" w:lineRule="auto"/>
      </w:pPr>
      <w:r>
        <w:separator/>
      </w:r>
    </w:p>
  </w:endnote>
  <w:endnote w:type="continuationSeparator" w:id="0">
    <w:p w:rsidR="00486831" w:rsidRDefault="00486831" w:rsidP="00E6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831" w:rsidRDefault="00486831" w:rsidP="00E65C13">
      <w:pPr>
        <w:spacing w:after="0" w:line="240" w:lineRule="auto"/>
      </w:pPr>
      <w:r>
        <w:separator/>
      </w:r>
    </w:p>
  </w:footnote>
  <w:footnote w:type="continuationSeparator" w:id="0">
    <w:p w:rsidR="00486831" w:rsidRDefault="00486831" w:rsidP="00E65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BDA" w:rsidRPr="003B04CE" w:rsidRDefault="00076DF1">
    <w:pPr>
      <w:pStyle w:val="a6"/>
      <w:jc w:val="center"/>
      <w:rPr>
        <w:rFonts w:ascii="Times New Roman" w:hAnsi="Times New Roman"/>
      </w:rPr>
    </w:pPr>
    <w:r w:rsidRPr="003B04CE">
      <w:rPr>
        <w:rFonts w:ascii="Times New Roman" w:hAnsi="Times New Roman"/>
      </w:rPr>
      <w:fldChar w:fldCharType="begin"/>
    </w:r>
    <w:r w:rsidR="00425BDA" w:rsidRPr="003B04CE">
      <w:rPr>
        <w:rFonts w:ascii="Times New Roman" w:hAnsi="Times New Roman"/>
      </w:rPr>
      <w:instrText>PAGE   \* MERGEFORMAT</w:instrText>
    </w:r>
    <w:r w:rsidRPr="003B04CE">
      <w:rPr>
        <w:rFonts w:ascii="Times New Roman" w:hAnsi="Times New Roman"/>
      </w:rPr>
      <w:fldChar w:fldCharType="separate"/>
    </w:r>
    <w:r w:rsidR="001B689D">
      <w:rPr>
        <w:rFonts w:ascii="Times New Roman" w:hAnsi="Times New Roman"/>
        <w:noProof/>
      </w:rPr>
      <w:t>10</w:t>
    </w:r>
    <w:r w:rsidRPr="003B04CE">
      <w:rPr>
        <w:rFonts w:ascii="Times New Roman" w:hAnsi="Times New Roman"/>
      </w:rPr>
      <w:fldChar w:fldCharType="end"/>
    </w:r>
  </w:p>
  <w:p w:rsidR="00425BDA" w:rsidRPr="00E65C13" w:rsidRDefault="00425BDA">
    <w:pPr>
      <w:pStyle w:val="a6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02EBB"/>
    <w:multiLevelType w:val="hybridMultilevel"/>
    <w:tmpl w:val="D2CA3BDA"/>
    <w:lvl w:ilvl="0" w:tplc="6C4C2E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94807"/>
    <w:multiLevelType w:val="hybridMultilevel"/>
    <w:tmpl w:val="DCF06836"/>
    <w:lvl w:ilvl="0" w:tplc="80B2B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042D6"/>
    <w:multiLevelType w:val="hybridMultilevel"/>
    <w:tmpl w:val="8572D8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527E9"/>
    <w:multiLevelType w:val="hybridMultilevel"/>
    <w:tmpl w:val="B3DE02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D7BDC"/>
    <w:multiLevelType w:val="hybridMultilevel"/>
    <w:tmpl w:val="B3DE02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8275BB"/>
    <w:multiLevelType w:val="hybridMultilevel"/>
    <w:tmpl w:val="7F1AA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4496C"/>
    <w:multiLevelType w:val="hybridMultilevel"/>
    <w:tmpl w:val="E6CCA408"/>
    <w:lvl w:ilvl="0" w:tplc="EC04F88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5F4BEB"/>
    <w:multiLevelType w:val="hybridMultilevel"/>
    <w:tmpl w:val="67CEEB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1E2F1F"/>
    <w:multiLevelType w:val="hybridMultilevel"/>
    <w:tmpl w:val="11203A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F6491D"/>
    <w:multiLevelType w:val="hybridMultilevel"/>
    <w:tmpl w:val="69A0A850"/>
    <w:lvl w:ilvl="0" w:tplc="49C2F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06C"/>
    <w:rsid w:val="00000331"/>
    <w:rsid w:val="00000EF6"/>
    <w:rsid w:val="00032070"/>
    <w:rsid w:val="0003581C"/>
    <w:rsid w:val="0004391C"/>
    <w:rsid w:val="00044BD2"/>
    <w:rsid w:val="00052947"/>
    <w:rsid w:val="000565C0"/>
    <w:rsid w:val="00061C15"/>
    <w:rsid w:val="000738B8"/>
    <w:rsid w:val="00076DF1"/>
    <w:rsid w:val="000A014C"/>
    <w:rsid w:val="000A046E"/>
    <w:rsid w:val="000A4430"/>
    <w:rsid w:val="000A64A1"/>
    <w:rsid w:val="000B157C"/>
    <w:rsid w:val="000B6CF0"/>
    <w:rsid w:val="000B70CF"/>
    <w:rsid w:val="000C3CAB"/>
    <w:rsid w:val="000C4FA7"/>
    <w:rsid w:val="000C5BB5"/>
    <w:rsid w:val="000D4F00"/>
    <w:rsid w:val="000D6724"/>
    <w:rsid w:val="000F0C91"/>
    <w:rsid w:val="000F3CED"/>
    <w:rsid w:val="000F4324"/>
    <w:rsid w:val="001028A1"/>
    <w:rsid w:val="0012257A"/>
    <w:rsid w:val="00127683"/>
    <w:rsid w:val="0015006E"/>
    <w:rsid w:val="00150A1D"/>
    <w:rsid w:val="00153283"/>
    <w:rsid w:val="00155310"/>
    <w:rsid w:val="00162209"/>
    <w:rsid w:val="001633E2"/>
    <w:rsid w:val="00163A69"/>
    <w:rsid w:val="00164ADA"/>
    <w:rsid w:val="00165170"/>
    <w:rsid w:val="001766EB"/>
    <w:rsid w:val="0018113F"/>
    <w:rsid w:val="00186FFD"/>
    <w:rsid w:val="00191860"/>
    <w:rsid w:val="001A3661"/>
    <w:rsid w:val="001A5071"/>
    <w:rsid w:val="001B0B7C"/>
    <w:rsid w:val="001B3195"/>
    <w:rsid w:val="001B5418"/>
    <w:rsid w:val="001B689D"/>
    <w:rsid w:val="001D0C3C"/>
    <w:rsid w:val="001D3883"/>
    <w:rsid w:val="001D466E"/>
    <w:rsid w:val="00200D11"/>
    <w:rsid w:val="00201F35"/>
    <w:rsid w:val="002043AE"/>
    <w:rsid w:val="00213C07"/>
    <w:rsid w:val="002164A1"/>
    <w:rsid w:val="00216960"/>
    <w:rsid w:val="0022216E"/>
    <w:rsid w:val="00225637"/>
    <w:rsid w:val="00241CAD"/>
    <w:rsid w:val="00241EDB"/>
    <w:rsid w:val="002420A9"/>
    <w:rsid w:val="00251F40"/>
    <w:rsid w:val="00254CE5"/>
    <w:rsid w:val="002579CD"/>
    <w:rsid w:val="00275D5D"/>
    <w:rsid w:val="002778F3"/>
    <w:rsid w:val="00281388"/>
    <w:rsid w:val="00284A97"/>
    <w:rsid w:val="00286142"/>
    <w:rsid w:val="0028676B"/>
    <w:rsid w:val="002909C8"/>
    <w:rsid w:val="002917DD"/>
    <w:rsid w:val="00294926"/>
    <w:rsid w:val="002962D3"/>
    <w:rsid w:val="002974C1"/>
    <w:rsid w:val="002C058F"/>
    <w:rsid w:val="002C690B"/>
    <w:rsid w:val="002C73A5"/>
    <w:rsid w:val="002C7645"/>
    <w:rsid w:val="002D5F1C"/>
    <w:rsid w:val="002E4F6A"/>
    <w:rsid w:val="002E59E8"/>
    <w:rsid w:val="002E5E63"/>
    <w:rsid w:val="002F1171"/>
    <w:rsid w:val="002F3939"/>
    <w:rsid w:val="002F41CF"/>
    <w:rsid w:val="00302747"/>
    <w:rsid w:val="00302EF7"/>
    <w:rsid w:val="0031475B"/>
    <w:rsid w:val="00320024"/>
    <w:rsid w:val="003200E8"/>
    <w:rsid w:val="00322E13"/>
    <w:rsid w:val="00323019"/>
    <w:rsid w:val="0032378C"/>
    <w:rsid w:val="0034171C"/>
    <w:rsid w:val="00341B08"/>
    <w:rsid w:val="003543DE"/>
    <w:rsid w:val="003559F0"/>
    <w:rsid w:val="00356C1F"/>
    <w:rsid w:val="00361236"/>
    <w:rsid w:val="00365889"/>
    <w:rsid w:val="00366180"/>
    <w:rsid w:val="00372A82"/>
    <w:rsid w:val="00375241"/>
    <w:rsid w:val="003954E0"/>
    <w:rsid w:val="00396AFD"/>
    <w:rsid w:val="003A2D9F"/>
    <w:rsid w:val="003A50FC"/>
    <w:rsid w:val="003A79A6"/>
    <w:rsid w:val="003B04CE"/>
    <w:rsid w:val="003C0ED9"/>
    <w:rsid w:val="003C21D3"/>
    <w:rsid w:val="003C2DB3"/>
    <w:rsid w:val="003D0117"/>
    <w:rsid w:val="003D3573"/>
    <w:rsid w:val="003D4E4E"/>
    <w:rsid w:val="003E06EC"/>
    <w:rsid w:val="003E44A2"/>
    <w:rsid w:val="003F0E21"/>
    <w:rsid w:val="003F6581"/>
    <w:rsid w:val="00400D26"/>
    <w:rsid w:val="004010B9"/>
    <w:rsid w:val="00415743"/>
    <w:rsid w:val="004204E6"/>
    <w:rsid w:val="00425BDA"/>
    <w:rsid w:val="00426C8C"/>
    <w:rsid w:val="00427913"/>
    <w:rsid w:val="00430F89"/>
    <w:rsid w:val="00436313"/>
    <w:rsid w:val="00442A92"/>
    <w:rsid w:val="00447B57"/>
    <w:rsid w:val="004525E2"/>
    <w:rsid w:val="00454E2F"/>
    <w:rsid w:val="0046206C"/>
    <w:rsid w:val="0048272D"/>
    <w:rsid w:val="00484BDA"/>
    <w:rsid w:val="00486831"/>
    <w:rsid w:val="00494915"/>
    <w:rsid w:val="004A0E2C"/>
    <w:rsid w:val="004A303F"/>
    <w:rsid w:val="004A330C"/>
    <w:rsid w:val="004A4199"/>
    <w:rsid w:val="004B7C13"/>
    <w:rsid w:val="004C02B2"/>
    <w:rsid w:val="004C5571"/>
    <w:rsid w:val="004E0B10"/>
    <w:rsid w:val="004F12EF"/>
    <w:rsid w:val="004F4738"/>
    <w:rsid w:val="004F5D2A"/>
    <w:rsid w:val="004F6BB3"/>
    <w:rsid w:val="00511E5C"/>
    <w:rsid w:val="0051474C"/>
    <w:rsid w:val="005152FA"/>
    <w:rsid w:val="00520479"/>
    <w:rsid w:val="00525622"/>
    <w:rsid w:val="005275B5"/>
    <w:rsid w:val="005278C4"/>
    <w:rsid w:val="00530079"/>
    <w:rsid w:val="0053397A"/>
    <w:rsid w:val="005422ED"/>
    <w:rsid w:val="005537CE"/>
    <w:rsid w:val="00554316"/>
    <w:rsid w:val="00554817"/>
    <w:rsid w:val="00556AC3"/>
    <w:rsid w:val="00562351"/>
    <w:rsid w:val="005627E8"/>
    <w:rsid w:val="00564979"/>
    <w:rsid w:val="00564C63"/>
    <w:rsid w:val="00572921"/>
    <w:rsid w:val="005B0CAF"/>
    <w:rsid w:val="005B3209"/>
    <w:rsid w:val="005B5A9C"/>
    <w:rsid w:val="005C23AE"/>
    <w:rsid w:val="005D26D6"/>
    <w:rsid w:val="005D442A"/>
    <w:rsid w:val="005E2CCF"/>
    <w:rsid w:val="005F38C5"/>
    <w:rsid w:val="005F3AB0"/>
    <w:rsid w:val="005F4339"/>
    <w:rsid w:val="006010DB"/>
    <w:rsid w:val="00611DA0"/>
    <w:rsid w:val="006250EE"/>
    <w:rsid w:val="00627ED1"/>
    <w:rsid w:val="006343F2"/>
    <w:rsid w:val="00635A86"/>
    <w:rsid w:val="00635A8E"/>
    <w:rsid w:val="00643B3D"/>
    <w:rsid w:val="00660F37"/>
    <w:rsid w:val="00670C02"/>
    <w:rsid w:val="00674AEF"/>
    <w:rsid w:val="0067558A"/>
    <w:rsid w:val="006832A7"/>
    <w:rsid w:val="006838FB"/>
    <w:rsid w:val="006B76E1"/>
    <w:rsid w:val="006C35AD"/>
    <w:rsid w:val="006D4D39"/>
    <w:rsid w:val="006D5957"/>
    <w:rsid w:val="006E1869"/>
    <w:rsid w:val="006F1033"/>
    <w:rsid w:val="006F4CD7"/>
    <w:rsid w:val="00701D66"/>
    <w:rsid w:val="007020A7"/>
    <w:rsid w:val="007023EB"/>
    <w:rsid w:val="00703B27"/>
    <w:rsid w:val="00704113"/>
    <w:rsid w:val="00704194"/>
    <w:rsid w:val="00724D91"/>
    <w:rsid w:val="00741D21"/>
    <w:rsid w:val="00742CFF"/>
    <w:rsid w:val="007619CD"/>
    <w:rsid w:val="0077032C"/>
    <w:rsid w:val="007723BF"/>
    <w:rsid w:val="00776998"/>
    <w:rsid w:val="007909AF"/>
    <w:rsid w:val="00793EDC"/>
    <w:rsid w:val="00796706"/>
    <w:rsid w:val="007A1F36"/>
    <w:rsid w:val="007A349E"/>
    <w:rsid w:val="007A3EF0"/>
    <w:rsid w:val="007A53FB"/>
    <w:rsid w:val="007B4F4C"/>
    <w:rsid w:val="007B5A11"/>
    <w:rsid w:val="007B6697"/>
    <w:rsid w:val="007C239E"/>
    <w:rsid w:val="007D1787"/>
    <w:rsid w:val="007E29B9"/>
    <w:rsid w:val="007E642C"/>
    <w:rsid w:val="007F24FE"/>
    <w:rsid w:val="00805374"/>
    <w:rsid w:val="00811064"/>
    <w:rsid w:val="00814E04"/>
    <w:rsid w:val="00816E2E"/>
    <w:rsid w:val="00823295"/>
    <w:rsid w:val="008554CD"/>
    <w:rsid w:val="00862B7C"/>
    <w:rsid w:val="008729DB"/>
    <w:rsid w:val="008860D2"/>
    <w:rsid w:val="008A03C5"/>
    <w:rsid w:val="008B043A"/>
    <w:rsid w:val="008B1A9B"/>
    <w:rsid w:val="008B37F9"/>
    <w:rsid w:val="008B4738"/>
    <w:rsid w:val="008B6992"/>
    <w:rsid w:val="008C0A9D"/>
    <w:rsid w:val="008C6AFD"/>
    <w:rsid w:val="008D37F9"/>
    <w:rsid w:val="008F42F7"/>
    <w:rsid w:val="00907EB1"/>
    <w:rsid w:val="00922E9D"/>
    <w:rsid w:val="00923A0F"/>
    <w:rsid w:val="0095626B"/>
    <w:rsid w:val="00960ADC"/>
    <w:rsid w:val="00974BA5"/>
    <w:rsid w:val="0098053E"/>
    <w:rsid w:val="00986841"/>
    <w:rsid w:val="009A3584"/>
    <w:rsid w:val="009C0FC1"/>
    <w:rsid w:val="009C6939"/>
    <w:rsid w:val="009C6CCE"/>
    <w:rsid w:val="009C79B8"/>
    <w:rsid w:val="009D1B4D"/>
    <w:rsid w:val="009D7F7B"/>
    <w:rsid w:val="009E363D"/>
    <w:rsid w:val="009E44E0"/>
    <w:rsid w:val="009F1E2A"/>
    <w:rsid w:val="009F7F3C"/>
    <w:rsid w:val="00A046F8"/>
    <w:rsid w:val="00A072D2"/>
    <w:rsid w:val="00A0741E"/>
    <w:rsid w:val="00A13DC2"/>
    <w:rsid w:val="00A15593"/>
    <w:rsid w:val="00A16118"/>
    <w:rsid w:val="00A25934"/>
    <w:rsid w:val="00A2680D"/>
    <w:rsid w:val="00A31A06"/>
    <w:rsid w:val="00A36EEF"/>
    <w:rsid w:val="00A42748"/>
    <w:rsid w:val="00A44CCE"/>
    <w:rsid w:val="00A5184D"/>
    <w:rsid w:val="00A6171E"/>
    <w:rsid w:val="00A671F0"/>
    <w:rsid w:val="00A74D25"/>
    <w:rsid w:val="00A87336"/>
    <w:rsid w:val="00A96410"/>
    <w:rsid w:val="00AA4FB8"/>
    <w:rsid w:val="00AB3394"/>
    <w:rsid w:val="00AE3831"/>
    <w:rsid w:val="00AE5449"/>
    <w:rsid w:val="00AF4D22"/>
    <w:rsid w:val="00AF5B9C"/>
    <w:rsid w:val="00AF5E81"/>
    <w:rsid w:val="00B044F0"/>
    <w:rsid w:val="00B06068"/>
    <w:rsid w:val="00B063A3"/>
    <w:rsid w:val="00B11F47"/>
    <w:rsid w:val="00B246EC"/>
    <w:rsid w:val="00B33B94"/>
    <w:rsid w:val="00B37691"/>
    <w:rsid w:val="00B47BBB"/>
    <w:rsid w:val="00B5086B"/>
    <w:rsid w:val="00B52FB6"/>
    <w:rsid w:val="00B55D39"/>
    <w:rsid w:val="00B630C3"/>
    <w:rsid w:val="00B64787"/>
    <w:rsid w:val="00B8097E"/>
    <w:rsid w:val="00B95421"/>
    <w:rsid w:val="00BA3402"/>
    <w:rsid w:val="00BA68CC"/>
    <w:rsid w:val="00BA6FCC"/>
    <w:rsid w:val="00BB7075"/>
    <w:rsid w:val="00BC1D16"/>
    <w:rsid w:val="00BC2BA3"/>
    <w:rsid w:val="00BD35B5"/>
    <w:rsid w:val="00BD545B"/>
    <w:rsid w:val="00BD663D"/>
    <w:rsid w:val="00BE09E0"/>
    <w:rsid w:val="00BE5319"/>
    <w:rsid w:val="00BE5D82"/>
    <w:rsid w:val="00BE6448"/>
    <w:rsid w:val="00BF2BA5"/>
    <w:rsid w:val="00BF5F05"/>
    <w:rsid w:val="00BF6B2F"/>
    <w:rsid w:val="00C011A6"/>
    <w:rsid w:val="00C22BBD"/>
    <w:rsid w:val="00C23045"/>
    <w:rsid w:val="00C354E7"/>
    <w:rsid w:val="00C3688F"/>
    <w:rsid w:val="00C402F2"/>
    <w:rsid w:val="00C4146D"/>
    <w:rsid w:val="00C43033"/>
    <w:rsid w:val="00C43105"/>
    <w:rsid w:val="00C505B2"/>
    <w:rsid w:val="00C568D1"/>
    <w:rsid w:val="00C56A50"/>
    <w:rsid w:val="00C56F77"/>
    <w:rsid w:val="00C66CC5"/>
    <w:rsid w:val="00C80E1F"/>
    <w:rsid w:val="00C9020A"/>
    <w:rsid w:val="00CD282C"/>
    <w:rsid w:val="00CE1C17"/>
    <w:rsid w:val="00CE476C"/>
    <w:rsid w:val="00CE64CA"/>
    <w:rsid w:val="00CE698E"/>
    <w:rsid w:val="00CE768B"/>
    <w:rsid w:val="00CF1D18"/>
    <w:rsid w:val="00D02898"/>
    <w:rsid w:val="00D05414"/>
    <w:rsid w:val="00D07B8A"/>
    <w:rsid w:val="00D25E82"/>
    <w:rsid w:val="00D31135"/>
    <w:rsid w:val="00D356C9"/>
    <w:rsid w:val="00D434E3"/>
    <w:rsid w:val="00D46736"/>
    <w:rsid w:val="00D50DE4"/>
    <w:rsid w:val="00D55CC1"/>
    <w:rsid w:val="00D6274C"/>
    <w:rsid w:val="00D63B30"/>
    <w:rsid w:val="00D73600"/>
    <w:rsid w:val="00D80E87"/>
    <w:rsid w:val="00D862BA"/>
    <w:rsid w:val="00D86C4C"/>
    <w:rsid w:val="00D90E83"/>
    <w:rsid w:val="00D94164"/>
    <w:rsid w:val="00D97FAE"/>
    <w:rsid w:val="00DB5D99"/>
    <w:rsid w:val="00DD4BC9"/>
    <w:rsid w:val="00DE0C66"/>
    <w:rsid w:val="00E00A92"/>
    <w:rsid w:val="00E034C2"/>
    <w:rsid w:val="00E058C9"/>
    <w:rsid w:val="00E13511"/>
    <w:rsid w:val="00E23476"/>
    <w:rsid w:val="00E342D8"/>
    <w:rsid w:val="00E57D08"/>
    <w:rsid w:val="00E60620"/>
    <w:rsid w:val="00E6183B"/>
    <w:rsid w:val="00E641E3"/>
    <w:rsid w:val="00E65C13"/>
    <w:rsid w:val="00E7673B"/>
    <w:rsid w:val="00E92577"/>
    <w:rsid w:val="00E951DF"/>
    <w:rsid w:val="00E979CE"/>
    <w:rsid w:val="00EA7D89"/>
    <w:rsid w:val="00EB1392"/>
    <w:rsid w:val="00EB77AB"/>
    <w:rsid w:val="00EB7EBD"/>
    <w:rsid w:val="00EC5586"/>
    <w:rsid w:val="00EC6965"/>
    <w:rsid w:val="00EE3495"/>
    <w:rsid w:val="00EE62B9"/>
    <w:rsid w:val="00EF470F"/>
    <w:rsid w:val="00EF49BB"/>
    <w:rsid w:val="00EF6F4F"/>
    <w:rsid w:val="00EF7C05"/>
    <w:rsid w:val="00F03580"/>
    <w:rsid w:val="00F06780"/>
    <w:rsid w:val="00F07313"/>
    <w:rsid w:val="00F106CB"/>
    <w:rsid w:val="00F114B5"/>
    <w:rsid w:val="00F200AB"/>
    <w:rsid w:val="00F2515B"/>
    <w:rsid w:val="00F33D3A"/>
    <w:rsid w:val="00F34973"/>
    <w:rsid w:val="00F50B8E"/>
    <w:rsid w:val="00F61FE0"/>
    <w:rsid w:val="00F66D08"/>
    <w:rsid w:val="00F81591"/>
    <w:rsid w:val="00F90ED0"/>
    <w:rsid w:val="00FA5561"/>
    <w:rsid w:val="00FA6766"/>
    <w:rsid w:val="00FC35B6"/>
    <w:rsid w:val="00FC7C85"/>
    <w:rsid w:val="00FD3901"/>
    <w:rsid w:val="00FD40A1"/>
    <w:rsid w:val="00FE3BD6"/>
    <w:rsid w:val="00FE5696"/>
    <w:rsid w:val="00FE76EA"/>
    <w:rsid w:val="00FE7D30"/>
    <w:rsid w:val="00FF0FD2"/>
    <w:rsid w:val="00FF1B3B"/>
    <w:rsid w:val="00FF7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77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9020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0D26"/>
    <w:pPr>
      <w:ind w:left="720"/>
      <w:contextualSpacing/>
    </w:pPr>
  </w:style>
  <w:style w:type="character" w:customStyle="1" w:styleId="FontStyle38">
    <w:name w:val="Font Style38"/>
    <w:basedOn w:val="a0"/>
    <w:uiPriority w:val="99"/>
    <w:rsid w:val="0004391C"/>
    <w:rPr>
      <w:rFonts w:ascii="Times New Roman" w:hAnsi="Times New Roman" w:cs="Times New Roman"/>
      <w:sz w:val="26"/>
      <w:szCs w:val="26"/>
    </w:rPr>
  </w:style>
  <w:style w:type="paragraph" w:styleId="a5">
    <w:name w:val="No Spacing"/>
    <w:qFormat/>
    <w:rsid w:val="004204E6"/>
    <w:pPr>
      <w:jc w:val="both"/>
    </w:pPr>
    <w:rPr>
      <w:rFonts w:ascii="Times New Roman CYR" w:eastAsia="Times New Roman" w:hAnsi="Times New Roman CYR"/>
      <w:sz w:val="28"/>
    </w:rPr>
  </w:style>
  <w:style w:type="paragraph" w:customStyle="1" w:styleId="1">
    <w:name w:val="Знак Знак1 Знак"/>
    <w:basedOn w:val="a"/>
    <w:rsid w:val="00186FF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6">
    <w:name w:val="header"/>
    <w:basedOn w:val="a"/>
    <w:link w:val="a7"/>
    <w:uiPriority w:val="99"/>
    <w:unhideWhenUsed/>
    <w:rsid w:val="00E65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5C13"/>
  </w:style>
  <w:style w:type="paragraph" w:styleId="a8">
    <w:name w:val="footer"/>
    <w:basedOn w:val="a"/>
    <w:link w:val="a9"/>
    <w:uiPriority w:val="99"/>
    <w:unhideWhenUsed/>
    <w:rsid w:val="00E65C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65C13"/>
  </w:style>
  <w:style w:type="paragraph" w:styleId="aa">
    <w:name w:val="Balloon Text"/>
    <w:basedOn w:val="a"/>
    <w:link w:val="ab"/>
    <w:uiPriority w:val="99"/>
    <w:semiHidden/>
    <w:unhideWhenUsed/>
    <w:rsid w:val="00061C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61C15"/>
    <w:rPr>
      <w:rFonts w:ascii="Tahoma" w:hAnsi="Tahoma" w:cs="Tahoma"/>
      <w:sz w:val="16"/>
      <w:szCs w:val="16"/>
    </w:rPr>
  </w:style>
  <w:style w:type="paragraph" w:customStyle="1" w:styleId="ac">
    <w:name w:val="Нормальный"/>
    <w:rsid w:val="003B04C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B04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30">
    <w:name w:val="Заголовок 3 Знак"/>
    <w:basedOn w:val="a0"/>
    <w:link w:val="3"/>
    <w:uiPriority w:val="9"/>
    <w:semiHidden/>
    <w:rsid w:val="00C9020A"/>
    <w:rPr>
      <w:rFonts w:ascii="Cambria" w:eastAsia="Times New Roman" w:hAnsi="Cambria" w:cs="Times New Roman"/>
      <w:b/>
      <w:bCs/>
      <w:color w:val="4F81BD"/>
    </w:rPr>
  </w:style>
  <w:style w:type="character" w:styleId="ad">
    <w:name w:val="Hyperlink"/>
    <w:basedOn w:val="a0"/>
    <w:uiPriority w:val="99"/>
    <w:unhideWhenUsed/>
    <w:rsid w:val="008B69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4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572">
      <w:bodyDiv w:val="1"/>
      <w:marLeft w:val="75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39719-1D9C-49DE-A114-E9CC1568C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2215</Words>
  <Characters>12627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14813</CharactersWithSpaces>
  <SharedDoc>false</SharedDoc>
  <HLinks>
    <vt:vector size="12" baseType="variant"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Н. Татаренкова</dc:creator>
  <cp:lastModifiedBy>ИКТ</cp:lastModifiedBy>
  <cp:revision>2</cp:revision>
  <cp:lastPrinted>2015-06-29T13:14:00Z</cp:lastPrinted>
  <dcterms:created xsi:type="dcterms:W3CDTF">2016-04-01T05:05:00Z</dcterms:created>
  <dcterms:modified xsi:type="dcterms:W3CDTF">2016-04-01T05:05:00Z</dcterms:modified>
</cp:coreProperties>
</file>