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54" w:rsidRPr="003D20B0" w:rsidRDefault="00507654" w:rsidP="00507654">
      <w:pPr>
        <w:ind w:firstLine="709"/>
        <w:jc w:val="center"/>
        <w:rPr>
          <w:b/>
          <w:sz w:val="28"/>
          <w:szCs w:val="28"/>
        </w:rPr>
      </w:pPr>
      <w:r w:rsidRPr="003D20B0">
        <w:rPr>
          <w:b/>
          <w:noProof/>
          <w:sz w:val="28"/>
          <w:szCs w:val="28"/>
        </w:rPr>
        <w:drawing>
          <wp:inline distT="0" distB="0" distL="0" distR="0">
            <wp:extent cx="723900" cy="90678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6780"/>
                    </a:xfrm>
                    <a:prstGeom prst="rect">
                      <a:avLst/>
                    </a:prstGeom>
                    <a:noFill/>
                    <a:ln w="9525">
                      <a:noFill/>
                      <a:miter lim="800000"/>
                      <a:headEnd/>
                      <a:tailEnd/>
                    </a:ln>
                  </pic:spPr>
                </pic:pic>
              </a:graphicData>
            </a:graphic>
          </wp:inline>
        </w:drawing>
      </w:r>
    </w:p>
    <w:p w:rsidR="00507654" w:rsidRPr="003D20B0" w:rsidRDefault="00507654" w:rsidP="00507654">
      <w:pPr>
        <w:ind w:firstLine="709"/>
        <w:jc w:val="center"/>
        <w:rPr>
          <w:b/>
          <w:sz w:val="28"/>
          <w:szCs w:val="28"/>
        </w:rPr>
      </w:pPr>
    </w:p>
    <w:p w:rsidR="00507654" w:rsidRPr="003D20B0" w:rsidRDefault="00507654" w:rsidP="00507654">
      <w:pPr>
        <w:autoSpaceDE w:val="0"/>
        <w:autoSpaceDN w:val="0"/>
        <w:adjustRightInd w:val="0"/>
        <w:ind w:firstLine="709"/>
        <w:jc w:val="center"/>
        <w:rPr>
          <w:b/>
          <w:bCs/>
          <w:sz w:val="28"/>
          <w:szCs w:val="28"/>
        </w:rPr>
      </w:pPr>
      <w:r w:rsidRPr="003D20B0">
        <w:rPr>
          <w:b/>
          <w:bCs/>
          <w:sz w:val="28"/>
          <w:szCs w:val="28"/>
        </w:rPr>
        <w:t>РОССИЙСКАЯ ФЕДЕРАЦИЯ</w:t>
      </w:r>
    </w:p>
    <w:p w:rsidR="00507654" w:rsidRPr="003D20B0" w:rsidRDefault="00507654" w:rsidP="00507654">
      <w:pPr>
        <w:autoSpaceDE w:val="0"/>
        <w:autoSpaceDN w:val="0"/>
        <w:adjustRightInd w:val="0"/>
        <w:ind w:firstLine="709"/>
        <w:jc w:val="center"/>
        <w:rPr>
          <w:b/>
          <w:bCs/>
          <w:sz w:val="28"/>
          <w:szCs w:val="28"/>
        </w:rPr>
      </w:pPr>
      <w:r w:rsidRPr="003D20B0">
        <w:rPr>
          <w:b/>
          <w:bCs/>
          <w:sz w:val="28"/>
          <w:szCs w:val="28"/>
        </w:rPr>
        <w:t>ОРЛОВСКАЯ ОБЛАСТЬ</w:t>
      </w:r>
    </w:p>
    <w:p w:rsidR="00507654" w:rsidRPr="003D20B0" w:rsidRDefault="00507654" w:rsidP="00507654">
      <w:pPr>
        <w:autoSpaceDE w:val="0"/>
        <w:autoSpaceDN w:val="0"/>
        <w:adjustRightInd w:val="0"/>
        <w:rPr>
          <w:b/>
          <w:bCs/>
          <w:sz w:val="28"/>
          <w:szCs w:val="28"/>
        </w:rPr>
      </w:pPr>
      <w:r w:rsidRPr="003D20B0">
        <w:rPr>
          <w:b/>
          <w:bCs/>
          <w:sz w:val="28"/>
          <w:szCs w:val="28"/>
        </w:rPr>
        <w:t>ТРОСНЯНСКИЙ РАЙОННЫЙ СОВЕТ НАРОДНЫХ ДЕПУТАТОВ</w:t>
      </w:r>
    </w:p>
    <w:p w:rsidR="00507654" w:rsidRPr="003D20B0" w:rsidRDefault="00507654" w:rsidP="00507654">
      <w:pPr>
        <w:autoSpaceDE w:val="0"/>
        <w:autoSpaceDN w:val="0"/>
        <w:adjustRightInd w:val="0"/>
        <w:ind w:firstLine="709"/>
        <w:jc w:val="center"/>
        <w:rPr>
          <w:sz w:val="28"/>
          <w:szCs w:val="28"/>
        </w:rPr>
      </w:pPr>
      <w:r w:rsidRPr="003D20B0">
        <w:rPr>
          <w:b/>
          <w:bCs/>
          <w:sz w:val="28"/>
          <w:szCs w:val="28"/>
        </w:rPr>
        <w:t>РЕШЕНИЕ</w:t>
      </w:r>
    </w:p>
    <w:p w:rsidR="00507654" w:rsidRPr="003D20B0" w:rsidRDefault="00507654" w:rsidP="00507654">
      <w:pPr>
        <w:autoSpaceDE w:val="0"/>
        <w:autoSpaceDN w:val="0"/>
        <w:adjustRightInd w:val="0"/>
        <w:ind w:firstLine="709"/>
        <w:rPr>
          <w:sz w:val="28"/>
          <w:szCs w:val="28"/>
        </w:rPr>
      </w:pPr>
    </w:p>
    <w:p w:rsidR="00507654" w:rsidRPr="003D20B0" w:rsidRDefault="00507654" w:rsidP="00507654">
      <w:pPr>
        <w:autoSpaceDE w:val="0"/>
        <w:autoSpaceDN w:val="0"/>
        <w:adjustRightInd w:val="0"/>
        <w:rPr>
          <w:sz w:val="28"/>
          <w:szCs w:val="28"/>
        </w:rPr>
      </w:pPr>
      <w:r w:rsidRPr="003D20B0">
        <w:rPr>
          <w:sz w:val="28"/>
          <w:szCs w:val="28"/>
        </w:rPr>
        <w:t xml:space="preserve">от </w:t>
      </w:r>
      <w:r w:rsidR="001C4AF1">
        <w:rPr>
          <w:sz w:val="28"/>
          <w:szCs w:val="28"/>
        </w:rPr>
        <w:t xml:space="preserve"> 23 мая</w:t>
      </w:r>
      <w:r w:rsidRPr="003D20B0">
        <w:rPr>
          <w:sz w:val="28"/>
          <w:szCs w:val="28"/>
        </w:rPr>
        <w:t xml:space="preserve"> 2016г.                                                                              </w:t>
      </w:r>
      <w:r w:rsidR="001C4AF1">
        <w:rPr>
          <w:sz w:val="28"/>
          <w:szCs w:val="28"/>
        </w:rPr>
        <w:t xml:space="preserve"> </w:t>
      </w:r>
      <w:r w:rsidRPr="003D20B0">
        <w:rPr>
          <w:sz w:val="28"/>
          <w:szCs w:val="28"/>
        </w:rPr>
        <w:t xml:space="preserve">   №  </w:t>
      </w:r>
      <w:r w:rsidR="001C4AF1">
        <w:rPr>
          <w:sz w:val="28"/>
          <w:szCs w:val="28"/>
        </w:rPr>
        <w:t>443</w:t>
      </w:r>
      <w:r w:rsidRPr="003D20B0">
        <w:rPr>
          <w:sz w:val="28"/>
          <w:szCs w:val="28"/>
        </w:rPr>
        <w:t xml:space="preserve">                 </w:t>
      </w:r>
    </w:p>
    <w:p w:rsidR="00507654" w:rsidRDefault="00507654" w:rsidP="00507654">
      <w:pPr>
        <w:autoSpaceDE w:val="0"/>
        <w:autoSpaceDN w:val="0"/>
        <w:adjustRightInd w:val="0"/>
        <w:rPr>
          <w:sz w:val="28"/>
          <w:szCs w:val="28"/>
        </w:rPr>
      </w:pPr>
      <w:r w:rsidRPr="003D20B0">
        <w:rPr>
          <w:sz w:val="28"/>
          <w:szCs w:val="28"/>
        </w:rPr>
        <w:t xml:space="preserve">          </w:t>
      </w:r>
      <w:proofErr w:type="spellStart"/>
      <w:r w:rsidRPr="003D20B0">
        <w:rPr>
          <w:sz w:val="28"/>
          <w:szCs w:val="28"/>
        </w:rPr>
        <w:t>с</w:t>
      </w:r>
      <w:proofErr w:type="gramStart"/>
      <w:r w:rsidRPr="003D20B0">
        <w:rPr>
          <w:sz w:val="28"/>
          <w:szCs w:val="28"/>
        </w:rPr>
        <w:t>.Т</w:t>
      </w:r>
      <w:proofErr w:type="gramEnd"/>
      <w:r w:rsidRPr="003D20B0">
        <w:rPr>
          <w:sz w:val="28"/>
          <w:szCs w:val="28"/>
        </w:rPr>
        <w:t>росна</w:t>
      </w:r>
      <w:proofErr w:type="spellEnd"/>
    </w:p>
    <w:p w:rsidR="001C4AF1" w:rsidRDefault="001C4AF1" w:rsidP="00507654">
      <w:pPr>
        <w:autoSpaceDE w:val="0"/>
        <w:autoSpaceDN w:val="0"/>
        <w:adjustRightInd w:val="0"/>
        <w:rPr>
          <w:sz w:val="28"/>
          <w:szCs w:val="28"/>
        </w:rPr>
      </w:pPr>
      <w:r>
        <w:rPr>
          <w:sz w:val="28"/>
          <w:szCs w:val="28"/>
        </w:rPr>
        <w:t xml:space="preserve">                                                            </w:t>
      </w:r>
      <w:r w:rsidRPr="00F6335A">
        <w:rPr>
          <w:sz w:val="28"/>
          <w:szCs w:val="28"/>
        </w:rPr>
        <w:t xml:space="preserve">Принято на </w:t>
      </w:r>
      <w:r>
        <w:rPr>
          <w:sz w:val="28"/>
          <w:szCs w:val="28"/>
        </w:rPr>
        <w:t>сорок втором</w:t>
      </w:r>
      <w:r w:rsidRPr="00F6335A">
        <w:rPr>
          <w:sz w:val="28"/>
          <w:szCs w:val="28"/>
        </w:rPr>
        <w:t xml:space="preserve">  заседании </w:t>
      </w:r>
      <w:r>
        <w:rPr>
          <w:sz w:val="28"/>
          <w:szCs w:val="28"/>
        </w:rPr>
        <w:t xml:space="preserve">         </w:t>
      </w:r>
    </w:p>
    <w:p w:rsidR="001C4AF1" w:rsidRDefault="001C4AF1" w:rsidP="00507654">
      <w:pPr>
        <w:autoSpaceDE w:val="0"/>
        <w:autoSpaceDN w:val="0"/>
        <w:adjustRightInd w:val="0"/>
        <w:rPr>
          <w:sz w:val="28"/>
          <w:szCs w:val="28"/>
        </w:rPr>
      </w:pPr>
      <w:r>
        <w:rPr>
          <w:sz w:val="28"/>
          <w:szCs w:val="28"/>
        </w:rPr>
        <w:t xml:space="preserve">                                                            </w:t>
      </w:r>
      <w:r w:rsidRPr="00F6335A">
        <w:rPr>
          <w:sz w:val="28"/>
          <w:szCs w:val="28"/>
        </w:rPr>
        <w:t xml:space="preserve">районного Совета народных депутатов </w:t>
      </w:r>
      <w:r>
        <w:rPr>
          <w:sz w:val="28"/>
          <w:szCs w:val="28"/>
        </w:rPr>
        <w:t xml:space="preserve">          </w:t>
      </w:r>
    </w:p>
    <w:p w:rsidR="001C4AF1" w:rsidRPr="003D20B0" w:rsidRDefault="001C4AF1" w:rsidP="00507654">
      <w:pPr>
        <w:autoSpaceDE w:val="0"/>
        <w:autoSpaceDN w:val="0"/>
        <w:adjustRightInd w:val="0"/>
        <w:rPr>
          <w:sz w:val="28"/>
          <w:szCs w:val="28"/>
        </w:rPr>
      </w:pPr>
      <w:r>
        <w:rPr>
          <w:sz w:val="28"/>
          <w:szCs w:val="28"/>
        </w:rPr>
        <w:t xml:space="preserve">                                                            </w:t>
      </w:r>
      <w:r w:rsidRPr="00F6335A">
        <w:rPr>
          <w:sz w:val="28"/>
          <w:szCs w:val="28"/>
        </w:rPr>
        <w:t>четвёртого созыва</w:t>
      </w:r>
    </w:p>
    <w:p w:rsidR="00507654" w:rsidRPr="003D20B0" w:rsidRDefault="00507654" w:rsidP="00507654">
      <w:pPr>
        <w:rPr>
          <w:sz w:val="28"/>
          <w:szCs w:val="28"/>
        </w:rPr>
      </w:pPr>
    </w:p>
    <w:p w:rsidR="00496A41" w:rsidRDefault="00507654" w:rsidP="00507654">
      <w:pPr>
        <w:rPr>
          <w:sz w:val="28"/>
          <w:szCs w:val="28"/>
        </w:rPr>
      </w:pPr>
      <w:r w:rsidRPr="003D20B0">
        <w:rPr>
          <w:sz w:val="28"/>
          <w:szCs w:val="28"/>
        </w:rPr>
        <w:t xml:space="preserve">О внесении изменений в </w:t>
      </w:r>
      <w:r w:rsidR="00496A41">
        <w:rPr>
          <w:sz w:val="28"/>
          <w:szCs w:val="28"/>
        </w:rPr>
        <w:t>постановление</w:t>
      </w:r>
      <w:r w:rsidR="00496A41" w:rsidRPr="003D20B0">
        <w:rPr>
          <w:sz w:val="28"/>
          <w:szCs w:val="28"/>
        </w:rPr>
        <w:t xml:space="preserve"> Троснянского</w:t>
      </w:r>
    </w:p>
    <w:p w:rsidR="00496A41" w:rsidRDefault="00496A41" w:rsidP="00507654">
      <w:pPr>
        <w:rPr>
          <w:sz w:val="28"/>
          <w:szCs w:val="28"/>
        </w:rPr>
      </w:pPr>
      <w:r w:rsidRPr="003D20B0">
        <w:rPr>
          <w:sz w:val="28"/>
          <w:szCs w:val="28"/>
        </w:rPr>
        <w:t xml:space="preserve"> районного Совета народных депутатов №243 от 28 декабря</w:t>
      </w:r>
    </w:p>
    <w:p w:rsidR="00496A41" w:rsidRDefault="00496A41" w:rsidP="00507654">
      <w:pPr>
        <w:rPr>
          <w:sz w:val="28"/>
          <w:szCs w:val="28"/>
        </w:rPr>
      </w:pPr>
      <w:r w:rsidRPr="003D20B0">
        <w:rPr>
          <w:sz w:val="28"/>
          <w:szCs w:val="28"/>
        </w:rPr>
        <w:t xml:space="preserve"> 2009 года</w:t>
      </w:r>
      <w:r>
        <w:rPr>
          <w:sz w:val="28"/>
          <w:szCs w:val="28"/>
        </w:rPr>
        <w:t xml:space="preserve"> «Об утверждении новой редакции </w:t>
      </w:r>
      <w:r w:rsidR="00507654" w:rsidRPr="003D20B0">
        <w:rPr>
          <w:sz w:val="28"/>
          <w:szCs w:val="28"/>
        </w:rPr>
        <w:t>Положени</w:t>
      </w:r>
      <w:r>
        <w:rPr>
          <w:sz w:val="28"/>
          <w:szCs w:val="28"/>
        </w:rPr>
        <w:t>я</w:t>
      </w:r>
      <w:r w:rsidR="00507654" w:rsidRPr="003D20B0">
        <w:rPr>
          <w:sz w:val="28"/>
          <w:szCs w:val="28"/>
        </w:rPr>
        <w:t xml:space="preserve"> о </w:t>
      </w:r>
    </w:p>
    <w:p w:rsidR="00496A41" w:rsidRDefault="00507654" w:rsidP="00507654">
      <w:pPr>
        <w:rPr>
          <w:sz w:val="28"/>
          <w:szCs w:val="28"/>
        </w:rPr>
      </w:pPr>
      <w:proofErr w:type="gramStart"/>
      <w:r w:rsidRPr="003D20B0">
        <w:rPr>
          <w:sz w:val="28"/>
          <w:szCs w:val="28"/>
        </w:rPr>
        <w:t>порядке</w:t>
      </w:r>
      <w:proofErr w:type="gramEnd"/>
      <w:r w:rsidRPr="003D20B0">
        <w:rPr>
          <w:sz w:val="28"/>
          <w:szCs w:val="28"/>
        </w:rPr>
        <w:t xml:space="preserve"> назначения и выплаты пенсии за выслугу лет</w:t>
      </w:r>
    </w:p>
    <w:p w:rsidR="00507654" w:rsidRDefault="00507654" w:rsidP="00507654">
      <w:pPr>
        <w:rPr>
          <w:sz w:val="28"/>
          <w:szCs w:val="28"/>
        </w:rPr>
      </w:pPr>
      <w:r w:rsidRPr="003D20B0">
        <w:rPr>
          <w:sz w:val="28"/>
          <w:szCs w:val="28"/>
        </w:rPr>
        <w:t xml:space="preserve"> муниципальным служащим,</w:t>
      </w:r>
      <w:r w:rsidR="00496A41">
        <w:rPr>
          <w:sz w:val="28"/>
          <w:szCs w:val="28"/>
        </w:rPr>
        <w:t xml:space="preserve"> Главе Троснянского района»</w:t>
      </w:r>
    </w:p>
    <w:p w:rsidR="00496A41" w:rsidRPr="003D20B0" w:rsidRDefault="00496A41" w:rsidP="00507654">
      <w:pPr>
        <w:rPr>
          <w:sz w:val="28"/>
          <w:szCs w:val="28"/>
        </w:rPr>
      </w:pPr>
    </w:p>
    <w:p w:rsidR="00507654" w:rsidRPr="003D20B0" w:rsidRDefault="00507654" w:rsidP="00507654">
      <w:pPr>
        <w:ind w:firstLine="709"/>
        <w:jc w:val="both"/>
        <w:rPr>
          <w:sz w:val="28"/>
          <w:szCs w:val="28"/>
        </w:rPr>
      </w:pPr>
      <w:r w:rsidRPr="003D20B0">
        <w:rPr>
          <w:sz w:val="28"/>
          <w:szCs w:val="28"/>
        </w:rPr>
        <w:t xml:space="preserve">В целях приведения действующих нормативных правовых актов в соответствие с действующим законодательством, руководствуясь Законом Орловской области «О государственной гражданской службе в Орловской области», Законом Орловской области «О муниципальной службе в Орловской области», </w:t>
      </w:r>
      <w:proofErr w:type="spellStart"/>
      <w:r w:rsidRPr="003D20B0">
        <w:rPr>
          <w:sz w:val="28"/>
          <w:szCs w:val="28"/>
        </w:rPr>
        <w:t>Троснянский</w:t>
      </w:r>
      <w:proofErr w:type="spellEnd"/>
      <w:r w:rsidRPr="003D20B0">
        <w:rPr>
          <w:sz w:val="28"/>
          <w:szCs w:val="28"/>
        </w:rPr>
        <w:t xml:space="preserve"> районный Совет народных депутатов РЕШИЛ:</w:t>
      </w:r>
    </w:p>
    <w:p w:rsidR="00507654" w:rsidRPr="00496A41" w:rsidRDefault="00507654" w:rsidP="00496A41">
      <w:pPr>
        <w:ind w:firstLine="709"/>
        <w:jc w:val="both"/>
        <w:rPr>
          <w:sz w:val="28"/>
          <w:szCs w:val="28"/>
        </w:rPr>
      </w:pPr>
      <w:r w:rsidRPr="003D20B0">
        <w:rPr>
          <w:sz w:val="28"/>
          <w:szCs w:val="28"/>
        </w:rPr>
        <w:t xml:space="preserve">1.Внести в </w:t>
      </w:r>
      <w:r w:rsidR="00496A41">
        <w:rPr>
          <w:sz w:val="28"/>
          <w:szCs w:val="28"/>
        </w:rPr>
        <w:t>постановление</w:t>
      </w:r>
      <w:r w:rsidR="00496A41" w:rsidRPr="003D20B0">
        <w:rPr>
          <w:sz w:val="28"/>
          <w:szCs w:val="28"/>
        </w:rPr>
        <w:t xml:space="preserve"> Троснянского</w:t>
      </w:r>
      <w:r w:rsidR="00496A41">
        <w:rPr>
          <w:sz w:val="28"/>
          <w:szCs w:val="28"/>
        </w:rPr>
        <w:t xml:space="preserve"> районного Совета народных д</w:t>
      </w:r>
      <w:r w:rsidR="00496A41" w:rsidRPr="003D20B0">
        <w:rPr>
          <w:sz w:val="28"/>
          <w:szCs w:val="28"/>
        </w:rPr>
        <w:t>епутатов №243 от 28 декабря 2009 года</w:t>
      </w:r>
      <w:r w:rsidR="00496A41">
        <w:rPr>
          <w:sz w:val="28"/>
          <w:szCs w:val="28"/>
        </w:rPr>
        <w:t xml:space="preserve"> «Об утверждении новой редакции </w:t>
      </w:r>
      <w:r w:rsidR="00496A41" w:rsidRPr="003D20B0">
        <w:rPr>
          <w:sz w:val="28"/>
          <w:szCs w:val="28"/>
        </w:rPr>
        <w:t>Положени</w:t>
      </w:r>
      <w:r w:rsidR="00496A41">
        <w:rPr>
          <w:sz w:val="28"/>
          <w:szCs w:val="28"/>
        </w:rPr>
        <w:t>я</w:t>
      </w:r>
      <w:r w:rsidR="00496A41" w:rsidRPr="003D20B0">
        <w:rPr>
          <w:sz w:val="28"/>
          <w:szCs w:val="28"/>
        </w:rPr>
        <w:t xml:space="preserve"> о порядке назначения и выплаты пенсии за выслугу лет муниципальным служащим,</w:t>
      </w:r>
      <w:r w:rsidR="00496A41">
        <w:rPr>
          <w:sz w:val="28"/>
          <w:szCs w:val="28"/>
        </w:rPr>
        <w:t xml:space="preserve"> Главе Троснянского района» </w:t>
      </w:r>
      <w:r w:rsidRPr="00496A41">
        <w:rPr>
          <w:sz w:val="28"/>
          <w:szCs w:val="28"/>
        </w:rPr>
        <w:t>следующие изменения:</w:t>
      </w:r>
    </w:p>
    <w:p w:rsidR="00496A41" w:rsidRPr="00496A41" w:rsidRDefault="00496A41" w:rsidP="00496A41">
      <w:pPr>
        <w:pStyle w:val="a6"/>
        <w:ind w:left="0" w:firstLine="709"/>
        <w:jc w:val="both"/>
        <w:rPr>
          <w:sz w:val="28"/>
          <w:szCs w:val="28"/>
        </w:rPr>
      </w:pPr>
      <w:r w:rsidRPr="00496A41">
        <w:rPr>
          <w:rStyle w:val="apple-converted-space"/>
          <w:spacing w:val="1"/>
          <w:sz w:val="28"/>
          <w:szCs w:val="28"/>
          <w:shd w:val="clear" w:color="auto" w:fill="FFFFFF"/>
        </w:rPr>
        <w:t>1)</w:t>
      </w:r>
      <w:r w:rsidR="005D7E24" w:rsidRPr="00496A41">
        <w:rPr>
          <w:rStyle w:val="apple-converted-space"/>
          <w:spacing w:val="1"/>
          <w:sz w:val="28"/>
          <w:szCs w:val="28"/>
          <w:shd w:val="clear" w:color="auto" w:fill="FFFFFF"/>
        </w:rPr>
        <w:t> </w:t>
      </w:r>
      <w:r>
        <w:rPr>
          <w:rStyle w:val="apple-converted-space"/>
          <w:spacing w:val="1"/>
          <w:sz w:val="28"/>
          <w:szCs w:val="28"/>
          <w:shd w:val="clear" w:color="auto" w:fill="FFFFFF"/>
        </w:rPr>
        <w:t>в н</w:t>
      </w:r>
      <w:r>
        <w:rPr>
          <w:spacing w:val="1"/>
          <w:sz w:val="28"/>
          <w:szCs w:val="28"/>
          <w:shd w:val="clear" w:color="auto" w:fill="FFFFFF"/>
        </w:rPr>
        <w:t>азвании</w:t>
      </w:r>
      <w:r w:rsidR="005D7E24" w:rsidRPr="00496A41">
        <w:rPr>
          <w:spacing w:val="1"/>
          <w:sz w:val="28"/>
          <w:szCs w:val="28"/>
          <w:shd w:val="clear" w:color="auto" w:fill="FFFFFF"/>
        </w:rPr>
        <w:t xml:space="preserve"> решения </w:t>
      </w:r>
      <w:r>
        <w:rPr>
          <w:spacing w:val="1"/>
          <w:sz w:val="28"/>
          <w:szCs w:val="28"/>
          <w:shd w:val="clear" w:color="auto" w:fill="FFFFFF"/>
        </w:rPr>
        <w:t>и далее по тексту слова «Глава</w:t>
      </w:r>
      <w:r w:rsidR="00C055B0">
        <w:rPr>
          <w:spacing w:val="1"/>
          <w:sz w:val="28"/>
          <w:szCs w:val="28"/>
          <w:shd w:val="clear" w:color="auto" w:fill="FFFFFF"/>
        </w:rPr>
        <w:t xml:space="preserve"> Троснянского </w:t>
      </w:r>
      <w:r>
        <w:rPr>
          <w:spacing w:val="1"/>
          <w:sz w:val="28"/>
          <w:szCs w:val="28"/>
          <w:shd w:val="clear" w:color="auto" w:fill="FFFFFF"/>
        </w:rPr>
        <w:t xml:space="preserve"> района» </w:t>
      </w:r>
      <w:r w:rsidR="00C055B0">
        <w:rPr>
          <w:spacing w:val="1"/>
          <w:sz w:val="28"/>
          <w:szCs w:val="28"/>
          <w:shd w:val="clear" w:color="auto" w:fill="FFFFFF"/>
        </w:rPr>
        <w:t xml:space="preserve"> и «Глава района»</w:t>
      </w:r>
      <w:r>
        <w:rPr>
          <w:spacing w:val="1"/>
          <w:sz w:val="28"/>
          <w:szCs w:val="28"/>
          <w:shd w:val="clear" w:color="auto" w:fill="FFFFFF"/>
        </w:rPr>
        <w:t xml:space="preserve"> в соответствующем падеже исключить;</w:t>
      </w:r>
    </w:p>
    <w:p w:rsidR="00507654" w:rsidRPr="003D20B0" w:rsidRDefault="00C055B0" w:rsidP="00BB21CE">
      <w:pPr>
        <w:autoSpaceDE w:val="0"/>
        <w:autoSpaceDN w:val="0"/>
        <w:adjustRightInd w:val="0"/>
        <w:ind w:firstLine="709"/>
        <w:jc w:val="both"/>
        <w:outlineLvl w:val="0"/>
        <w:rPr>
          <w:sz w:val="28"/>
          <w:szCs w:val="28"/>
        </w:rPr>
      </w:pPr>
      <w:r>
        <w:rPr>
          <w:sz w:val="28"/>
          <w:szCs w:val="28"/>
        </w:rPr>
        <w:t>2</w:t>
      </w:r>
      <w:r w:rsidR="00507654" w:rsidRPr="003D20B0">
        <w:rPr>
          <w:sz w:val="28"/>
          <w:szCs w:val="28"/>
        </w:rPr>
        <w:t>) пункт 2.2 раздела 2 изложить в следующей редакции:</w:t>
      </w:r>
    </w:p>
    <w:p w:rsidR="00507654" w:rsidRPr="003D20B0" w:rsidRDefault="00507654" w:rsidP="00BB21CE">
      <w:pPr>
        <w:ind w:firstLine="709"/>
        <w:jc w:val="both"/>
        <w:rPr>
          <w:sz w:val="28"/>
          <w:szCs w:val="28"/>
        </w:rPr>
      </w:pPr>
      <w:proofErr w:type="gramStart"/>
      <w:r w:rsidRPr="003D20B0">
        <w:rPr>
          <w:sz w:val="28"/>
          <w:szCs w:val="28"/>
        </w:rPr>
        <w:t>«</w:t>
      </w:r>
      <w:r w:rsidRPr="003D20B0">
        <w:rPr>
          <w:rFonts w:eastAsiaTheme="minorHAnsi"/>
          <w:sz w:val="28"/>
          <w:szCs w:val="28"/>
          <w:lang w:eastAsia="en-US"/>
        </w:rPr>
        <w:t xml:space="preserve">Пенсия за выслугу лет устанавливается к страховой пенсии по старости (инвалидности), назначенной в соответствии с </w:t>
      </w:r>
      <w:hyperlink r:id="rId6" w:history="1">
        <w:r w:rsidRPr="003D20B0">
          <w:rPr>
            <w:rFonts w:eastAsiaTheme="minorHAnsi"/>
            <w:sz w:val="28"/>
            <w:szCs w:val="28"/>
            <w:lang w:eastAsia="en-US"/>
          </w:rPr>
          <w:t>Федеральным законом</w:t>
        </w:r>
      </w:hyperlink>
      <w:r w:rsidRPr="003D20B0">
        <w:rPr>
          <w:rFonts w:eastAsiaTheme="minorHAnsi"/>
          <w:sz w:val="28"/>
          <w:szCs w:val="28"/>
          <w:lang w:eastAsia="en-US"/>
        </w:rPr>
        <w:t xml:space="preserve"> от 28 декабря 2013 года N 400-ФЗ "О страховых пенсиях" (далее - Федеральный закон "О страховых пенсиях"), к пенсии за выслугу лет, назначенной в соответствии с </w:t>
      </w:r>
      <w:hyperlink r:id="rId7" w:history="1">
        <w:r w:rsidRPr="003D20B0">
          <w:rPr>
            <w:rFonts w:eastAsiaTheme="minorHAnsi"/>
            <w:sz w:val="28"/>
            <w:szCs w:val="28"/>
            <w:lang w:eastAsia="en-US"/>
          </w:rPr>
          <w:t>Законом</w:t>
        </w:r>
      </w:hyperlink>
      <w:r w:rsidRPr="003D20B0">
        <w:rPr>
          <w:rFonts w:eastAsiaTheme="minorHAnsi"/>
          <w:sz w:val="28"/>
          <w:szCs w:val="28"/>
          <w:lang w:eastAsia="en-US"/>
        </w:rPr>
        <w:t xml:space="preserve"> Российской Федерации от 12 февраля 1993 года N 4468-1 "О пенсионном обеспечении лиц, проходивших военную службу, службу</w:t>
      </w:r>
      <w:proofErr w:type="gramEnd"/>
      <w:r w:rsidRPr="003D20B0">
        <w:rPr>
          <w:rFonts w:eastAsiaTheme="minorHAnsi"/>
          <w:sz w:val="28"/>
          <w:szCs w:val="28"/>
          <w:lang w:eastAsia="en-US"/>
        </w:rPr>
        <w:t xml:space="preserve"> </w:t>
      </w:r>
      <w:proofErr w:type="gramStart"/>
      <w:r w:rsidRPr="003D20B0">
        <w:rPr>
          <w:rFonts w:eastAsiaTheme="minorHAnsi"/>
          <w:sz w:val="28"/>
          <w:szCs w:val="28"/>
          <w:lang w:eastAsia="en-US"/>
        </w:rPr>
        <w:t xml:space="preserve">в органах внутренних дел, Государственной противопожарной службе, органах по контролю за оборотом наркотических </w:t>
      </w:r>
      <w:r w:rsidRPr="003D20B0">
        <w:rPr>
          <w:rFonts w:eastAsiaTheme="minorHAnsi"/>
          <w:sz w:val="28"/>
          <w:szCs w:val="28"/>
          <w:lang w:eastAsia="en-US"/>
        </w:rPr>
        <w:lastRenderedPageBreak/>
        <w:t>средств и психотропных веществ, учреждениях и органах уголовно-исполнительной системы,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w:t>
      </w:r>
      <w:proofErr w:type="gramEnd"/>
      <w:r w:rsidRPr="003D20B0">
        <w:rPr>
          <w:rFonts w:eastAsiaTheme="minorHAnsi"/>
          <w:sz w:val="28"/>
          <w:szCs w:val="28"/>
          <w:lang w:eastAsia="en-US"/>
        </w:rPr>
        <w:t xml:space="preserve"> их семей"), при условии достижения возраста, дающего право на страховую пенсию по старости, установленного в </w:t>
      </w:r>
      <w:hyperlink r:id="rId8" w:history="1">
        <w:r w:rsidRPr="003D20B0">
          <w:rPr>
            <w:rFonts w:eastAsiaTheme="minorHAnsi"/>
            <w:sz w:val="28"/>
            <w:szCs w:val="28"/>
            <w:lang w:eastAsia="en-US"/>
          </w:rPr>
          <w:t xml:space="preserve">статье </w:t>
        </w:r>
      </w:hyperlink>
      <w:hyperlink r:id="rId9" w:history="1">
        <w:r w:rsidRPr="003D20B0">
          <w:rPr>
            <w:rFonts w:eastAsiaTheme="minorHAnsi"/>
            <w:sz w:val="28"/>
            <w:szCs w:val="28"/>
            <w:lang w:eastAsia="en-US"/>
          </w:rPr>
          <w:t>8</w:t>
        </w:r>
      </w:hyperlink>
      <w:r w:rsidRPr="003D20B0">
        <w:rPr>
          <w:rFonts w:eastAsiaTheme="minorHAnsi"/>
          <w:sz w:val="28"/>
          <w:szCs w:val="28"/>
          <w:lang w:eastAsia="en-US"/>
        </w:rPr>
        <w:t xml:space="preserve"> Федерального закона "О страховых пенсиях", и выплачивается одновременно с ней</w:t>
      </w:r>
      <w:proofErr w:type="gramStart"/>
      <w:r w:rsidRPr="003D20B0">
        <w:rPr>
          <w:rFonts w:eastAsiaTheme="minorHAnsi"/>
          <w:sz w:val="28"/>
          <w:szCs w:val="28"/>
          <w:lang w:eastAsia="en-US"/>
        </w:rPr>
        <w:t>.</w:t>
      </w:r>
      <w:r w:rsidRPr="003D20B0">
        <w:rPr>
          <w:sz w:val="28"/>
          <w:szCs w:val="28"/>
        </w:rPr>
        <w:t>»</w:t>
      </w:r>
      <w:proofErr w:type="gramEnd"/>
    </w:p>
    <w:p w:rsidR="00BB21CE" w:rsidRPr="003D20B0" w:rsidRDefault="00C055B0" w:rsidP="00BB21CE">
      <w:pPr>
        <w:ind w:firstLine="709"/>
        <w:jc w:val="both"/>
        <w:rPr>
          <w:sz w:val="28"/>
          <w:szCs w:val="28"/>
        </w:rPr>
      </w:pPr>
      <w:r>
        <w:rPr>
          <w:sz w:val="28"/>
          <w:szCs w:val="28"/>
        </w:rPr>
        <w:t>3</w:t>
      </w:r>
      <w:r w:rsidR="00BB21CE" w:rsidRPr="003D20B0">
        <w:rPr>
          <w:sz w:val="28"/>
          <w:szCs w:val="28"/>
        </w:rPr>
        <w:t xml:space="preserve">) </w:t>
      </w:r>
      <w:r w:rsidR="00481A25" w:rsidRPr="003D20B0">
        <w:rPr>
          <w:sz w:val="28"/>
          <w:szCs w:val="28"/>
        </w:rPr>
        <w:t>раздел 5 изложить в следующей редакции:</w:t>
      </w:r>
    </w:p>
    <w:p w:rsidR="00481A25" w:rsidRPr="003D20B0" w:rsidRDefault="00481A25" w:rsidP="00481A25">
      <w:pPr>
        <w:jc w:val="center"/>
        <w:rPr>
          <w:sz w:val="28"/>
          <w:szCs w:val="28"/>
        </w:rPr>
      </w:pPr>
      <w:r w:rsidRPr="003D20B0">
        <w:rPr>
          <w:sz w:val="28"/>
          <w:szCs w:val="28"/>
        </w:rPr>
        <w:t>«5.Порядок определения размера пенсии за выслугу лет</w:t>
      </w:r>
    </w:p>
    <w:p w:rsidR="00481A25" w:rsidRPr="003D20B0" w:rsidRDefault="00481A25" w:rsidP="00481A25">
      <w:pPr>
        <w:ind w:firstLine="709"/>
        <w:jc w:val="both"/>
        <w:rPr>
          <w:rFonts w:eastAsiaTheme="minorHAnsi"/>
          <w:sz w:val="28"/>
          <w:szCs w:val="28"/>
          <w:lang w:eastAsia="en-US"/>
        </w:rPr>
      </w:pPr>
      <w:r w:rsidRPr="003D20B0">
        <w:rPr>
          <w:rFonts w:eastAsiaTheme="minorHAnsi"/>
          <w:sz w:val="28"/>
          <w:szCs w:val="28"/>
          <w:lang w:eastAsia="en-US"/>
        </w:rPr>
        <w:t xml:space="preserve">5.1. </w:t>
      </w:r>
      <w:proofErr w:type="gramStart"/>
      <w:r w:rsidRPr="003D20B0">
        <w:rPr>
          <w:rFonts w:eastAsiaTheme="minorHAnsi"/>
          <w:sz w:val="28"/>
          <w:szCs w:val="28"/>
          <w:lang w:eastAsia="en-US"/>
        </w:rPr>
        <w:t xml:space="preserve">Муниципальным служащим назначается пенсия за выслугу лет при наличии стажа муниципальной службы Российской Федерации не менее 15 лет в размере 45 процентов 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0" w:history="1">
        <w:r w:rsidRPr="003D20B0">
          <w:rPr>
            <w:rFonts w:eastAsiaTheme="minorHAnsi"/>
            <w:sz w:val="28"/>
            <w:szCs w:val="28"/>
            <w:lang w:eastAsia="en-US"/>
          </w:rPr>
          <w:t>Федеральным законом</w:t>
        </w:r>
      </w:hyperlink>
      <w:r w:rsidRPr="003D20B0">
        <w:rPr>
          <w:rFonts w:eastAsiaTheme="minorHAnsi"/>
          <w:sz w:val="28"/>
          <w:szCs w:val="28"/>
          <w:lang w:eastAsia="en-US"/>
        </w:rPr>
        <w:t xml:space="preserve"> "О страховых пенсиях", либо за вычетом пенсии за</w:t>
      </w:r>
      <w:proofErr w:type="gramEnd"/>
      <w:r w:rsidRPr="003D20B0">
        <w:rPr>
          <w:rFonts w:eastAsiaTheme="minorHAnsi"/>
          <w:sz w:val="28"/>
          <w:szCs w:val="28"/>
          <w:lang w:eastAsia="en-US"/>
        </w:rPr>
        <w:t xml:space="preserve"> </w:t>
      </w:r>
      <w:proofErr w:type="gramStart"/>
      <w:r w:rsidRPr="003D20B0">
        <w:rPr>
          <w:rFonts w:eastAsiaTheme="minorHAnsi"/>
          <w:sz w:val="28"/>
          <w:szCs w:val="28"/>
          <w:lang w:eastAsia="en-US"/>
        </w:rPr>
        <w:t xml:space="preserve">выслугу лет, назначенной в соответствии с </w:t>
      </w:r>
      <w:hyperlink r:id="rId11" w:history="1">
        <w:r w:rsidRPr="003D20B0">
          <w:rPr>
            <w:rFonts w:eastAsiaTheme="minorHAnsi"/>
            <w:sz w:val="28"/>
            <w:szCs w:val="28"/>
            <w:lang w:eastAsia="en-US"/>
          </w:rPr>
          <w:t>Законом</w:t>
        </w:r>
      </w:hyperlink>
      <w:r w:rsidRPr="003D20B0">
        <w:rPr>
          <w:rFonts w:eastAsiaTheme="minorHAnsi"/>
          <w:sz w:val="28"/>
          <w:szCs w:val="28"/>
          <w:lang w:eastAsia="en-US"/>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и страховой пенсии по старости (за исключением фиксированной выплаты к страховой пенсии), устанавливаемой в соответствии с Федеральным законом</w:t>
      </w:r>
      <w:proofErr w:type="gramEnd"/>
      <w:r w:rsidRPr="003D20B0">
        <w:rPr>
          <w:rFonts w:eastAsiaTheme="minorHAnsi"/>
          <w:sz w:val="28"/>
          <w:szCs w:val="28"/>
          <w:lang w:eastAsia="en-US"/>
        </w:rPr>
        <w:t xml:space="preserve"> "О страховых пенсиях" для лиц, получающих пенсию за выслугу лет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3D20B0">
        <w:rPr>
          <w:rFonts w:eastAsiaTheme="minorHAnsi"/>
          <w:sz w:val="28"/>
          <w:szCs w:val="28"/>
          <w:lang w:eastAsia="en-US"/>
        </w:rPr>
        <w:t>контролю за</w:t>
      </w:r>
      <w:proofErr w:type="gramEnd"/>
      <w:r w:rsidRPr="003D20B0">
        <w:rPr>
          <w:rFonts w:eastAsiaTheme="minorHAnsi"/>
          <w:sz w:val="28"/>
          <w:szCs w:val="28"/>
          <w:lang w:eastAsia="en-US"/>
        </w:rPr>
        <w:t xml:space="preserve"> оборотом наркотических средств и психотропных веществ, учреждениях и органах уголовно-исполнительной системы, и их семей". За </w:t>
      </w:r>
      <w:proofErr w:type="gramStart"/>
      <w:r w:rsidRPr="003D20B0">
        <w:rPr>
          <w:rFonts w:eastAsiaTheme="minorHAnsi"/>
          <w:sz w:val="28"/>
          <w:szCs w:val="28"/>
          <w:lang w:eastAsia="en-US"/>
        </w:rPr>
        <w:t>каждый полный год</w:t>
      </w:r>
      <w:proofErr w:type="gramEnd"/>
      <w:r w:rsidRPr="003D20B0">
        <w:rPr>
          <w:rFonts w:eastAsiaTheme="minorHAnsi"/>
          <w:sz w:val="28"/>
          <w:szCs w:val="28"/>
          <w:lang w:eastAsia="en-US"/>
        </w:rPr>
        <w:t xml:space="preserve"> стажа муниципальной службы сверх 15 лет пенсия за выслугу лет увеличивается на 3 процента месячного денежного содержания. </w:t>
      </w:r>
      <w:proofErr w:type="gramStart"/>
      <w:r w:rsidRPr="003D20B0">
        <w:rPr>
          <w:rFonts w:eastAsiaTheme="minorHAnsi"/>
          <w:sz w:val="28"/>
          <w:szCs w:val="28"/>
          <w:lang w:eastAsia="en-US"/>
        </w:rPr>
        <w:t>При этом общая сумма пенсии за выслугу лет и страховой пенсии по старости (инвалидности) либо общая сумма пенсии за выслугу лет, пенсии за выслугу лет, назначенной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w:t>
      </w:r>
      <w:proofErr w:type="gramEnd"/>
      <w:r w:rsidRPr="003D20B0">
        <w:rPr>
          <w:rFonts w:eastAsiaTheme="minorHAnsi"/>
          <w:sz w:val="28"/>
          <w:szCs w:val="28"/>
          <w:lang w:eastAsia="en-US"/>
        </w:rPr>
        <w:t xml:space="preserve"> </w:t>
      </w:r>
      <w:proofErr w:type="gramStart"/>
      <w:r w:rsidRPr="003D20B0">
        <w:rPr>
          <w:rFonts w:eastAsiaTheme="minorHAnsi"/>
          <w:sz w:val="28"/>
          <w:szCs w:val="28"/>
          <w:lang w:eastAsia="en-US"/>
        </w:rPr>
        <w:t xml:space="preserve">уголовно-исполнительной системы, и их семей", и страховой пенсии по старости (за исключением фиксированной выплаты к страховой пенсии), устанавливаемой в соответствии с Федеральным законом "О страховых пенсиях" для лиц, получающих пенсию за выслугу лет в соответствии с Законом Российской Федерации "О пенсионном обеспечении лиц, проходивших военную службу, службу в органах внутренних дел, </w:t>
      </w:r>
      <w:r w:rsidRPr="003D20B0">
        <w:rPr>
          <w:rFonts w:eastAsiaTheme="minorHAnsi"/>
          <w:sz w:val="28"/>
          <w:szCs w:val="28"/>
          <w:lang w:eastAsia="en-US"/>
        </w:rPr>
        <w:lastRenderedPageBreak/>
        <w:t>Государственной противопожарной службе, органах по контролю за оборотом наркотических</w:t>
      </w:r>
      <w:proofErr w:type="gramEnd"/>
      <w:r w:rsidRPr="003D20B0">
        <w:rPr>
          <w:rFonts w:eastAsiaTheme="minorHAnsi"/>
          <w:sz w:val="28"/>
          <w:szCs w:val="28"/>
          <w:lang w:eastAsia="en-US"/>
        </w:rPr>
        <w:t xml:space="preserve"> средств и психотропных веществ, </w:t>
      </w:r>
      <w:proofErr w:type="gramStart"/>
      <w:r w:rsidRPr="003D20B0">
        <w:rPr>
          <w:rFonts w:eastAsiaTheme="minorHAnsi"/>
          <w:sz w:val="28"/>
          <w:szCs w:val="28"/>
          <w:lang w:eastAsia="en-US"/>
        </w:rPr>
        <w:t>учреждениях</w:t>
      </w:r>
      <w:proofErr w:type="gramEnd"/>
      <w:r w:rsidRPr="003D20B0">
        <w:rPr>
          <w:rFonts w:eastAsiaTheme="minorHAnsi"/>
          <w:sz w:val="28"/>
          <w:szCs w:val="28"/>
          <w:lang w:eastAsia="en-US"/>
        </w:rPr>
        <w:t xml:space="preserve"> и органах уголовно-исполнительной системы, и их семей", не может превышать 75 процентов месячного денежного содержания муниципального служащего.</w:t>
      </w:r>
    </w:p>
    <w:p w:rsidR="00481A25" w:rsidRPr="00481A25" w:rsidRDefault="00481A25" w:rsidP="00481A25">
      <w:pPr>
        <w:autoSpaceDE w:val="0"/>
        <w:autoSpaceDN w:val="0"/>
        <w:adjustRightInd w:val="0"/>
        <w:ind w:firstLine="709"/>
        <w:jc w:val="both"/>
        <w:rPr>
          <w:rFonts w:eastAsiaTheme="minorHAnsi"/>
          <w:sz w:val="28"/>
          <w:szCs w:val="28"/>
          <w:lang w:eastAsia="en-US"/>
        </w:rPr>
      </w:pPr>
      <w:r w:rsidRPr="00481A25">
        <w:rPr>
          <w:rFonts w:eastAsiaTheme="minorHAnsi"/>
          <w:sz w:val="28"/>
          <w:szCs w:val="28"/>
          <w:lang w:eastAsia="en-US"/>
        </w:rPr>
        <w:t>5.</w:t>
      </w:r>
      <w:r w:rsidRPr="003D20B0">
        <w:rPr>
          <w:rFonts w:eastAsiaTheme="minorHAnsi"/>
          <w:sz w:val="28"/>
          <w:szCs w:val="28"/>
          <w:lang w:eastAsia="en-US"/>
        </w:rPr>
        <w:t>2.</w:t>
      </w:r>
      <w:r w:rsidRPr="00481A25">
        <w:rPr>
          <w:rFonts w:eastAsiaTheme="minorHAnsi"/>
          <w:sz w:val="28"/>
          <w:szCs w:val="28"/>
          <w:lang w:eastAsia="en-US"/>
        </w:rPr>
        <w:t xml:space="preserve"> Размер пенсии за выслугу лет </w:t>
      </w:r>
      <w:r w:rsidRPr="003D20B0">
        <w:rPr>
          <w:rFonts w:eastAsiaTheme="minorHAnsi"/>
          <w:sz w:val="28"/>
          <w:szCs w:val="28"/>
          <w:lang w:eastAsia="en-US"/>
        </w:rPr>
        <w:t xml:space="preserve">муниципальных </w:t>
      </w:r>
      <w:r w:rsidRPr="00481A25">
        <w:rPr>
          <w:rFonts w:eastAsiaTheme="minorHAnsi"/>
          <w:sz w:val="28"/>
          <w:szCs w:val="28"/>
          <w:lang w:eastAsia="en-US"/>
        </w:rPr>
        <w:t xml:space="preserve">служащих исчисляется по выбору </w:t>
      </w:r>
      <w:r w:rsidRPr="003D20B0">
        <w:rPr>
          <w:rFonts w:eastAsiaTheme="minorHAnsi"/>
          <w:sz w:val="28"/>
          <w:szCs w:val="28"/>
          <w:lang w:eastAsia="en-US"/>
        </w:rPr>
        <w:t xml:space="preserve">муниципального </w:t>
      </w:r>
      <w:r w:rsidRPr="00481A25">
        <w:rPr>
          <w:rFonts w:eastAsiaTheme="minorHAnsi"/>
          <w:sz w:val="28"/>
          <w:szCs w:val="28"/>
          <w:lang w:eastAsia="en-US"/>
        </w:rPr>
        <w:t xml:space="preserve">служащего исходя из суммы месячного денежного содержания </w:t>
      </w:r>
      <w:r w:rsidR="00A36C57" w:rsidRPr="003D20B0">
        <w:rPr>
          <w:rFonts w:eastAsiaTheme="minorHAnsi"/>
          <w:sz w:val="28"/>
          <w:szCs w:val="28"/>
          <w:lang w:eastAsia="en-US"/>
        </w:rPr>
        <w:t xml:space="preserve">муниципального </w:t>
      </w:r>
      <w:r w:rsidRPr="00481A25">
        <w:rPr>
          <w:rFonts w:eastAsiaTheme="minorHAnsi"/>
          <w:sz w:val="28"/>
          <w:szCs w:val="28"/>
          <w:lang w:eastAsia="en-US"/>
        </w:rPr>
        <w:t>служащего, установленного:</w:t>
      </w:r>
    </w:p>
    <w:p w:rsidR="00481A25" w:rsidRPr="00481A25" w:rsidRDefault="00481A25" w:rsidP="00481A25">
      <w:pPr>
        <w:autoSpaceDE w:val="0"/>
        <w:autoSpaceDN w:val="0"/>
        <w:adjustRightInd w:val="0"/>
        <w:ind w:firstLine="709"/>
        <w:jc w:val="both"/>
        <w:rPr>
          <w:rFonts w:eastAsiaTheme="minorHAnsi"/>
          <w:sz w:val="28"/>
          <w:szCs w:val="28"/>
          <w:lang w:eastAsia="en-US"/>
        </w:rPr>
      </w:pPr>
      <w:r w:rsidRPr="00481A25">
        <w:rPr>
          <w:rFonts w:eastAsiaTheme="minorHAnsi"/>
          <w:sz w:val="28"/>
          <w:szCs w:val="28"/>
          <w:lang w:eastAsia="en-US"/>
        </w:rPr>
        <w:t>на день прекращен</w:t>
      </w:r>
      <w:r w:rsidR="00A36C57" w:rsidRPr="003D20B0">
        <w:rPr>
          <w:rFonts w:eastAsiaTheme="minorHAnsi"/>
          <w:sz w:val="28"/>
          <w:szCs w:val="28"/>
          <w:lang w:eastAsia="en-US"/>
        </w:rPr>
        <w:t>ия им муниципальной</w:t>
      </w:r>
      <w:r w:rsidRPr="00481A25">
        <w:rPr>
          <w:rFonts w:eastAsiaTheme="minorHAnsi"/>
          <w:sz w:val="28"/>
          <w:szCs w:val="28"/>
          <w:lang w:eastAsia="en-US"/>
        </w:rPr>
        <w:t xml:space="preserve"> службы;</w:t>
      </w:r>
    </w:p>
    <w:p w:rsidR="00481A25" w:rsidRPr="00481A25" w:rsidRDefault="00481A25" w:rsidP="00481A25">
      <w:pPr>
        <w:autoSpaceDE w:val="0"/>
        <w:autoSpaceDN w:val="0"/>
        <w:adjustRightInd w:val="0"/>
        <w:ind w:firstLine="709"/>
        <w:jc w:val="both"/>
        <w:rPr>
          <w:rFonts w:eastAsiaTheme="minorHAnsi"/>
          <w:sz w:val="28"/>
          <w:szCs w:val="28"/>
          <w:lang w:eastAsia="en-US"/>
        </w:rPr>
      </w:pPr>
      <w:bookmarkStart w:id="0" w:name="sub_1553"/>
      <w:r w:rsidRPr="00481A25">
        <w:rPr>
          <w:rFonts w:eastAsiaTheme="minorHAnsi"/>
          <w:sz w:val="28"/>
          <w:szCs w:val="28"/>
          <w:lang w:eastAsia="en-US"/>
        </w:rPr>
        <w:t xml:space="preserve">на день достижения им возраста, дающего право на страховую пенсию по старости, либо на день, с которого ему назначена страховая пенсия по инвалидности в соответствии с </w:t>
      </w:r>
      <w:hyperlink r:id="rId12" w:history="1">
        <w:r w:rsidRPr="003D20B0">
          <w:rPr>
            <w:rFonts w:eastAsiaTheme="minorHAnsi"/>
            <w:sz w:val="28"/>
            <w:szCs w:val="28"/>
            <w:lang w:eastAsia="en-US"/>
          </w:rPr>
          <w:t>Федеральным законом</w:t>
        </w:r>
      </w:hyperlink>
      <w:r w:rsidRPr="00481A25">
        <w:rPr>
          <w:rFonts w:eastAsiaTheme="minorHAnsi"/>
          <w:sz w:val="28"/>
          <w:szCs w:val="28"/>
          <w:lang w:eastAsia="en-US"/>
        </w:rPr>
        <w:t xml:space="preserve"> "О страховых пенсиях";</w:t>
      </w:r>
    </w:p>
    <w:bookmarkEnd w:id="0"/>
    <w:p w:rsidR="00481A25" w:rsidRPr="00481A25" w:rsidRDefault="00481A25" w:rsidP="00481A25">
      <w:pPr>
        <w:autoSpaceDE w:val="0"/>
        <w:autoSpaceDN w:val="0"/>
        <w:adjustRightInd w:val="0"/>
        <w:ind w:firstLine="709"/>
        <w:jc w:val="both"/>
        <w:rPr>
          <w:rFonts w:eastAsiaTheme="minorHAnsi"/>
          <w:sz w:val="28"/>
          <w:szCs w:val="28"/>
          <w:lang w:eastAsia="en-US"/>
        </w:rPr>
      </w:pPr>
      <w:r w:rsidRPr="00481A25">
        <w:rPr>
          <w:rFonts w:eastAsiaTheme="minorHAnsi"/>
          <w:sz w:val="28"/>
          <w:szCs w:val="28"/>
          <w:lang w:eastAsia="en-US"/>
        </w:rPr>
        <w:t xml:space="preserve">по должности </w:t>
      </w:r>
      <w:r w:rsidR="00A36C57" w:rsidRPr="003D20B0">
        <w:rPr>
          <w:rFonts w:eastAsiaTheme="minorHAnsi"/>
          <w:sz w:val="28"/>
          <w:szCs w:val="28"/>
          <w:lang w:eastAsia="en-US"/>
        </w:rPr>
        <w:t xml:space="preserve">муниципальной </w:t>
      </w:r>
      <w:r w:rsidRPr="00481A25">
        <w:rPr>
          <w:rFonts w:eastAsiaTheme="minorHAnsi"/>
          <w:sz w:val="28"/>
          <w:szCs w:val="28"/>
          <w:lang w:eastAsia="en-US"/>
        </w:rPr>
        <w:t>службы, включенной в Реест</w:t>
      </w:r>
      <w:r w:rsidR="00A36C57" w:rsidRPr="003D20B0">
        <w:rPr>
          <w:rFonts w:eastAsiaTheme="minorHAnsi"/>
          <w:sz w:val="28"/>
          <w:szCs w:val="28"/>
          <w:lang w:eastAsia="en-US"/>
        </w:rPr>
        <w:t>р на день обращения муниципального</w:t>
      </w:r>
      <w:r w:rsidRPr="00481A25">
        <w:rPr>
          <w:rFonts w:eastAsiaTheme="minorHAnsi"/>
          <w:sz w:val="28"/>
          <w:szCs w:val="28"/>
          <w:lang w:eastAsia="en-US"/>
        </w:rPr>
        <w:t xml:space="preserve"> служащего за назначением пенсии за выслугу лет, аналогичной должности, замещаемой </w:t>
      </w:r>
      <w:r w:rsidR="00A36C57" w:rsidRPr="003D20B0">
        <w:rPr>
          <w:rFonts w:eastAsiaTheme="minorHAnsi"/>
          <w:sz w:val="28"/>
          <w:szCs w:val="28"/>
          <w:lang w:eastAsia="en-US"/>
        </w:rPr>
        <w:t xml:space="preserve">муниципальным </w:t>
      </w:r>
      <w:r w:rsidRPr="00481A25">
        <w:rPr>
          <w:rFonts w:eastAsiaTheme="minorHAnsi"/>
          <w:sz w:val="28"/>
          <w:szCs w:val="28"/>
          <w:lang w:eastAsia="en-US"/>
        </w:rPr>
        <w:t xml:space="preserve">служащим на день прекращения </w:t>
      </w:r>
      <w:r w:rsidR="00A36C57" w:rsidRPr="003D20B0">
        <w:rPr>
          <w:rFonts w:eastAsiaTheme="minorHAnsi"/>
          <w:sz w:val="28"/>
          <w:szCs w:val="28"/>
          <w:lang w:eastAsia="en-US"/>
        </w:rPr>
        <w:t>муниципальной</w:t>
      </w:r>
      <w:r w:rsidRPr="00481A25">
        <w:rPr>
          <w:rFonts w:eastAsiaTheme="minorHAnsi"/>
          <w:sz w:val="28"/>
          <w:szCs w:val="28"/>
          <w:lang w:eastAsia="en-US"/>
        </w:rPr>
        <w:t xml:space="preserve"> службы.</w:t>
      </w:r>
    </w:p>
    <w:p w:rsidR="00507654" w:rsidRPr="003D20B0" w:rsidRDefault="00481A25" w:rsidP="00481A25">
      <w:pPr>
        <w:autoSpaceDE w:val="0"/>
        <w:autoSpaceDN w:val="0"/>
        <w:adjustRightInd w:val="0"/>
        <w:ind w:firstLine="709"/>
        <w:jc w:val="both"/>
        <w:rPr>
          <w:sz w:val="28"/>
          <w:szCs w:val="28"/>
        </w:rPr>
      </w:pPr>
      <w:r w:rsidRPr="003D20B0">
        <w:rPr>
          <w:rFonts w:eastAsiaTheme="minorHAnsi"/>
          <w:sz w:val="28"/>
          <w:szCs w:val="28"/>
          <w:lang w:eastAsia="en-US"/>
        </w:rPr>
        <w:t>5.3.</w:t>
      </w:r>
      <w:r w:rsidRPr="00481A25">
        <w:rPr>
          <w:rFonts w:eastAsiaTheme="minorHAnsi"/>
          <w:sz w:val="28"/>
          <w:szCs w:val="28"/>
          <w:lang w:eastAsia="en-US"/>
        </w:rPr>
        <w:t xml:space="preserve"> </w:t>
      </w:r>
      <w:proofErr w:type="gramStart"/>
      <w:r w:rsidRPr="00481A25">
        <w:rPr>
          <w:rFonts w:eastAsiaTheme="minorHAnsi"/>
          <w:sz w:val="28"/>
          <w:szCs w:val="28"/>
          <w:lang w:eastAsia="en-US"/>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3" w:history="1">
        <w:r w:rsidRPr="003D20B0">
          <w:rPr>
            <w:rFonts w:eastAsiaTheme="minorHAnsi"/>
            <w:sz w:val="28"/>
            <w:szCs w:val="28"/>
            <w:lang w:eastAsia="en-US"/>
          </w:rPr>
          <w:t>Федеральным законом</w:t>
        </w:r>
      </w:hyperlink>
      <w:r w:rsidRPr="00481A25">
        <w:rPr>
          <w:rFonts w:eastAsiaTheme="minorHAnsi"/>
          <w:sz w:val="28"/>
          <w:szCs w:val="28"/>
          <w:lang w:eastAsia="en-US"/>
        </w:rPr>
        <w:t xml:space="preserve"> от 17 декабря 2001 года N 173-ФЗ "О трудовых пенсиях в Российской Федерации", размер</w:t>
      </w:r>
      <w:proofErr w:type="gramEnd"/>
      <w:r w:rsidRPr="00481A25">
        <w:rPr>
          <w:rFonts w:eastAsiaTheme="minorHAnsi"/>
          <w:sz w:val="28"/>
          <w:szCs w:val="28"/>
          <w:lang w:eastAsia="en-US"/>
        </w:rPr>
        <w:t xml:space="preserve"> </w:t>
      </w:r>
      <w:proofErr w:type="gramStart"/>
      <w:r w:rsidRPr="00481A25">
        <w:rPr>
          <w:rFonts w:eastAsiaTheme="minorHAnsi"/>
          <w:sz w:val="28"/>
          <w:szCs w:val="28"/>
          <w:lang w:eastAsia="en-US"/>
        </w:rPr>
        <w:t xml:space="preserve">доли страховой пенсии, установленной и исчисленной в соответствии с </w:t>
      </w:r>
      <w:hyperlink r:id="rId14" w:history="1">
        <w:r w:rsidRPr="003D20B0">
          <w:rPr>
            <w:rFonts w:eastAsiaTheme="minorHAnsi"/>
            <w:sz w:val="28"/>
            <w:szCs w:val="28"/>
            <w:lang w:eastAsia="en-US"/>
          </w:rPr>
          <w:t>Федеральным законом</w:t>
        </w:r>
      </w:hyperlink>
      <w:r w:rsidRPr="00481A25">
        <w:rPr>
          <w:rFonts w:eastAsiaTheme="minorHAnsi"/>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481A25">
        <w:rPr>
          <w:rFonts w:eastAsiaTheme="minorHAnsi"/>
          <w:sz w:val="28"/>
          <w:szCs w:val="28"/>
          <w:lang w:eastAsia="en-US"/>
        </w:rPr>
        <w:t>) страховой пенсии по старости</w:t>
      </w:r>
      <w:proofErr w:type="gramStart"/>
      <w:r w:rsidRPr="00481A25">
        <w:rPr>
          <w:rFonts w:eastAsiaTheme="minorHAnsi"/>
          <w:sz w:val="28"/>
          <w:szCs w:val="28"/>
          <w:lang w:eastAsia="en-US"/>
        </w:rPr>
        <w:t>.</w:t>
      </w:r>
      <w:r w:rsidRPr="003D20B0">
        <w:rPr>
          <w:sz w:val="28"/>
          <w:szCs w:val="28"/>
        </w:rPr>
        <w:t>»</w:t>
      </w:r>
      <w:proofErr w:type="gramEnd"/>
    </w:p>
    <w:p w:rsidR="00507654" w:rsidRPr="003D20B0" w:rsidRDefault="00507654" w:rsidP="00507654">
      <w:pPr>
        <w:ind w:firstLine="709"/>
        <w:jc w:val="both"/>
        <w:rPr>
          <w:sz w:val="28"/>
          <w:szCs w:val="28"/>
        </w:rPr>
      </w:pPr>
      <w:r w:rsidRPr="003D20B0">
        <w:rPr>
          <w:sz w:val="28"/>
          <w:szCs w:val="28"/>
        </w:rPr>
        <w:t>2. Настоящее решение вступает в силу с момента обнародования.</w:t>
      </w:r>
    </w:p>
    <w:p w:rsidR="00507654" w:rsidRPr="003D20B0" w:rsidRDefault="00507654" w:rsidP="00507654">
      <w:pPr>
        <w:ind w:firstLine="709"/>
        <w:jc w:val="both"/>
        <w:rPr>
          <w:sz w:val="28"/>
          <w:szCs w:val="28"/>
        </w:rPr>
      </w:pPr>
      <w:r w:rsidRPr="003D20B0">
        <w:rPr>
          <w:sz w:val="28"/>
          <w:szCs w:val="28"/>
        </w:rPr>
        <w:t>3.</w:t>
      </w:r>
      <w:proofErr w:type="gramStart"/>
      <w:r w:rsidRPr="003D20B0">
        <w:rPr>
          <w:sz w:val="28"/>
          <w:szCs w:val="28"/>
        </w:rPr>
        <w:t>Контроль за</w:t>
      </w:r>
      <w:proofErr w:type="gramEnd"/>
      <w:r w:rsidRPr="003D20B0">
        <w:rPr>
          <w:sz w:val="28"/>
          <w:szCs w:val="28"/>
        </w:rPr>
        <w:t xml:space="preserve"> исполнением настоящего решения возложить на комитет по социальным вопросам.</w:t>
      </w:r>
    </w:p>
    <w:p w:rsidR="00507654" w:rsidRPr="003D20B0" w:rsidRDefault="00507654" w:rsidP="00507654">
      <w:pPr>
        <w:pStyle w:val="a3"/>
        <w:rPr>
          <w:rFonts w:ascii="Times New Roman" w:hAnsi="Times New Roman"/>
          <w:sz w:val="28"/>
          <w:szCs w:val="28"/>
        </w:rPr>
      </w:pPr>
    </w:p>
    <w:p w:rsidR="001C4AF1" w:rsidRDefault="00094B49" w:rsidP="00507654">
      <w:pPr>
        <w:pStyle w:val="a3"/>
        <w:rPr>
          <w:rFonts w:ascii="Times New Roman" w:hAnsi="Times New Roman"/>
          <w:sz w:val="28"/>
          <w:szCs w:val="28"/>
        </w:rPr>
      </w:pPr>
      <w:r>
        <w:rPr>
          <w:rFonts w:ascii="Times New Roman" w:hAnsi="Times New Roman"/>
          <w:sz w:val="28"/>
          <w:szCs w:val="28"/>
        </w:rPr>
        <w:t>Председатель</w:t>
      </w:r>
      <w:r w:rsidR="00507654" w:rsidRPr="003D20B0">
        <w:rPr>
          <w:rFonts w:ascii="Times New Roman" w:hAnsi="Times New Roman"/>
          <w:sz w:val="28"/>
          <w:szCs w:val="28"/>
        </w:rPr>
        <w:t xml:space="preserve"> районного Совета</w:t>
      </w:r>
      <w:r w:rsidR="001C4AF1">
        <w:rPr>
          <w:rFonts w:ascii="Times New Roman" w:hAnsi="Times New Roman"/>
          <w:sz w:val="28"/>
          <w:szCs w:val="28"/>
        </w:rPr>
        <w:t>,</w:t>
      </w:r>
    </w:p>
    <w:p w:rsidR="00507654" w:rsidRPr="003D20B0" w:rsidRDefault="00481A25" w:rsidP="00507654">
      <w:pPr>
        <w:pStyle w:val="a3"/>
        <w:rPr>
          <w:rFonts w:ascii="Times New Roman" w:hAnsi="Times New Roman"/>
          <w:sz w:val="28"/>
          <w:szCs w:val="28"/>
        </w:rPr>
      </w:pPr>
      <w:r w:rsidRPr="003D20B0">
        <w:rPr>
          <w:rFonts w:ascii="Times New Roman" w:hAnsi="Times New Roman"/>
          <w:sz w:val="28"/>
          <w:szCs w:val="28"/>
        </w:rPr>
        <w:t>Глава</w:t>
      </w:r>
      <w:r w:rsidR="00507654" w:rsidRPr="003D20B0">
        <w:rPr>
          <w:rFonts w:ascii="Times New Roman" w:hAnsi="Times New Roman"/>
          <w:sz w:val="28"/>
          <w:szCs w:val="28"/>
        </w:rPr>
        <w:t xml:space="preserve"> района</w:t>
      </w:r>
      <w:r w:rsidR="001C4AF1">
        <w:rPr>
          <w:rFonts w:ascii="Times New Roman" w:hAnsi="Times New Roman"/>
          <w:sz w:val="28"/>
          <w:szCs w:val="28"/>
        </w:rPr>
        <w:t xml:space="preserve">   </w:t>
      </w:r>
      <w:r w:rsidR="00507654" w:rsidRPr="003D20B0">
        <w:rPr>
          <w:rFonts w:ascii="Times New Roman" w:hAnsi="Times New Roman"/>
          <w:sz w:val="28"/>
          <w:szCs w:val="28"/>
        </w:rPr>
        <w:t>народных депутатов                                            В. И. Миронов</w:t>
      </w:r>
    </w:p>
    <w:p w:rsidR="00507654" w:rsidRPr="003D20B0" w:rsidRDefault="00507654" w:rsidP="00507654">
      <w:pPr>
        <w:ind w:firstLine="709"/>
        <w:jc w:val="both"/>
        <w:rPr>
          <w:sz w:val="28"/>
          <w:szCs w:val="28"/>
        </w:rPr>
      </w:pPr>
    </w:p>
    <w:p w:rsidR="006F4B42" w:rsidRDefault="006F4B42"/>
    <w:sectPr w:rsidR="006F4B42" w:rsidSect="006F4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C3BC1"/>
    <w:multiLevelType w:val="hybridMultilevel"/>
    <w:tmpl w:val="DAE87CD8"/>
    <w:lvl w:ilvl="0" w:tplc="1B4EF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654"/>
    <w:rsid w:val="00094B49"/>
    <w:rsid w:val="001C4AF1"/>
    <w:rsid w:val="003D20B0"/>
    <w:rsid w:val="00481A25"/>
    <w:rsid w:val="00496A41"/>
    <w:rsid w:val="00507654"/>
    <w:rsid w:val="005D7E24"/>
    <w:rsid w:val="006F4B42"/>
    <w:rsid w:val="007723A4"/>
    <w:rsid w:val="009A3E7A"/>
    <w:rsid w:val="00A33E9F"/>
    <w:rsid w:val="00A36C57"/>
    <w:rsid w:val="00BB21CE"/>
    <w:rsid w:val="00C05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65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507654"/>
    <w:rPr>
      <w:rFonts w:ascii="Tahoma" w:hAnsi="Tahoma" w:cs="Tahoma"/>
      <w:sz w:val="16"/>
      <w:szCs w:val="16"/>
    </w:rPr>
  </w:style>
  <w:style w:type="character" w:customStyle="1" w:styleId="a5">
    <w:name w:val="Текст выноски Знак"/>
    <w:basedOn w:val="a0"/>
    <w:link w:val="a4"/>
    <w:uiPriority w:val="99"/>
    <w:semiHidden/>
    <w:rsid w:val="00507654"/>
    <w:rPr>
      <w:rFonts w:ascii="Tahoma" w:eastAsia="Times New Roman" w:hAnsi="Tahoma" w:cs="Tahoma"/>
      <w:sz w:val="16"/>
      <w:szCs w:val="16"/>
      <w:lang w:eastAsia="ru-RU"/>
    </w:rPr>
  </w:style>
  <w:style w:type="paragraph" w:styleId="a6">
    <w:name w:val="List Paragraph"/>
    <w:basedOn w:val="a"/>
    <w:uiPriority w:val="34"/>
    <w:qFormat/>
    <w:rsid w:val="00507654"/>
    <w:pPr>
      <w:ind w:left="720"/>
      <w:contextualSpacing/>
    </w:pPr>
  </w:style>
  <w:style w:type="character" w:customStyle="1" w:styleId="a7">
    <w:name w:val="Гипертекстовая ссылка"/>
    <w:basedOn w:val="a0"/>
    <w:uiPriority w:val="99"/>
    <w:rsid w:val="00507654"/>
    <w:rPr>
      <w:color w:val="106BBE"/>
    </w:rPr>
  </w:style>
  <w:style w:type="character" w:customStyle="1" w:styleId="a8">
    <w:name w:val="Сравнение редакций. Добавленный фрагмент"/>
    <w:uiPriority w:val="99"/>
    <w:rsid w:val="00507654"/>
    <w:rPr>
      <w:color w:val="000000"/>
      <w:shd w:val="clear" w:color="auto" w:fill="C1D7FF"/>
    </w:rPr>
  </w:style>
  <w:style w:type="paragraph" w:customStyle="1" w:styleId="a9">
    <w:name w:val="Комментарий"/>
    <w:basedOn w:val="a"/>
    <w:next w:val="a"/>
    <w:uiPriority w:val="99"/>
    <w:rsid w:val="00481A25"/>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a">
    <w:name w:val="Информация об изменениях документа"/>
    <w:basedOn w:val="a9"/>
    <w:next w:val="a"/>
    <w:uiPriority w:val="99"/>
    <w:rsid w:val="00481A25"/>
    <w:rPr>
      <w:i/>
      <w:iCs/>
    </w:rPr>
  </w:style>
  <w:style w:type="character" w:customStyle="1" w:styleId="apple-converted-space">
    <w:name w:val="apple-converted-space"/>
    <w:basedOn w:val="a0"/>
    <w:rsid w:val="005D7E24"/>
  </w:style>
</w:styles>
</file>

<file path=word/webSettings.xml><?xml version="1.0" encoding="utf-8"?>
<w:webSettings xmlns:r="http://schemas.openxmlformats.org/officeDocument/2006/relationships" xmlns:w="http://schemas.openxmlformats.org/wordprocessingml/2006/main">
  <w:divs>
    <w:div w:id="20497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8" TargetMode="External"/><Relationship Id="rId13" Type="http://schemas.openxmlformats.org/officeDocument/2006/relationships/hyperlink" Target="garantF1://12025146.0" TargetMode="External"/><Relationship Id="rId3" Type="http://schemas.openxmlformats.org/officeDocument/2006/relationships/settings" Target="settings.xml"/><Relationship Id="rId7" Type="http://schemas.openxmlformats.org/officeDocument/2006/relationships/hyperlink" Target="garantF1://257.0" TargetMode="External"/><Relationship Id="rId12" Type="http://schemas.openxmlformats.org/officeDocument/2006/relationships/hyperlink" Target="garantF1://7045268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70452688.0" TargetMode="External"/><Relationship Id="rId11" Type="http://schemas.openxmlformats.org/officeDocument/2006/relationships/hyperlink" Target="garantF1://257.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garantF1://70452688.8" TargetMode="External"/><Relationship Id="rId14"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8</cp:revision>
  <cp:lastPrinted>2016-05-18T07:39:00Z</cp:lastPrinted>
  <dcterms:created xsi:type="dcterms:W3CDTF">2016-05-17T06:02:00Z</dcterms:created>
  <dcterms:modified xsi:type="dcterms:W3CDTF">2016-05-20T06:33:00Z</dcterms:modified>
</cp:coreProperties>
</file>