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r>
        <w:rPr>
          <w:rFonts w:ascii="Arial" w:eastAsia="Arial" w:hAnsi="Arial" w:cs="Arial"/>
          <w:sz w:val="24"/>
        </w:rPr>
        <w:t xml:space="preserve">      </w:t>
      </w:r>
    </w:p>
    <w:p>
      <w:pPr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ОРЛОВСКОЙ ОБЛАСТИ</w:t>
      </w:r>
    </w:p>
    <w:p>
      <w:pPr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</w:t>
      </w:r>
    </w:p>
    <w:p>
      <w:pPr>
        <w:outlineLvl w:val="0"/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ПОСТАНОВЛЕНИЕ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10 апреля 2009г.            №191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«Об утверждении перечня платных услуг</w:t>
      </w:r>
    </w:p>
    <w:p>
      <w:pPr>
        <w:outlineLvl w:val="0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Оказываемых МУЗ «Троснянское ЦРБ»</w:t>
      </w:r>
    </w:p>
    <w:p>
      <w:pPr>
        <w:outlineLvl w:val="0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Сверх базовой программы медицинского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страхования и утверждение цен на эти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услуги»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 ПОСТАНОВЛЯЕТ: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1.Принять Постановление «Об утверждении перечня платных услуг оказываемых МУЗ «Троснянское ЦРБ» сверх базовой программы меденцинского страхования и утверждение цен на эти услуги»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2.Направить Постановление Главе района для подписания и обнародования.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tabs>
          <w:tab w:val="left" w:pos="1070"/>
        </w:tabs>
        <w:rPr>
          <w:spacing w:val="10"/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</w:t>
      </w:r>
      <w:r>
        <w:rPr>
          <w:spacing w:val="10"/>
          <w:rFonts w:ascii="Arial" w:eastAsia="Arial" w:hAnsi="Arial" w:cs="Arial"/>
          <w:sz w:val="24"/>
        </w:rPr>
        <w:t xml:space="preserve">Контроль за исполнением данного Постановления возложить на комитет по социальным вопросам.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spacing w:val="10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spacing w:val="10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spacing w:val="10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spacing w:val="10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spacing w:val="10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spacing w:val="10"/>
          <w:rFonts w:ascii="Arial" w:eastAsia="Arial" w:hAnsi="Arial" w:cs="Arial"/>
          <w:sz w:val="24"/>
        </w:rPr>
      </w:pPr>
    </w:p>
    <w:p>
      <w:pPr>
        <w:outlineLvl w:val="0"/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spacing w:val="10"/>
          <w:rFonts w:ascii="Arial" w:eastAsia="Arial" w:hAnsi="Arial" w:cs="Arial"/>
          <w:sz w:val="24"/>
        </w:rPr>
      </w:pPr>
      <w:r>
        <w:rPr>
          <w:spacing w:val="10"/>
          <w:rFonts w:ascii="Arial" w:eastAsia="Arial" w:hAnsi="Arial" w:cs="Arial"/>
          <w:sz w:val="24"/>
        </w:rPr>
        <w:t xml:space="preserve">Председатель районного Совета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spacing w:val="10"/>
          <w:rFonts w:ascii="Arial" w:eastAsia="Arial" w:hAnsi="Arial" w:cs="Arial"/>
          <w:sz w:val="24"/>
        </w:rPr>
        <w:sectPr>
          <w:type w:val="nextColumn"/>
          <w:cols w:num="1" w:space="720" w:equalWidth="true"/>
          <w:footnotePr>
            <w:pos w:val="pageBottom"/>
          </w:footnotePr>
          <w:lnNumType w:distance="0"/>
          <w:pgSz w:w="11905" w:h="16837"/>
          <w:pgMar w:left="1701" w:right="851" w:top="1134" w:bottom="1134" w:gutter="0" w:header="720" w:footer="720"/>
        </w:sectPr>
      </w:pPr>
      <w:r>
        <w:rPr>
          <w:spacing w:val="10"/>
          <w:rFonts w:ascii="Arial" w:eastAsia="Arial" w:hAnsi="Arial" w:cs="Arial"/>
          <w:sz w:val="24"/>
        </w:rPr>
        <w:t xml:space="preserve">народных депутатов                                                 В.Г.Харлашкин</w:t>
      </w:r>
    </w:p>
    <w:p>
      <w:pPr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ОРЛОВСКОЙ ОБЛАСТИ</w:t>
      </w:r>
    </w:p>
    <w:p>
      <w:pPr>
        <w:outlineLvl w:val="0"/>
        <w:jc w:val="center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ПОСТАНОВЛЕНИЕ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«Об утверждении перечня платных услуг</w:t>
      </w:r>
    </w:p>
    <w:p>
      <w:pPr>
        <w:outlineLvl w:val="0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Оказываемых МУЗ «Троснянское ЦРБ»</w:t>
      </w:r>
    </w:p>
    <w:p>
      <w:pPr>
        <w:outlineLvl w:val="0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Сверх базовой программы медицинского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страхования и утверждение цен на эти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услуги»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Принято районным Советом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народных депутатов                                                      10 апреля 2009г.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Утвердить перечень платных услуг оказываемых МУЗ  Троснянское ЦРБ» сверх базовой программы меденцинского страхования и утверждение цен на эти услуги».</w:t>
      </w:r>
    </w:p>
    <w:p>
      <w:pPr>
        <w:jc w:val="both"/>
        <w:textAlignment w:val="auto"/>
        <w:ind w:firstLine="720" w:left="-120" w:right="0" w:start="-12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2.Настоящее Постановление вступает в силу с момента его официального опубликования.</w:t>
      </w:r>
    </w:p>
    <w:p>
      <w:pPr>
        <w:jc w:val="both"/>
        <w:textAlignment w:val="auto"/>
        <w:ind w:firstLine="720"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Троснянского района                                             В.И.Быков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17 апреля 2009 г.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№109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371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7371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7371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7371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7371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7371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7371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7371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7371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firstLine="567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Приложение 1</w:t>
      </w:r>
    </w:p>
    <w:p>
      <w:pPr>
        <w:jc w:val="left"/>
        <w:textAlignment w:val="auto"/>
        <w:ind w:firstLine="567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к постановлению районного Совета </w:t>
      </w:r>
    </w:p>
    <w:p>
      <w:pPr>
        <w:jc w:val="both"/>
        <w:textAlignment w:val="auto"/>
        <w:ind w:firstLine="567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народных депутатов</w:t>
      </w:r>
    </w:p>
    <w:p>
      <w:pPr>
        <w:jc w:val="left"/>
        <w:textAlignment w:val="auto"/>
        <w:ind w:firstLine="567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от 10 апреля 2009г. №191</w:t>
      </w:r>
    </w:p>
    <w:p>
      <w:pPr>
        <w:jc w:val="both"/>
        <w:textAlignment w:val="auto"/>
        <w:ind w:firstLine="6237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6237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6237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Перечень платных медицинских услуг,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оказываемых МУЗ Троснянской ЦРБ.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1.Медицинские услуги не входящие в областную программу государственных гарантий оказания бесплатной медицинской помощи гражданам РФ на территории Орловской области.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1.1 Медицинские осмотры: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а)медицинские осмотры при оформлении справок для получения водительских прав, на право ношения оружия, для поступления в учебные заведения;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б)предварительные и периодические осмотры работников ( по перечню, утвержденному в установленном порядке МЗ РФ) для допуска к профессии.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1.2. Консультативный прием: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Врача акушера – гинеколога;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Врача невролога;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Врача отоларинголога;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Врача терапевта;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Врача хирурга;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Врача офтальмолога;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Врача дерматолога;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Врача нарколога;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Врача психиатра;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1.3. Услуги параклинических подразделений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Лаборатории;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Рентгенкабинета;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Электрокардиография;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Расшифровка электрокардиограммы;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Рентгенография зуба.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2.Условия предоставления медицинских услуг на платной основе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2.1. Амбулаторно- поликлиническая помощь: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а) прием специалистов, предоставляемых сверх утвержденного в рамках соответствующих заданий объема услуг по предоставлению бесплатной медицинской помощи;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б)прием у специалиста по желанию пациента в амбулаторно- поликлинических учреждениях;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в)лечебно-диагностические услуги, предоставляемые по желанию пациента без направления лечащего врача;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г)прием специалистами при отсутствии у пациента полиса обязательного медицинского страхования и при отсутствии экстренных показаний.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67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Приложение 2</w:t>
      </w:r>
    </w:p>
    <w:p>
      <w:pPr>
        <w:jc w:val="left"/>
        <w:textAlignment w:val="auto"/>
        <w:ind w:firstLine="567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к постановлению районного Совета </w:t>
      </w:r>
    </w:p>
    <w:p>
      <w:pPr>
        <w:jc w:val="both"/>
        <w:textAlignment w:val="auto"/>
        <w:ind w:firstLine="567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народных депутатов</w:t>
      </w:r>
    </w:p>
    <w:p>
      <w:pPr>
        <w:jc w:val="left"/>
        <w:textAlignment w:val="auto"/>
        <w:ind w:firstLine="567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от 10 апреля 2009г. №191</w:t>
      </w:r>
    </w:p>
    <w:p>
      <w:pPr>
        <w:jc w:val="both"/>
        <w:textAlignment w:val="auto"/>
        <w:ind w:firstLine="6237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88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Расценки на предоставление платных услуг населению сверх базовой программы.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tbl>
      <w:tblPr>
        <w:tblLayout w:type="fixed"/>
        <w:tblInd w:w="40" w:type="dxa"/>
        <w:tblW w:w="9730" w:type="dxa"/>
        <w:tblCellMar>
          <w:bottom w:w="0" w:type="dxa"/>
          <w:left w:w="40" w:type="dxa"/>
          <w:right w:w="4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567"/>
        <w:gridCol w:w="5957"/>
        <w:gridCol w:w="3206"/>
      </w:tblGrid>
      <w:tr>
        <w:trHeight w:val="298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п/ п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Наименование оказанной услуги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Цена</w:t>
            </w:r>
          </w:p>
        </w:tc>
      </w:tr>
      <w:tr>
        <w:trHeight w:val="283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Консультация врача акушера- гинеколога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46-00</w:t>
            </w:r>
          </w:p>
        </w:tc>
      </w:tr>
      <w:tr>
        <w:trHeight w:val="566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Профилактический осмотр врачом 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акушером-гинекологом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37-00</w:t>
            </w:r>
          </w:p>
        </w:tc>
      </w:tr>
      <w:tr>
        <w:trHeight w:val="288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Консультация врача невролога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46-00</w:t>
            </w:r>
          </w:p>
        </w:tc>
      </w:tr>
      <w:tr>
        <w:trHeight w:val="288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Профилактический осмотр врачом неврологом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36-00</w:t>
            </w:r>
          </w:p>
        </w:tc>
      </w:tr>
      <w:tr>
        <w:trHeight w:val="288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Консультация врача отоларинголога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37-00</w:t>
            </w:r>
          </w:p>
        </w:tc>
      </w:tr>
      <w:tr>
        <w:trHeight w:val="571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Профилактический осмотр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врачом отоларингологом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31-00</w:t>
            </w:r>
          </w:p>
        </w:tc>
      </w:tr>
      <w:tr>
        <w:trHeight w:val="293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Консультация врача терапевта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49-00</w:t>
            </w:r>
          </w:p>
        </w:tc>
      </w:tr>
      <w:tr>
        <w:trHeight w:val="288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8.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Профилактический осмотр врачом терапевтом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38-00</w:t>
            </w:r>
          </w:p>
        </w:tc>
      </w:tr>
      <w:tr>
        <w:trHeight w:val="283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Консультация врача хирурга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40-00</w:t>
            </w:r>
          </w:p>
        </w:tc>
      </w:tr>
      <w:tr>
        <w:trHeight w:val="288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Профилактический осмотр врачом хирургом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27-00</w:t>
            </w:r>
          </w:p>
        </w:tc>
      </w:tr>
      <w:tr>
        <w:trHeight w:val="293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Консультация врача офтальмолога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31-00</w:t>
            </w:r>
          </w:p>
        </w:tc>
      </w:tr>
      <w:tr>
        <w:trHeight w:val="566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12.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Профилактический осмотр врачом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офтальмологом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29-00</w:t>
            </w:r>
          </w:p>
        </w:tc>
      </w:tr>
      <w:tr>
        <w:trHeight w:val="288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13.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Консультация врача дерматолога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31-00</w:t>
            </w:r>
          </w:p>
        </w:tc>
      </w:tr>
      <w:tr>
        <w:trHeight w:val="293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14.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Профилактический осмотр врачом дерматологом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29-00</w:t>
            </w:r>
          </w:p>
        </w:tc>
      </w:tr>
      <w:tr>
        <w:trHeight w:val="283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15.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Консультация врача нарколога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41-00</w:t>
            </w:r>
          </w:p>
        </w:tc>
      </w:tr>
      <w:tr>
        <w:trHeight w:val="288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16.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Консультация врача психиатра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41-00</w:t>
            </w:r>
          </w:p>
        </w:tc>
      </w:tr>
      <w:tr>
        <w:trHeight w:val="288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17.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Лабораторные исследования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78-00</w:t>
            </w:r>
          </w:p>
        </w:tc>
      </w:tr>
      <w:tr>
        <w:trHeight w:val="293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Флюорография в 1 проекции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55-00</w:t>
            </w:r>
          </w:p>
        </w:tc>
      </w:tr>
      <w:tr>
        <w:trHeight w:val="288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19.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Флюорография в 2 -х проекциях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62-00</w:t>
            </w:r>
          </w:p>
        </w:tc>
      </w:tr>
      <w:tr>
        <w:trHeight w:val="288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Рентгенография зуба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55-00</w:t>
            </w:r>
          </w:p>
        </w:tc>
      </w:tr>
      <w:tr>
        <w:trHeight w:val="288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21.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Рентгенография в 1 проекции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62-00</w:t>
            </w:r>
          </w:p>
        </w:tc>
      </w:tr>
      <w:tr>
        <w:trHeight w:val="283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22.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Рентгенография в 2-х проекциях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76-00</w:t>
            </w:r>
          </w:p>
        </w:tc>
      </w:tr>
      <w:tr>
        <w:trHeight w:val="288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23.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Электрокардиография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49-00</w:t>
            </w:r>
          </w:p>
        </w:tc>
      </w:tr>
      <w:tr>
        <w:trHeight w:val="283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24.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Расшифровка электрокардиограммы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42-00</w:t>
            </w:r>
          </w:p>
        </w:tc>
      </w:tr>
      <w:tr>
        <w:trHeight w:val="298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Справка для поступления 086-У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405-00</w:t>
            </w:r>
          </w:p>
        </w:tc>
      </w:tr>
      <w:tr>
        <w:trHeight w:val="562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26.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Справка на право ношения, хранения огнестрельного оружия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182-00</w:t>
            </w:r>
          </w:p>
        </w:tc>
      </w:tr>
      <w:tr>
        <w:trHeight w:val="576" w:hRule="atLeast"/>
        <w:tc>
          <w:tcPr>
            <w:tcW w:type="dxa" w:w="56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27.</w:t>
            </w:r>
          </w:p>
        </w:tc>
        <w:tc>
          <w:tcPr>
            <w:tcW w:type="dxa" w:w="5957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Справка на право вождения транспортным средством</w:t>
            </w:r>
          </w:p>
        </w:tc>
        <w:tc>
          <w:tcPr>
            <w:tcW w:type="dxa" w:w="3206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300-00</w:t>
            </w:r>
          </w:p>
        </w:tc>
      </w:tr>
    </w:tbl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nextColumn"/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4</Pages>
  <Words>715</Words>
  <Characters>4079</Characters>
  <CharactersWithSpaces>4785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