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1" Type="http://schemas.openxmlformats.org/officeDocument/2006/relationships/extended-properties" Target="docProps/app.xml"/><Relationship Id="rId1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</w:t>
      </w:r>
      <w:r>
        <w:rPr>
          <w:b w:val="true"/>
          <w:rFonts w:ascii="Arial" w:eastAsia="Arial" w:hAnsi="Arial" w:cs="Arial"/>
          <w:sz w:val="24"/>
        </w:rPr>
        <w:t xml:space="preserve">РОССИЙСКАЯ ФЕДЕРАЦИЯ</w:t>
      </w:r>
      <w:r>
        <w:rPr>
          <w:b w:val="true"/>
          <w:rFonts w:ascii="Arial" w:eastAsia="Arial" w:hAnsi="Arial" w:cs="Arial"/>
          <w:sz w:val="24"/>
        </w:rPr>
        <w:br w:type="textWrapping" w:clear="none"/>
      </w:r>
      <w:r>
        <w:rPr>
          <w:b w:val="true"/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АДМИНИСТРАЦИЯ ТРОСНЯНСКОГО РАЙОНА</w:t>
      </w:r>
    </w:p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24"/>
          <w:i w:val="true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29 ноября 2010г.                                                                     №404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реализации постановления Правительства РФ от 17 декабря 2009 г. №1993-р, постановления Администрации Троснянского района от 16 июля 2010 г. №220 «Об утверждении в новой редакции Сводного перечня первоочередных государственных и муниципальных услуг и плана перехода на предоставление в электронном виде муниципальных услуг» ПОСТАНОВЛЯЮ: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1.Утвердить административный регламент предоставления муниципальной услуги «Принятие документов, а также выдача разрешений о переводе или об отказе в переводе жилого помещения в нежилое или нежилого помещения в жилое помещение» согласно приложению.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Контроль за исполнением настоящего распоряжения возложить на заместителя главы администрации А.И.Насонова.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Глава района                                                        В.И.Быков</w:t>
      </w:r>
    </w:p>
    <w:p>
      <w:pPr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                             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b w:val="true"/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</w:t>
      </w:r>
      <w:r>
        <w:rPr>
          <w:rFonts w:ascii="Arial" w:eastAsia="Arial" w:hAnsi="Arial" w:cs="Arial"/>
          <w:sz w:val="24"/>
        </w:rPr>
        <w:t xml:space="preserve">Приложение к постановлению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852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администрации   Троснянского района от  29.11.10 №404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true"/>
          <w:caps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true"/>
          <w:caps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 w:val="true"/>
          <w:rFonts w:ascii="Arial" w:eastAsia="Arial" w:hAnsi="Arial" w:cs="Arial"/>
          <w:sz w:val="24"/>
        </w:rPr>
      </w:pPr>
      <w:r>
        <w:rPr>
          <w:caps w:val="true"/>
          <w:rFonts w:ascii="Arial" w:eastAsia="Arial" w:hAnsi="Arial" w:cs="Arial"/>
          <w:sz w:val="24"/>
        </w:rPr>
        <w:t xml:space="preserve">Административный регламент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 предоставлению муниципальной услуги «Принятие документов, а также выдача разрешений о переводе или об отказе в переводе жилого помещения в нежилое или нежилого помещения в жилое помещение»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I. Общие положения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1. Наименование муниципальной услуги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Административный регламент по предоставлению администрацией Троснянского района муниципальной услуги «Принятие документов, а также выдача разрешений о переводе или об отказе в переводе жилого помещения в нежилое или нежилого помещения в жилое помещение»  (далее – административный регламент) регламентирует исполнение указанной муниципальной услуги и определяет сроки и последовательность административных действий при предоставлении муниципальной услуги по принятию документов, а также выдаче решений о переводе или об отказе в переводе жилого помещения в нежилое или нежилого помещения в жилое помещение (далее – муниципальная услуга).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Наименование органа местного самоуправления, непосредственно исполняющего услугу 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Предоставление муниципальной услуги осуществляется администрацией Троснянского района.</w:t>
      </w:r>
    </w:p>
    <w:p>
      <w:pPr>
        <w:suppressAutoHyphens/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08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Перечень нормативных правовых актов</w:t>
      </w:r>
    </w:p>
    <w:p>
      <w:pPr>
        <w:suppressAutoHyphens/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Предоставление муниципальной услуги осуществляется в соответствии с действующим законодательством:</w:t>
      </w:r>
    </w:p>
    <w:p>
      <w:pPr>
        <w:jc w:val="both"/>
        <w:textAlignment w:val="auto"/>
        <w:ind w:firstLine="48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Жилищным кодексом Российской Федерации от29.12.04 №188-ФЗ;</w:t>
      </w:r>
    </w:p>
    <w:p>
      <w:pPr>
        <w:jc w:val="both"/>
        <w:textAlignment w:val="auto"/>
        <w:ind w:firstLine="48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 в нежилое (жилое) помещение»;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Описание результатов предоставления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Результатом предоставление муниципальной услуги является выдача (направление) заявителю документа (распоряжение или уведомление об отказе в переводе помещения), подтверждающего принятие главой администрации решения о переводе или об отказе в переводе помещения;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5.Описание заявителей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Заявителями при исполнении муниципальной услуги являются индивидуальные предприниматели, физические и юридические лица </w:t>
      </w: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– собственники переводимых помещений или уполномоченное ими лицо (далее – заявитель).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II. Требования к порядку исполнения муниципальной услуги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Порядок информирования о правилах предоставления муниципальной услуги: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место нахождения администрации района: 303450 с</w:t>
      </w:r>
      <w:r>
        <w:rPr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 Тросна ул.Ленина д. 4;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почтовый адрес для направления в администрацию района документов и заявлений по вопросам предоставления муниципальной услуги: 303450 с</w:t>
      </w:r>
      <w:r>
        <w:rPr>
          <w:rFonts w:ascii="Times New Roman" w:eastAsia="Times New Roman" w:hAnsi="Times New Roman" w:cs="Times New Roman"/>
          <w:sz w:val="24"/>
        </w:rPr>
        <w:t xml:space="preserve">.</w:t>
      </w:r>
      <w:r>
        <w:rPr>
          <w:rFonts w:ascii="Arial" w:eastAsia="Arial" w:hAnsi="Arial" w:cs="Arial"/>
          <w:sz w:val="24"/>
        </w:rPr>
        <w:t xml:space="preserve"> Тросна ул.Ленина д.4;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график работы администрации района: понедельник – пятница с 8.00 до 17.00 (в предпраздничные дни продолжительность времени работы администрации района сокращается на 1 час);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4) место подачи заявления и прилагающихся к нему документов: </w:t>
      </w:r>
      <w:r>
        <w:rPr>
          <w:rFonts w:ascii="Arial" w:eastAsia="Arial" w:hAnsi="Arial" w:cs="Arial"/>
          <w:sz w:val="24"/>
        </w:rPr>
        <w:br w:type="textWrapping" w:clear="none"/>
      </w:r>
      <w:r>
        <w:rPr>
          <w:rFonts w:ascii="Arial" w:eastAsia="Arial" w:hAnsi="Arial" w:cs="Arial"/>
          <w:sz w:val="24"/>
        </w:rPr>
        <w:t xml:space="preserve">с. Тросна ул.Ленина д.4;.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Прием заявлений и прилагающихся к нему документов осуществляет главный специалист-архитектор. Часы приема заявлений и прилагающихся к нему документов: понедельник – пятница с 8.00 до 17.00;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 предоставление муниципальной услуги осуществляется комиссией по переводу жилых помещений в нежилые и нежилых помещений в жилые, а также переустройству и (или) перепланировке жилых помещений (далее – комиссия), состав которой утверждается распоряжением администрации района;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6) прием заявителей по вопросам предоставление муниципальной услуги осуществляется по следующему графику: понедельник – пятница с 8.00 до 17.00;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7) телефон администрации района для получения справок по входящей корреспонденции по вопросам предоставления муниципальной услуги: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(48666)2-13</w:t>
      </w:r>
      <w:r>
        <w:rPr>
          <w:rFonts w:ascii="Times New Roman" w:eastAsia="Times New Roman" w:hAnsi="Times New Roman" w:cs="Times New Roman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08.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8) адрес официального сайта администрации Троснянского района в сети «Интернет»  www.adm-trosna.ru;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9) Если главный специалист-архитектор не может ответить на поставленный вопрос самостоятельно или подготовка ответа требует продолжительного времени, он может предложить заявителю направить  письменное обращение в администрацию района либо назначить другое время для получения информации.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9) Продолжительность консультирования в устной форме при личном обращении осуществляется в пределах 15 минут; время ожидания  в очереди не должно превышать 30 минут.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10) Обращение по телефону допускается в течение рабочего времени администрации района. Продолжительность консультирования по телефону осуществляется в пределах 5 минут. При консультировании по телефону главный специалист-архитектор должен назвать свою фамилию, имя, отчество, должность, а также наименование структурного подразделения, в которое обратился заявитель, а затем в вежливой форме дать точный и понятный ответ на поставленные вопросы.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11) Рассмотрение письменных обращений граждан по вопросам предоставления муниципальной услуги осуществляется в соответствии с Федеральным законом   «О порядке рассмотрения обращений граждан Российской Федерации».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Рассмотрение письменных обращений юридических лиц по вопросам предоставление муниципальной услуги осуществляется в  порядке, аналогичном для рассмотрения обращений граждан.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numPr>
          <w:ilvl w:val="0"/>
          <w:numId w:val="3"/>
        </w:numPr>
        <w:tabs>
          <w:tab w:val="left" w:pos="0"/>
          <w:tab w:val="left" w:pos="108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Сроки исполнения администрацией  муниципальной услуги составляют: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Срок принятия решения о переводе (отказе в переводе) жилого помещения в нежилое помещение или нежилого помещения в жилое помещение составляет не более 45 дней со дня представления заявления и документов, необходимых для рассмотрения вопроса о переводе помещения.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Максимальные сроки прохождения отдельных административных процедур: </w:t>
      </w:r>
    </w:p>
    <w:p>
      <w:pPr>
        <w:keepNext w:val="true"/>
        <w:outlineLvl w:val="3"/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1260"/>
          <w:tab w:val="left" w:pos="1440"/>
        </w:tabs>
        <w:rPr>
          <w:b w:val="false"/>
          <w:rFonts w:ascii="Arial" w:eastAsia="Arial" w:hAnsi="Arial" w:cs="Arial"/>
          <w:sz w:val="24"/>
          <w:i w:val="false"/>
        </w:rPr>
      </w:pPr>
      <w:r>
        <w:rPr>
          <w:b w:val="false"/>
          <w:rFonts w:ascii="Arial" w:eastAsia="Arial" w:hAnsi="Arial" w:cs="Arial"/>
          <w:sz w:val="24"/>
          <w:i w:val="false"/>
        </w:rPr>
        <w:t xml:space="preserve">- прием, первичная проверка и регистрация  заявления и приложенных к нему документов – 1 день;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рассмотрение и проверка заявления и приложенных к нему документов – 38 дней;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принятие уполномоченным должностным лицом решения по результатам рассмотрения и проверки заявления и приложенных к нему документов – 6 дней;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выдача (направление) заявителю распоряжения о переводе жилых помещений в нежилые помещения и нежилых помещений в жилые помещения или уведомления об отказе в переводе жилых помещений в нежилые помещения и нежилых помещений в жилые помещения – 3 рабочих дня;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Время ожидания в очереди при подаче и получении документов заявителем не должно превышать 30 минут.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 Перечень оснований для приостановления предоставления муниципальной услуги либо отказа в исполнении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Приостановление предоставления муниципальной услуги законодательством Российской Федерации не предусмотрено.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Администрация  района отказывает в  предоставлении муниципальной услуги в случае: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Непредставления следующих документов: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заявление о переводе помещения;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правоустанавливающие документы на переводимое помещение (подлинники или засвидетельствованные в нотариальном порядке копии);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поэтажный план дома, в котором находится переводимое помещение;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подготовленный и оформленный в установленном порядке проект переустройства и (или) перепланировки переводимого помещения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Несоблюдения следующих условий перевода помещения: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требований Жилищного кодекса Российской Федерации (далее – ЖК РФ)  и законодательства о градостроительной деятельности;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переводимая квартира в многоквартирном доме расположена выше первого этажа, и помещения, расположенные непосредственно под квартирой, переводимой в нежилое помещение, являются жилыми;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Представления документов в ненадлежащий орган.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Несоответствия проекта переустройства и (или) перепланировки жилого помещения требованиям законодательства.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Решение об отказе в переводе помещения должно содержать основания отказа с обязательной ссылкой на имеющиеся нарушения  в соответствии с действующим законодательством РФ.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Администрация района отказывает в приеме и рассмотрении документов в случае ненадлежащего оформления заявления (при отсутствии сведений о заявителе, подписи  заявителя и т.д.), несоответствия приложенных к заявлению документов документам, указанным в заявлении, в случае обращения ненадлежащего лица.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 Результатом предоставления муниципальной услуги является распоряжение  администрации района о согласовании перевода жилого помещения в нежилое или нежилого помещения в жилое или уведомление об отказе в переводе помещения.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 Требования к местам предоставления муниципальной услуги.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Места предоставления муниципальной услуги (места информирования, ожидания и приема заявителей) располагаются на первом этаже здания администрации района.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Места ожидания должны иметь условия, удобные для граждан и оптимальные для работы работников и должностных лиц администрации района. Места ожидания оборудуются  необходимей мебелью.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Прием заявителей осуществляется в кабинете на первом этаже администрации района. Места приема оборудуются стульями и должны соответствовать установленным санитарным, противопожарным и иным нормам и правилам.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center"/>
        <w:textAlignment w:val="auto"/>
        <w:ind w:hanging="720" w:left="1635" w:right="0" w:start="1635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1635"/>
          <w:tab w:val="left" w:pos="2552"/>
          <w:tab w:val="left" w:pos="2835"/>
          <w:tab w:val="left" w:pos="849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Состав, последовательность и сроки выполнения</w:t>
      </w:r>
    </w:p>
    <w:p>
      <w:pPr>
        <w:jc w:val="center"/>
        <w:textAlignment w:val="auto"/>
        <w:ind w:hanging="360" w:left="1110" w:right="0" w:start="111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административных действий, требования к порядку их исполнения</w:t>
      </w:r>
    </w:p>
    <w:p>
      <w:pPr>
        <w:jc w:val="center"/>
        <w:textAlignment w:val="auto"/>
        <w:ind w:hanging="360" w:left="1110" w:right="0" w:start="111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 В целях получения результата муниципальной услуги заявитель представляет в администрацию района следующие документы: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заявление о переводе помещения (приложение 2);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правоустанавливающие документы на переводимое помещение (подлинники или засвидетельствованные в нотариальном порядке копии);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план переводимого помещения с его техническим описанием (в случае если переводимое помещение является жилым - технический паспорт такого помещения);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поэтажный план дома, в котором находится переводимое помещение;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12. Муниципальная услуга является бесплатной для заявителя.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 Последовательность административных процедур предоставление муниципальной услуги приведена в блок-схеме согласно приложению  1 к настоящему регламенту.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numPr>
          <w:ilvl w:val="0"/>
          <w:numId w:val="4"/>
        </w:numPr>
        <w:tabs>
          <w:tab w:val="left" w:pos="0"/>
          <w:tab w:val="left" w:pos="9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Последовательность административных действий при исполнении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14.1. Прием, проверка и регистрация  заявления и приложенных к нему документов.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Основанием для начала административной процедуры является обращение заявителя в администрацию района с заявлением по утвержденной форме  (приложение 2).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Ответственным за выполнение административной процедуры является главный специалист-архитектор.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Правоустанавливающие документы на переводимое помещение представляются в двух экземплярах, один из которых должен быть подлинником, а другой копией, либо в виде засвидетельствованных в нотариальном порядке копий.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План переводимого помещения с его техническим описанием (в случае если переводимое помещение является жилым - технический паспорт такого помещения) представляется в двух экземплярах, один из которых должен быть подлинником, а другой копией.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Поэтажный план дома, в котором находится переводимое помещение, подготовленный и оформленный в установленном порядке проект переустройства и (или) перепланировки переводимого помещения представляются в виде подлинников.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Главный специалист-архитектор проверяет надлежащее оформление заявления и соответствие приложенных к нему документов документам, указанным в заявлении.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</w:t>
      </w:r>
      <w:r>
        <w:rPr>
          <w:rFonts w:ascii="Arial" w:eastAsia="Arial" w:hAnsi="Arial" w:cs="Arial"/>
          <w:sz w:val="24"/>
          <w:i w:val="true"/>
        </w:rPr>
        <w:t xml:space="preserve"> </w:t>
      </w:r>
      <w:r>
        <w:rPr>
          <w:rFonts w:ascii="Arial" w:eastAsia="Arial" w:hAnsi="Arial" w:cs="Arial"/>
          <w:sz w:val="24"/>
        </w:rPr>
        <w:t xml:space="preserve">главный специалист-архитектор возвращает документы заявителю и разъясняет ему причины возврата.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случае надлежащего оформления заявления и соответствия, приложенных к нему документов документам, указанным в заявлении, главный специалист-архитектор в установленном порядке регистрирует заявление, выдает расписку в получении документов (приложение 3) с указанием перечня представленных документов и даты их получения администрацией района.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Главный специалист-архитектор в день регистрации передает заявление и приложенные к нему документы на рассмотрение первому заместителю главы администрации района, курирующему работу отдела  архитектуры администрации района (далее – председатель комиссии).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Максимальный срок исполнения данной административной процедуры составляет 3 рабочих дня.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14.2.  Рассмотрение и проверка заявления и приложенных к нему документов.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Основанием для начала административной процедуры является передача секретарем комиссии заявления и приложенных к нему документов на рассмотрение председателю комиссии.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Ответственными за выполнение административной процедуры являются председатель и главный специалист-архитектор.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комиссии в течение 3-х рабочих дней, следующего за днем регистрации,  рассматривает заявление и приложенные к нему документы и налагает резолюцию с поручением главному специалисту-архитектору организовать рассмотрение обращения заявителя на комиссии.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Главный специалист-архитектор: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 готовит материалы и знакомит членов комиссии с вопросами, выносимыми на рассмотрение комиссии.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Ведет протоколы заседаний комиссии, делает выписки из протоколов.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После наложения резолюции председателя комиссии не позднее пяти дней передает поступившие документы главному специалисту-архитектору, который дает заключение по представленному проекту в пределах своей компетенции на стадии подготовки документов для рассмотрения на заседании комиссии.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Не позднее шести рабочих дней с момента рассмотрения вопросов о переводе на комиссии, готовит проект распоряжения администрации района в соответствии с принятым решением.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Своевременно готовит и направляет информацию заявителю о необходимости устранения замечаний по представленным документам.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Осуществляет подготовку запроса в орган, осуществляющий государственную регистрацию прав на недвижимое имущество и сделок с ним,</w:t>
      </w:r>
      <w:r>
        <w:rPr>
          <w:rFonts w:ascii="Arial" w:eastAsia="Arial" w:hAnsi="Arial" w:cs="Arial"/>
          <w:sz w:val="24"/>
          <w:i w:val="true"/>
        </w:rPr>
        <w:t xml:space="preserve"> </w:t>
      </w:r>
      <w:r>
        <w:rPr>
          <w:rFonts w:ascii="Arial" w:eastAsia="Arial" w:hAnsi="Arial" w:cs="Arial"/>
          <w:sz w:val="24"/>
        </w:rPr>
        <w:t xml:space="preserve">о собственниках помещений, примыкающих к помещению, в отношении которого принимается решение о переводе (отказе в переводе) и о наличии обременений права собственности на переводимое помещение правами каких-либо лиц, анализирует полученный ответ и учитывает его при рассмотрении и проверке заявления и приложенных к нему документов.</w:t>
      </w:r>
    </w:p>
    <w:p>
      <w:pPr>
        <w:outlineLvl w:val="2"/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Начальник отдела строительства входящий в состав комиссии: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 подготовке документов на рассмотрение комиссии знакомиться с заявлением и представленными документами по представленному проекту, в пределах своей компетенции, не позднее пятидневного срока с момента получения им документов и передает их секретарю комиссии.</w:t>
      </w:r>
    </w:p>
    <w:p>
      <w:pPr>
        <w:outlineLvl w:val="2"/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 рассмотрении обращения о переводе жилого помещения уведомляет комиссию о том, является ли этот объект памятником архитектуры, истории или культуры и доводит до сведения комиссии информацию о необходимости получения заключения органа по охране памятников архитектуры, истории и культуры о допустимости перевода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 рассмотрении обращения о переводе квартиры, расположенной в многоквартирном доме выше первого этажа, уведомляет комиссию о том, что помещения, расположенные непосредственно под квартирой, переводимой в нежилое помещение, не являются жилыми. Для подтверждения соответствующей информации направляет запрос в организацию (орган) по учету объектов недвижимого имущества о наличии акта приемочной комиссии по приемке работ по переустройству и (или) перепланировке помещений и регистрации объекта как нежилого помещения.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 наличии в технической документации заявителя записи о выполненной самовольной перепланировке, доводит информацию до членов комиссии о возможности согласования, выполненных в процессе перепланировки и (или) переустройства работ.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Замечания по указанным вопросам рассматриваются на заседаниях комиссии.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Управление делопроизводства администрации района на стадии подготовки документов на рассмотрение комиссии проводит правовую экспертизу представленных документов и не позднее пятидневного срока передает их главному специалисту-архитектору.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Подготовленный проект распоряжения на основании принятого решения  членами комиссии  передается главным специалистом-архитектором главе администрации района.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Максимальный срок исполнения данной административной процедуры составляет 38 дней.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14.3. Принятие уполномоченным должностным лицом решения по результатам рассмотрения и проверки заявления и приложенных к нему документов.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Основанием для начала административной процедуры является получение главой администрации района проекта распоряжения о переводе или получение проекта уведомления об отказе в переводе и приложенных к нему документов от главного специалиста-архитектора.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Ответственным за выполнение административной процедуры является главный специалист-архитектор.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администрации района</w:t>
      </w:r>
      <w:r>
        <w:rPr>
          <w:rFonts w:ascii="Arial" w:eastAsia="Arial" w:hAnsi="Arial" w:cs="Arial"/>
          <w:sz w:val="24"/>
          <w:i w:val="true"/>
        </w:rPr>
        <w:t xml:space="preserve"> </w:t>
      </w:r>
      <w:r>
        <w:rPr>
          <w:rFonts w:ascii="Arial" w:eastAsia="Arial" w:hAnsi="Arial" w:cs="Arial"/>
          <w:sz w:val="24"/>
        </w:rPr>
        <w:t xml:space="preserve">в течение 3 дней рассматривает представленный проект распоряжения о переводе и принимает решение о переводе жилого помещения в нежилое помещение и нежилого помещения в жилое помещение, подписывая соответствующий проект распоряжения, или рассматривает представленный проект уведомления об отказе в переводе жилого помещения в нежилое помещение и нежилого помещения в жилое помещение (в случае невозможности согласования перевода помещения).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случае наличия замечаний по проекту распоряжения о переводе и (или) по его оформлению, или  по проекту уведомления об отказе в переводе и (или) по его оформлению глава администрации района может направить соответствующий проект и приложенные к нему документы главному специалисту-архитектору на доработку.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Доработанный в течение 2 дней проект распоряжения о переводе или проект уведомления об отказе в переводе передается главным специалистом-архитектором для подписания главе администрации района.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Подписанный главой администрации района проект распоряжения о переводе или проект уведомления об отказе в переводе направляется заместителю главы администрации района, который поручает главному специалисту-архитектору в течение 1 дня подготовить уведомление о переводе в случае принятия решения о переводе либо уведомление об отказе в переводе в случае принятия решения об отказе в переводе, а также информационное сообщение для собственников помещений, примыкающих к помещению, в отношении которого принято решение о переводе либо об отказе в переводе, о принятии соответствующего решения (далее – информационное сообщение).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Максимальный срок исполнения указанной административной процедуры составляет 6 дней.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13.4. Выдача (направление) заявителю распоряжения о переводе жилого помещения в нежилое помещение и нежилого помещения в жилое помещения либо решения и уведомления об отказе в  переводе жилого помещения в нежилое помещение и нежилого помещения в жилое помещение.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Основанием для начала административной процедуры является получение главномым специалистом-архитектором подписанного главой администрации распоряжения о переводе или подписанного председателем комиссии уведомления об отказе в переводе и соответствующих уведомлений и информационного сообщения.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Ответственными за выполнение административной процедуры являются главный специалист-архитектор.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Главный специалист-архитектор вносит сведения о согласовании перевода или об отказе  в  переводе, заявителе в журнал выдачи (направления) уведомлений (приложение 4) и, не позднее чем через три рабочих дня со дня принятия решения о переводе или об отказе в переводе выдает заявителю или направляет в общий отдел администрации района для отправления по почте в адрес заявителя распоряжения о переводе жилых помещений в нежилые помещения и нежилых помещений в жилые помещения либо уведомление об отказе в переводе жилых помещений в нежилые помещения и нежилых помещений в жилые помещения.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Одновременно с выдачей или направлением заявителю указанных документов главный специалист-архитектор направляет по почте информационное сообщение для собственников помещений, примыкающих к помещению, в отношении которого принято решение о переводе либо об отказе в переводе, о принятии соответствующего решения.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Распоряжение о переводе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 и (или) перепланировки и (или) иных работ.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Максимальный срок исполнения административной процедуры составляет 3 рабочих дня.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IV. Порядок исполнения и форма контроля за исполнением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администрацией района административного регламента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 Контрольные мероприятия за надлежащим исполнением муниципальной  функции осуществляются в форме плановых и внеплановых проверок.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14.1. Проверки осуществляются на основании планов проведения проверок (плановые проверки) или по факту обращения заявителя (внеплановые проверки).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Плановые проверки проводятся не реже одного раза в течение календарного года.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Внеплановые проверки проводятся в случае необходимости при обнаружении несоответствия результатов предоставления муниципальной услуги по принятию решения о переводе или об  отказе в переводе жилых помещений в нежилые помещения и нежилых помещений в жилые помещения. Внеплановые проверки проводятся по решению главы администрации района.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Плановые проверки при проведении контроля за исполнением муниципальной услуги осуществляются посредством выборочной проверки соответствия принятых решений по исполнению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14.2. Персональная ответственность специалистов и должностных лиц администрации района за решения и действия (бездействие), принимаемые (осуществляемые) в ходе предоставление муниципальной услуги, закрепляется в их должностных инструкциях в соответствии с требованиями действующего законодательства.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14.3. Контроль осуществляет заместитель главы администрации района, курирующий работу отдела архитектуры администрации района.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Все обнаруженные несоответствия подлежат незамедлительному исправлению.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V. Порядок обжалования действий (бездействия)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администрации района, а также должностного лица, муниципального служащего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 Заявитель имеет право на обжалование принятых администрацией района решений или действий (бездействий) должностных лиц администрации района в досудебном или судебном порядке.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16. Должностные лица администрации района проводят личный прием заявителей. Личный прием должностными лицами администрации района проводится в установленные для приема граждан дни и время.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Информирование граждан о днях и времени приема, месте приема, должности, фамилии, имени и отчестве лица, осуществляющего прием, проводится по телефону, указанному в пункте 3 настоящего Административного регламента.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17. Жалоба заявителя подлежит обязательному рассмотрению в соответствии с Федеральным законом «О порядке рассмотрения обращений граждан Российской Федерации».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18. Основанием для начала досудебного (внесудебного) обжалования является поступление в администрацию района жалобы, поступившей лично от заявителя либо направленной в виде почтового отправления.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19. Срок рассмотрения жалобы не должен превышать тридцати дней с момента ее регистрации.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20. Жалоба должна содержать следующую информацию: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фамилию, имя, отчество гражданина, которым подается сообщение (далее - заявитель), его место жительства или пребывания;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наименование органа, должность, фамилию, имя и отчество должностного лица (при наличии информации), решение, действие (бездействие) которого нарушает права и законные интересы заявителя;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описание нарушения прав и законных интересов, противоправного решения, действия (бездействия).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Если в письменной жалобе не указана фамилия заявителя, и почтовый адрес, по которому должен быть направлен ответ, ответ на жалобу не дается.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Если текст жалобы не поддается прочтению, ответ на жалобу не дается, о чем сообщается заявителю в письменном виде, если его почтовый адрес поддается прочтению.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руководитель администрации района,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администрации района. О данном решении уведомляется заявитель, направивший жалобу, в письменном виде.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нецензурные либо оскорбительные выражения, угрозы жизни, здоровью и имуществу должностного лица, а также членов его семьи, администрация района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21. По результатам рассмотрения жалобы заявителю направляется ответ не позднее 30 дней  со дня регистрации поступившего обращения.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22. Споры, связанные с действиями (бездействиями) должностных лиц и решениями администрации района, осуществляемыми (принимаемыми) в ходе предоставление муниципальной услуги, разрешаются в судебном порядке в соответствии с действующим законодательством. Обжалование производится в сроки, по правилам подведомственности и подсудности, установленным процессуальным законодательством Российской Федерации.</w:t>
      </w:r>
    </w:p>
    <w:p>
      <w:pPr>
        <w:jc w:val="left"/>
        <w:textAlignment w:val="auto"/>
        <w:ind w:firstLine="709" w:left="6379" w:right="0" w:start="6379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7440" w:right="0" w:start="744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7440" w:right="0" w:start="744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7440" w:right="0" w:start="744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 1 к </w:t>
      </w: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административному регламенту</w:t>
      </w:r>
      <w:r>
        <w:rPr>
          <w:rFonts w:ascii="Arial" w:eastAsia="Arial" w:hAnsi="Arial" w:cs="Arial"/>
          <w:sz w:val="24"/>
        </w:rPr>
        <w:br w:type="textWrapping" w:clear="none"/>
      </w:r>
    </w:p>
    <w:p>
      <w:pPr>
        <w:jc w:val="right"/>
        <w:textAlignment w:val="auto"/>
        <w:ind w:hanging="1200" w:left="6720" w:right="0" w:start="672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Блок-схема последовательности административных процедур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предоставление муниципальной услуги по принятию документов, а также выдачи решений о переводе или об  отказе в переводе жилого помещения в нежилое помещение или нежилого помещения в жилое помещение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  <w:r>
        <w:pict>
          <v:shape id="_x0000_s1026" type="#_x0000_t1" style="position:absolute;margin-left:15.450000pt;margin-top:8.400000pt;margin-bottom:40.700001pt;margin-right:500.549988pt;width:485.100006pt;height:32.299999pt;z-index:251658000" o:allowincell="true" filled="t" stroked="t">
            <w10:wrap type="none" side="both"/>
            <v:textbox inset="7.20pt,3.60pt,7.20pt,3.60pt">
              <w:txbxContent>
                <w:p>
                  <w:pPr>
                    <w:jc w:val="center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Обращение заявителя в администрацию района с заявлением о переводе </w:t>
                  </w:r>
                </w:p>
                <w:p>
                  <w:pPr>
                    <w:jc w:val="center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 </w:t>
                  </w:r>
                </w:p>
                <w:p>
                  <w:pPr>
                    <w:jc w:val="left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27" type="#_x0000_t32" style="position:absolute;margin-left:259.049988pt;margin-top:10.800000pt;margin-bottom:25.850000pt;margin-right:259.049988pt;width:0.000000pt;height:15.050000pt;z-index:251659024" o:allowincell="true" filled="t" stroked="t">
            <w10:wrap type="none" side="both"/>
            <v:stroke endarrow="block"/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28" type="#_x0000_t1" style="position:absolute;margin-left:15.450000pt;margin-top:10.900000pt;margin-bottom:47.650002pt;margin-right:500.549988pt;width:485.100006pt;height:36.750000pt;z-index:251660048" o:allowincell="true" filled="t" stroked="t">
            <w10:wrap type="none" side="both"/>
            <v:textbox inset="7.20pt,3.60pt,7.20pt,3.60pt">
              <w:txbxContent>
                <w:p>
                  <w:pPr>
                    <w:jc w:val="both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tabs>
                      <w:tab w:val="left" w:pos="-3420"/>
                    </w:tabs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Работник проверяет надлежащее оформление заявления и соответствие приложенных к нему документов документам, указанным в заявлении</w:t>
                  </w:r>
                </w:p>
                <w:p>
                  <w:pPr>
                    <w:jc w:val="left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Arial" w:eastAsia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29" type="#_x0000_t32" style="position:absolute;margin-left:259.049988pt;margin-top:2.800000pt;margin-bottom:20.049999pt;margin-right:259.049988pt;width:0.000000pt;height:17.250000pt;z-index:251661072" o:allowincell="true" filled="t" stroked="t">
            <w10:wrap type="none" side="both"/>
            <v:stroke endarrow="block"/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30" type="#_x0000_t110" style="position:absolute;margin-left:15.450000pt;margin-top:6.150000pt;margin-bottom:114.400002pt;margin-right:500.549988pt;width:485.100006pt;height:108.250000pt;z-index:251662096" o:allowincell="true" filled="t" stroked="t">
            <w10:wrap type="none" side="both"/>
            <v:textbox inset="7.20pt,3.60pt,7.20pt,3.60pt">
              <w:txbxContent>
                <w:p>
                  <w:pPr>
                    <w:jc w:val="center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tabs>
                      <w:tab w:val="left" w:pos="-3420"/>
                    </w:tabs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Надлежащее оформление заявления и соответствие приложенных к нему документов документам,   указанным в заявлении</w:t>
                  </w:r>
                </w:p>
                <w:p>
                  <w:pPr>
                    <w:jc w:val="left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Arial" w:eastAsia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31" type="#_x0000_t32" style="position:absolute;margin-left:185.399994pt;margin-top:13.550000pt;margin-bottom:32.650002pt;margin-right:198.300003pt;width:12.900000pt;height:19.100000pt;z-index:251663120" o:allowincell="true" filled="t" stroked="t">
            <w10:wrap type="none" side="both"/>
            <v:stroke endarrow="block"/>
          </v:shape>
        </w:pict>
      </w:r>
      <w:r>
        <w:pict>
          <v:shape id="_x0000_s1032" type="#_x0000_t32" style="position:absolute;margin-left:320.549988pt;margin-top:13.550000pt;margin-bottom:32.650002pt;margin-right:333.299988pt;width:12.750000pt;height:19.100000pt;z-index:251664144" o:allowincell="true" filled="t" stroked="t">
            <w10:wrap type="none" side="both"/>
            <v:stroke endarrow="block"/>
          </v:shape>
        </w:pict>
      </w:r>
    </w:p>
    <w:p>
      <w:pPr>
        <w:jc w:val="left"/>
        <w:textAlignment w:val="auto"/>
        <w:ind w:left="2124" w:right="0" w:start="2124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36" type="#_x0000_t32" style="position:absolute;margin-left:91.949997pt;margin-top:64.250000pt;margin-bottom:64.250000pt;margin-right:91.949997pt;width:0.000000pt;height:0.000000pt;z-index:251668240" o:allowincell="true" filled="t" stroked="t">
            <w10:wrap type="none" side="both"/>
            <v:stroke endarrow="block"/>
          </v:shape>
        </w:pict>
      </w:r>
      <w:r>
        <w:rPr>
          <w:rFonts w:ascii="Arial" w:eastAsia="Arial" w:hAnsi="Arial" w:cs="Arial"/>
          <w:sz w:val="24"/>
        </w:rPr>
        <w:t xml:space="preserve">                   Да                                                Нет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37" type="#_x0000_t1" style="position:absolute;margin-left:15.450000pt;margin-top:2.750000pt;margin-bottom:36.250000pt;margin-right:246.300003pt;width:230.850006pt;height:33.500000pt;z-index:251669264" o:allowincell="true" filled="t" stroked="t">
            <w10:wrap type="none" side="both"/>
            <v:textbox inset="7.20pt,3.60pt,7.20pt,3.60pt">
              <w:txbxContent>
                <w:p>
                  <w:pPr>
                    <w:jc w:val="center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Работник проводит регистрацию заявления и приложенных к нему документов</w:t>
                  </w:r>
                </w:p>
                <w:p>
                  <w:pPr>
                    <w:jc w:val="left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_x0000_s1035" type="#_x0000_t1" style="position:absolute;margin-left:268.750000pt;margin-top:2.750000pt;margin-bottom:36.250000pt;margin-right:500.549988pt;width:231.800003pt;height:33.500000pt;z-index:251667216" o:allowincell="true" filled="t" stroked="t">
            <w10:wrap type="none" side="both"/>
            <v:textbox inset="7.20pt,3.60pt,7.20pt,3.60pt">
              <w:txbxContent>
                <w:p>
                  <w:pPr>
                    <w:jc w:val="center"/>
                    <w:textAlignment w:val="auto"/>
                    <w:ind w:left="0" w:right="0" w:start="0" w:end="0"/>
                    <w:spacing w:after="0" w:line="240"/>
                    <w:bidi w:val="false"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Работник возвращает документы заявителю и разъясняет ему причины возврата</w:t>
                  </w:r>
                </w:p>
              </w:txbxContent>
            </v:textbox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39" type="#_x0000_t32" style="position:absolute;margin-left:174.000000pt;margin-top:6.350000pt;margin-bottom:16.350000pt;margin-right:177.899994pt;width:3.900000pt;height:10.000000pt;z-index:251671312" o:allowincell="true" filled="t" stroked="t">
            <w10:wrap type="none" side="both"/>
            <v:stroke endarrow="block"/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38" type="#_x0000_t1" style="position:absolute;margin-left:18.000000pt;margin-top:1.400000pt;margin-bottom:46.400002pt;margin-right:503.100006pt;width:485.100006pt;height:45.000000pt;z-index:251670288" o:allowincell="true" filled="t" stroked="t">
            <w10:wrap type="none" side="both"/>
            <v:textbox inset="7.20pt,3.60pt,7.20pt,3.60pt">
              <w:txbxContent>
                <w:p>
                  <w:pPr>
                    <w:jc w:val="center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tabs>
                      <w:tab w:val="left" w:pos="-3420"/>
                    </w:tabs>
                    <w:rPr>
                      <w:b w:val="true"/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Рассмотрение и проверка заявления и приложенных к нему документов секретарем комиссии и начальником отдела архитектуры, строительства администрации района</w:t>
                  </w:r>
                </w:p>
              </w:txbxContent>
            </v:textbox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40" type="#_x0000_t32" style="position:absolute;margin-left:177.899994pt;margin-top:1.300000pt;margin-bottom:20.350000pt;margin-right:177.899994pt;width:0.000000pt;height:19.049999pt;z-index:251672336" o:allowincell="true" filled="t" stroked="t">
            <w10:wrap type="none" side="both"/>
            <v:stroke endarrow="block"/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33" type="#_x0000_t1" style="position:absolute;margin-left:15.450000pt;margin-top:4.600000pt;margin-bottom:49.599998pt;margin-right:500.549988pt;width:485.100006pt;height:45.000000pt;z-index:251665168" o:allowincell="true" filled="t" stroked="t">
            <w10:wrap type="none" side="both"/>
            <v:textbox inset="7.20pt,3.60pt,7.20pt,3.60pt">
              <w:txbxContent>
                <w:p>
                  <w:pPr>
                    <w:jc w:val="center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Принятие решения по результатам рассмотрения и проверки заявления и приложенных к нему документов </w:t>
                  </w:r>
                </w:p>
              </w:txbxContent>
            </v:textbox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41" type="#_x0000_t32" style="position:absolute;margin-left:96.000000pt;margin-top:4.750000pt;margin-bottom:22.750000pt;margin-right:96.000000pt;width:0.000000pt;height:18.000000pt;z-index:251673360" o:allowincell="true" filled="t" stroked="t">
            <w10:wrap type="none" side="both"/>
            <v:stroke endarrow="block"/>
          </v:shape>
        </w:pict>
      </w:r>
      <w:r>
        <w:pict>
          <v:shape id="_x0000_s1044" type="#_x0000_t32" style="position:absolute;margin-left:246.000000pt;margin-top:4.750000pt;margin-bottom:22.750000pt;margin-right:246.000000pt;width:0.000000pt;height:18.000000pt;z-index:251676432" o:allowincell="true" filled="t" stroked="t">
            <w10:wrap type="none" side="both"/>
            <v:stroke endarrow="block"/>
          </v:shape>
        </w:pict>
      </w:r>
      <w:r>
        <w:pict>
          <v:shape id="_x0000_s1045" type="#_x0000_t32" style="position:absolute;margin-left:420.000000pt;margin-top:4.750000pt;margin-bottom:22.750000pt;margin-right:420.000000pt;width:0.000000pt;height:18.000000pt;z-index:251677456" o:allowincell="true" filled="t" stroked="t">
            <w10:wrap type="none" side="both"/>
            <v:stroke endarrow="block"/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34" type="#_x0000_t1" style="position:absolute;margin-left:15.450000pt;margin-top:7.800000pt;margin-bottom:209.449997pt;margin-right:155.550003pt;width:140.100006pt;height:201.649994pt;z-index:251666192" o:allowincell="true" filled="t" stroked="t">
            <w10:wrap type="none" side="both"/>
            <v:textbox inset="7.20pt,3.60pt,7.20pt,3.60pt">
              <w:txbxContent>
                <w:p>
                  <w:pPr>
                    <w:jc w:val="center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Работник выдает (направляет) заявителю распоряжение о переводе жилого (нежилого) помещения в нежилое (жилое) помещение без предварительных условий </w:t>
                  </w:r>
                </w:p>
                <w:p>
                  <w:pPr>
                    <w:jc w:val="center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(в случае, если не требуется переустройство или перепланировка помещения)</w:t>
                  </w:r>
                </w:p>
                <w:p>
                  <w:pPr>
                    <w:jc w:val="left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>
                  <w:pPr>
                    <w:jc w:val="left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_x0000_s1042" type="#_x0000_t1" style="position:absolute;margin-left:174.000000pt;margin-top:7.800000pt;margin-bottom:171.949997pt;margin-right:315.750000pt;width:141.750000pt;height:164.149994pt;z-index:251674384" o:allowincell="true" filled="t" stroked="t">
            <w10:wrap type="none" side="both"/>
            <v:textbox inset="7.20pt,3.60pt,7.20pt,3.60pt">
              <w:txbxContent>
                <w:p>
                  <w:pPr>
                    <w:jc w:val="center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Работник выдает (направляет) заявителю уведомление и решение об отказе в  переводе  жилого (нежилого)  помещения в нежилое (жилое)  помещение в соответствии с пунктом 3 раздела III регламента</w:t>
                  </w:r>
                </w:p>
                <w:p>
                  <w:pPr>
                    <w:jc w:val="left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>
                  <w:pPr>
                    <w:jc w:val="left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_x0000_s1043" type="#_x0000_t1" style="position:absolute;margin-left:333.299988pt;margin-top:7.800000pt;margin-bottom:171.949997pt;margin-right:500.549988pt;width:167.250000pt;height:164.149994pt;z-index:251675408" o:allowincell="true" filled="t" stroked="t">
            <w10:wrap type="none" side="both"/>
            <v:textbox inset="7.20pt,3.60pt,7.20pt,3.60pt">
              <w:txbxContent>
                <w:p>
                  <w:pPr>
                    <w:jc w:val="center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Arial" w:eastAsia="Arial" w:hAnsi="Arial" w:cs="Arial"/>
                      <w:sz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</w:rPr>
                    <w:t xml:space="preserve">Работник выдает (направляет) заявителю распоряжение о переводе жилого (нежилого) помещения в нежилое (жилое) помещение при условии проведения переустройства и (или) перепланировки и (или) иных работ в соответствии с пунктом 3 раздела III регламента</w:t>
                  </w:r>
                </w:p>
                <w:p>
                  <w:pPr>
                    <w:jc w:val="left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>
                  <w:pPr>
                    <w:jc w:val="left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>
      <w:pPr>
        <w:jc w:val="left"/>
        <w:textAlignment w:val="auto"/>
        <w:ind w:left="6379" w:right="0" w:start="6379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5400" w:right="0" w:start="540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2 к</w:t>
      </w:r>
      <w:r>
        <w:rPr>
          <w:rFonts w:ascii="Arial" w:eastAsia="Arial" w:hAnsi="Arial" w:cs="Arial"/>
          <w:sz w:val="24"/>
        </w:rPr>
        <w:br w:type="textWrapping" w:clear="none"/>
      </w:r>
      <w:r>
        <w:rPr>
          <w:rFonts w:ascii="Arial" w:eastAsia="Arial" w:hAnsi="Arial" w:cs="Arial"/>
          <w:sz w:val="24"/>
        </w:rPr>
        <w:t xml:space="preserve">административному регламенту</w:t>
      </w:r>
      <w:r>
        <w:rPr>
          <w:rFonts w:ascii="Arial" w:eastAsia="Arial" w:hAnsi="Arial" w:cs="Arial"/>
          <w:sz w:val="24"/>
        </w:rPr>
        <w:br w:type="textWrapping" w:clear="none"/>
      </w:r>
    </w:p>
    <w:p>
      <w:pPr>
        <w:jc w:val="both"/>
        <w:textAlignment w:val="auto"/>
        <w:ind w:left="5400" w:right="0" w:start="5400" w:end="0"/>
        <w:spacing w:after="0" w:line="240"/>
        <w:bidi w:val="false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 xml:space="preserve">В администрацию Троснянского района</w:t>
      </w:r>
    </w:p>
    <w:p>
      <w:pPr>
        <w:jc w:val="both"/>
        <w:textAlignment w:val="auto"/>
        <w:ind w:left="5400" w:right="0" w:start="5400" w:end="0"/>
        <w:spacing w:after="0" w:line="240"/>
        <w:bidi w:val="false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 xml:space="preserve">Орловской области </w:t>
      </w:r>
    </w:p>
    <w:p>
      <w:pPr>
        <w:jc w:val="both"/>
        <w:textAlignment w:val="auto"/>
        <w:ind w:firstLine="540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(наименование органа местного самоуправления</w:t>
      </w:r>
    </w:p>
    <w:p>
      <w:pPr>
        <w:jc w:val="both"/>
        <w:textAlignment w:val="auto"/>
        <w:ind w:firstLine="540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муниципального образования)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 А Я В Л Е Н И Е</w:t>
      </w:r>
    </w:p>
    <w:p>
      <w:pPr>
        <w:jc w:val="center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переводе  помещения 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_________________________________________________________________________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Для   физических   лиц  указываются:  фамилия,  имя,  отчество,     реквизиты  документа,  удостоверяющего личность (серия, номер, кем и когда  выдан),  место  жительства,  номер телефона; 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Для представителя физического  лица   указываются:   фамилия,   имя,  отчество  представителя,  реквизиты доверенности, которая прилагается к заявлению_________________________________________________________________________________________</w:t>
      </w:r>
    </w:p>
    <w:p>
      <w:pPr>
        <w:jc w:val="both"/>
        <w:textAlignment w:val="auto"/>
        <w:ind w:hanging="36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_____________________________________________________________________________________________________</w:t>
      </w:r>
    </w:p>
    <w:p>
      <w:pPr>
        <w:jc w:val="left"/>
        <w:textAlignment w:val="auto"/>
        <w:ind w:left="0" w:right="0" w:start="0" w:end="0"/>
        <w:spacing w:after="0" w:line="240"/>
        <w:bidi w:val="false"/>
        <w:tabs>
          <w:tab w:val="left" w:pos="9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для юридического лица указать: наименование, организационно-правовая  форма,  адрес  места  нахождения,  номер  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___________________________________________________________________________________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телефона, фамилия, имя, отчество     лица, уполномоченного представлять интересы юридического лица, </w:t>
      </w:r>
    </w:p>
    <w:p>
      <w:pPr>
        <w:jc w:val="center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 указанием     реквизитов  документа,  удостоверяющего  эти  правомочия  и прилагаемого к заявлению___________________________________________________________________________________________________</w:t>
      </w:r>
    </w:p>
    <w:p>
      <w:pPr>
        <w:jc w:val="left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Место нахождения помещения:  индекс  ______________________________________________,  ____________________________________________________________________________________</w:t>
      </w:r>
    </w:p>
    <w:p>
      <w:pPr>
        <w:jc w:val="center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(указать полный адрес: улица, дом, корпус, строение, квартира, комната, подъезд, этаж)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____________________________________________________________________________________</w:t>
      </w:r>
    </w:p>
    <w:p>
      <w:pPr>
        <w:jc w:val="left"/>
        <w:textAlignment w:val="auto"/>
        <w:ind w:left="-284" w:right="-1" w:start="-284" w:end="-1"/>
        <w:spacing w:after="0" w:line="240"/>
        <w:bidi w:val="false"/>
        <w:tabs>
          <w:tab w:val="left" w:pos="1985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Прошу осуществить перевод </w:t>
      </w:r>
      <w:r>
        <w:rPr>
          <w:rFonts w:ascii="Arial" w:eastAsia="Arial" w:hAnsi="Arial" w:cs="Arial"/>
          <w:sz w:val="24"/>
          <w:color w:val="000000"/>
        </w:rPr>
        <w:t xml:space="preserve">________________</w:t>
      </w:r>
      <w:r>
        <w:rPr>
          <w:rFonts w:ascii="Arial" w:eastAsia="Arial" w:hAnsi="Arial" w:cs="Arial"/>
          <w:sz w:val="24"/>
        </w:rPr>
        <w:t xml:space="preserve">помещения в _________________помещение,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        (жилого, нежилого)                                                 (нежилое, жилое)</w:t>
      </w:r>
    </w:p>
    <w:p>
      <w:pPr>
        <w:jc w:val="left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принадлежащего на основании _______________________________________________________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         (указать основание возникновения права)</w:t>
      </w:r>
    </w:p>
    <w:p>
      <w:pPr>
        <w:jc w:val="left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____________________________________________________________________________________,в целях использования помещения в качестве ________________________________________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     (указать вид использования помещения)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Для использования помещения в качестве жилого (нежилого) требуется (не требуется) проведение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                                (ненужное зачеркнуть)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работ ______________________________________________________________________________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(по перепланировке, переустройству, иные работы)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Указанное помещение не используется мною или иными гражданами в качестве места постоянного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проживания, право собственности на переводимое помещение не обременено правами каких- либо лиц.</w:t>
      </w:r>
    </w:p>
    <w:p>
      <w:pPr>
        <w:jc w:val="both"/>
        <w:textAlignment w:val="auto"/>
        <w:ind w:left="-240" w:right="0" w:start="-24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  необходимости  проведения  перепланировки,  и  (или)  переустройства переводимого  помещения,  и  (или)  иных  работ, для обеспечения использования помещения в качестве жилого (нежилого) помещения обязуюсь:</w:t>
      </w:r>
    </w:p>
    <w:p>
      <w:pPr>
        <w:jc w:val="both"/>
        <w:textAlignment w:val="auto"/>
        <w:ind w:left="-240" w:right="0" w:start="-24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- осуществить  ремонтно-строительные работы в соответствии с оформленным в установленном порядке проектом;</w:t>
      </w:r>
    </w:p>
    <w:p>
      <w:pPr>
        <w:jc w:val="both"/>
        <w:textAlignment w:val="auto"/>
        <w:ind w:left="-240" w:right="0" w:start="-24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- обеспечить  свободный  доступ  к месту  проведения ремонтно-строительных работ должностных лиц уполномоченных органов для проверки хода работ;</w:t>
      </w:r>
    </w:p>
    <w:p>
      <w:pPr>
        <w:jc w:val="left"/>
        <w:textAlignment w:val="auto"/>
        <w:ind w:left="-240" w:right="0" w:start="-24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- осуществить  работы в установленные сроки и с соблюдением согласованного режима проведения работ:___________________________________________________________</w:t>
      </w:r>
    </w:p>
    <w:p>
      <w:pPr>
        <w:jc w:val="both"/>
        <w:textAlignment w:val="auto"/>
        <w:ind w:left="-240" w:right="0" w:start="-24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____________________________________________________________________________________</w:t>
      </w:r>
    </w:p>
    <w:p>
      <w:pPr>
        <w:jc w:val="both"/>
        <w:textAlignment w:val="auto"/>
        <w:ind w:left="-240" w:right="0" w:start="-24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(указать срок производства ремонтно-строительных работ с________по _______и режим производства ремонтно-строительных работ  с________до________часов в________________дни)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заявлению прилагаю следующие документы: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Правоустанавливающие документы на переводимое помещение__________________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____________________________________________________________________________________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(указываются вид и реквизиты документа с отметкой – подлинник или нотариально заверенная копия)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 на ____ листах.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План переводимого помещения с его техническим описанием (технический паспорт) </w:t>
      </w:r>
    </w:p>
    <w:p>
      <w:pPr>
        <w:jc w:val="center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(ненужное зачеркнуть)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_____листах.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Поэтажный план дома на _____листах.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Подготовленный и оформленный в установленном порядке проект переустройства и (или) перепланировки на __________ листах.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Доверенность (в случае представительства) на __________ листах.</w:t>
      </w:r>
    </w:p>
    <w:p>
      <w:pPr>
        <w:jc w:val="left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Иные документы: _________________________________________________________________.</w:t>
      </w:r>
    </w:p>
    <w:p>
      <w:pPr>
        <w:jc w:val="center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(перечень иных документов при их наличии)</w:t>
      </w:r>
    </w:p>
    <w:p>
      <w:pPr>
        <w:jc w:val="center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Подпись лица, подавшего заявление: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«____»_____________ 20___ г.        __________________         __________________________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(дата)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            (подпись)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               (расшифровка подписи заявителя)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Расписку в получении документов с указанием их перечня и даты приема получил: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«____»_____________ 20___ г.       __________________          __________________________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(дата)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            (подпись)                                 (расшифровка подписи заявителя)</w:t>
      </w:r>
    </w:p>
    <w:p>
      <w:pPr>
        <w:jc w:val="right"/>
        <w:textAlignment w:val="auto"/>
        <w:ind w:firstLine="240" w:left="6480" w:right="0" w:start="648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>
      <w:pPr>
        <w:jc w:val="right"/>
        <w:textAlignment w:val="auto"/>
        <w:ind w:firstLine="240" w:left="6480" w:right="0" w:start="648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true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 3 к</w:t>
      </w:r>
      <w:r>
        <w:rPr>
          <w:rFonts w:ascii="Arial" w:eastAsia="Arial" w:hAnsi="Arial" w:cs="Arial"/>
          <w:sz w:val="24"/>
        </w:rPr>
        <w:br w:type="textWrapping" w:clear="none"/>
      </w:r>
      <w:r>
        <w:rPr>
          <w:rFonts w:ascii="Arial" w:eastAsia="Arial" w:hAnsi="Arial" w:cs="Arial"/>
          <w:sz w:val="24"/>
        </w:rPr>
        <w:t xml:space="preserve">административному регламенту</w:t>
      </w:r>
      <w:r>
        <w:rPr>
          <w:rFonts w:ascii="Arial" w:eastAsia="Arial" w:hAnsi="Arial" w:cs="Arial"/>
          <w:sz w:val="24"/>
        </w:rPr>
        <w:br w:type="textWrapping" w:clear="none"/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 А С П И С К А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получении документов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Документы, представленные в администрацию Троснянского района Орловской области «____»_______________ 20___ года: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(дата)                                                                    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Заявление о переводе.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Правоустанавливающие документы на переводимое помещение_________________________________________________________________________________________________________________________________________________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(указываются вид и реквизиты документа с отметкой – подлинник или нотариально заверенная копия)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 на ____ листах.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План переводимого помещения с его техническим описанием (технический паспорт)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(ненужное зачеркнуть)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_____листах.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Поэтажный план дома на _____листах.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Подготовленный и оформленный в установленном порядке проект переустройства 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(или) перепланировки на __________ листах.</w:t>
      </w:r>
    </w:p>
    <w:p>
      <w:pPr>
        <w:jc w:val="both"/>
        <w:textAlignment w:val="auto"/>
        <w:ind w:left="-284" w:right="-1" w:start="-284" w:end="-1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6. Доверенность (в случае представительства) на __________ листах.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7. Иные документы________________________________________________________________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(перечень иных документов при их наличии)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Входящий номер регистрации заявления 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«_____»_____________20___ г__________________    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(дата)                                                                (подпись)                      (расшифровка подписи лица, принявшего заявление)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6379" w:right="0" w:start="6379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</w:t>
      </w:r>
    </w:p>
    <w:p>
      <w:pPr>
        <w:jc w:val="left"/>
        <w:textAlignment w:val="auto"/>
        <w:ind w:left="4956" w:right="0" w:start="4956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</w:p>
    <w:p>
      <w:pPr>
        <w:jc w:val="left"/>
        <w:textAlignment w:val="auto"/>
        <w:ind w:left="4956" w:right="0" w:start="4956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4956" w:right="0" w:start="4956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6379" w:right="0" w:start="6379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6379" w:right="0" w:start="6379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1800" w:left="6000" w:right="0" w:start="600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00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>
      <w:pPr>
        <w:jc w:val="right"/>
        <w:textAlignment w:val="auto"/>
        <w:ind w:firstLine="1800" w:left="6000" w:right="0" w:start="600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00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true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 4 к</w:t>
      </w:r>
      <w:r>
        <w:rPr>
          <w:rFonts w:ascii="Arial" w:eastAsia="Arial" w:hAnsi="Arial" w:cs="Arial"/>
          <w:sz w:val="24"/>
        </w:rPr>
        <w:br w:type="textWrapping" w:clear="none"/>
      </w:r>
      <w:r>
        <w:rPr>
          <w:rFonts w:ascii="Arial" w:eastAsia="Arial" w:hAnsi="Arial" w:cs="Arial"/>
          <w:sz w:val="24"/>
        </w:rPr>
        <w:t xml:space="preserve">административному  регламенту</w:t>
      </w:r>
      <w:r>
        <w:rPr>
          <w:rFonts w:ascii="Arial" w:eastAsia="Arial" w:hAnsi="Arial" w:cs="Arial"/>
          <w:sz w:val="24"/>
        </w:rPr>
        <w:br w:type="textWrapping" w:clear="none"/>
      </w:r>
    </w:p>
    <w:p>
      <w:pPr>
        <w:jc w:val="lef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ЖУРНАЛ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выдачи (направления) уведомлений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-3420"/>
        </w:tabs>
        <w:rPr>
          <w:rFonts w:ascii="Arial" w:eastAsia="Arial" w:hAnsi="Arial" w:cs="Arial"/>
          <w:sz w:val="24"/>
        </w:rPr>
      </w:pPr>
    </w:p>
    <w:tbl>
      <w:tblPr>
        <w:tblLayout w:type="fixed"/>
        <w:tblInd w:w="0" w:type="dxa"/>
        <w:tblW w:w="10315" w:type="dxa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534"/>
        <w:gridCol w:w="1134"/>
        <w:gridCol w:w="1134"/>
        <w:gridCol w:w="1417"/>
        <w:gridCol w:w="992"/>
        <w:gridCol w:w="992"/>
        <w:gridCol w:w="1276"/>
        <w:gridCol w:w="1418"/>
        <w:gridCol w:w="1418"/>
      </w:tblGrid>
      <w:tr>
        <w:tc>
          <w:tcPr>
            <w:tcW w:type="dxa" w:w="534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п/п</w:t>
            </w:r>
          </w:p>
        </w:tc>
        <w:tc>
          <w:tcPr>
            <w:tcW w:type="dxa" w:w="1134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Дата выдачи документа*</w:t>
            </w:r>
          </w:p>
        </w:tc>
        <w:tc>
          <w:tcPr>
            <w:tcW w:type="dxa" w:w="1134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Реквизиты документа*</w:t>
            </w:r>
          </w:p>
        </w:tc>
        <w:tc>
          <w:tcPr>
            <w:tcW w:type="dxa" w:w="141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Реквизиты заявления, послужившего основанием для выдачи документа*  </w:t>
            </w:r>
          </w:p>
        </w:tc>
        <w:tc>
          <w:tcPr>
            <w:tcW w:type="dxa" w:w="99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Наимено-вание, адрес объекта</w:t>
            </w:r>
          </w:p>
        </w:tc>
        <w:tc>
          <w:tcPr>
            <w:tcW w:type="dxa" w:w="99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Наимено-вание заявителя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Фамилия, имя, отчество, должность заявителя или представите-ля заявителя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Дата получения документа*, подпись заявителя или представите-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ля заявителя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(с указанием реквизитов доверенности), либо отметка о направлении документа по почте</w:t>
            </w:r>
          </w:p>
        </w:tc>
        <w:tc>
          <w:tcPr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Подпись работника, выдавшего документ*</w:t>
            </w:r>
          </w:p>
        </w:tc>
      </w:tr>
      <w:tr>
        <w:tc>
          <w:tcPr>
            <w:tcW w:type="dxa" w:w="534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34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34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1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99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99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41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-3420"/>
              </w:tabs>
              <w:rPr>
                <w:rFonts w:ascii="Arial" w:eastAsia="Arial" w:hAnsi="Arial" w:cs="Arial"/>
                <w:sz w:val="24"/>
              </w:rPr>
            </w:pPr>
          </w:p>
        </w:tc>
      </w:tr>
    </w:tbl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* Под документом понимается уведомление о переводе (уведомление и решение об отказе в переводе) жилого (нежилого) помещения в нежилое (жилое) помещение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1" w:top="1134" w:bottom="1134" w:gutter="0" w:header="709" w:footer="0"/>
      <w:titlePg/>
      <w:headerReference w:type="even" r:id="rId3"/>
      <w:footerReference w:type="even" r:id="rId4"/>
      <w:footerReference w:type="default" r:id="rId5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EE"/>
    <w:pitch w:val="fixed"/>
  </w:font>
  <w:font w:name="Cambria Math">
    <w:panose1 w:val="02040503050406030204"/>
    <w:family w:val="roman"/>
    <w:charset w:val="01"/>
    <w:pitch w:val="variable"/>
  </w:font>
  <w:font w:name="Arial CYR">
    <w:panose1 w:val="020b0604020202020204"/>
    <w:family w:val="swiss"/>
    <w:charset w:val="CC"/>
    <w:pitch w:val="variable"/>
  </w:font>
  <w:font w:name="Courier New CYR">
    <w:panose1 w:val="02070309020205020404"/>
    <w:family w:val="modern"/>
    <w:charset w:val="CC"/>
    <w:pitch w:val="fixed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yr">
    <w:family w:val="modern"/>
    <w:charset w:val="CC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Arial CYR">
    <w:family w:val="swiss"/>
    <w:charset w:val="00"/>
    <w:pitch w:val="variable"/>
  </w:font>
  <w:font w:name="Arial CYR CE">
    <w:family w:val="swiss"/>
    <w:charset w:val="EE"/>
    <w:pitch w:val="variable"/>
  </w:font>
  <w:font w:name="Arial CYR Greek">
    <w:family w:val="swiss"/>
    <w:charset w:val="A1"/>
    <w:pitch w:val="variable"/>
  </w:font>
  <w:font w:name="Arial CYR Tur">
    <w:family w:val="swiss"/>
    <w:charset w:val="A2"/>
    <w:pitch w:val="variable"/>
  </w:font>
  <w:font w:name="Arial CYR (Hebrew)">
    <w:family w:val="swiss"/>
    <w:charset w:val="B1"/>
    <w:pitch w:val="variable"/>
  </w:font>
  <w:font w:name="Arial CYR (Arabic)">
    <w:family w:val="swiss"/>
    <w:charset w:val="B2"/>
    <w:pitch w:val="variable"/>
  </w:font>
  <w:font w:name="Arial CYR Baltic">
    <w:family w:val="swiss"/>
    <w:charset w:val="BA"/>
    <w:pitch w:val="variable"/>
  </w:font>
  <w:font w:name="Arial CYR (Vietnamese)">
    <w:family w:val="swiss"/>
    <w:charset w:val="A3"/>
    <w:pitch w:val="variable"/>
  </w:font>
  <w:font w:name="Courier New CYR">
    <w:family w:val="modern"/>
    <w:charset w:val="00"/>
    <w:pitch w:val="fixed"/>
  </w:font>
  <w:font w:name="Courier New CYR CE">
    <w:family w:val="modern"/>
    <w:charset w:val="EE"/>
    <w:pitch w:val="fixed"/>
  </w:font>
  <w:font w:name="Courier New CYR Greek">
    <w:family w:val="modern"/>
    <w:charset w:val="A1"/>
    <w:pitch w:val="fixed"/>
  </w:font>
  <w:font w:name="Courier New CYR Tur">
    <w:family w:val="modern"/>
    <w:charset w:val="A2"/>
    <w:pitch w:val="fixed"/>
  </w:font>
  <w:font w:name="Courier New CYR (Hebrew)">
    <w:family w:val="modern"/>
    <w:charset w:val="B1"/>
    <w:pitch w:val="fixed"/>
  </w:font>
  <w:font w:name="Courier New CYR (Arabic)">
    <w:family w:val="modern"/>
    <w:charset w:val="B2"/>
    <w:pitch w:val="fixed"/>
  </w:font>
  <w:font w:name="Courier New CYR Baltic">
    <w:family w:val="modern"/>
    <w:charset w:val="BA"/>
    <w:pitch w:val="fixed"/>
  </w:font>
  <w:font w:name="Courier New CYR (Vietnamese)">
    <w:family w:val="modern"/>
    <w:charset w:val="A3"/>
    <w:pitch w:val="fixed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"/>
  </w:p>
  <w:p>
    <w:pPr>
      <w:jc w:val="left"/>
      <w:textAlignment w:val="auto"/>
      <w:ind w:left="0" w:right="360" w:start="0" w:end="36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  <w:p>
    <w:pPr>
      <w:jc w:val="left"/>
      <w:textAlignment w:val="auto"/>
      <w:ind w:left="0" w:right="360" w:start="0" w:end="360"/>
      <w:adjustRightInd w:val="true"/>
      <w:spacing w:after="0" w:line="240"/>
      <w:bidi w:val="false"/>
      <w:tabs>
        <w:tab w:val="left" w:pos="375"/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  <w:p>
    <w:pPr>
      <w:jc w:val="left"/>
      <w:textAlignment w:val="auto"/>
      <w:ind w:left="0" w:right="360" w:start="0" w:end="360"/>
      <w:adjustRightInd w:val="true"/>
      <w:spacing w:after="0" w:line="240"/>
      <w:bidi w:val="false"/>
      <w:tabs>
        <w:tab w:val="left" w:pos="375"/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  <w:p>
    <w:pPr>
      <w:jc w:val="left"/>
      <w:textAlignment w:val="auto"/>
      <w:ind w:left="0" w:right="360" w:start="0" w:end="360"/>
      <w:adjustRightInd w:val="true"/>
      <w:spacing w:after="0" w:line="240"/>
      <w:bidi w:val="false"/>
      <w:tabs>
        <w:tab w:val="left" w:pos="375"/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"/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6">
    <w:multiLevelType w:val="multilevel"/>
    <w:name w:val="WW8Num6"/>
    <w:tmpl w:val="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3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3."/>
      <w:numFmt w:val="decimal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4."/>
      <w:numFmt w:val="decimal"/>
      <w:start w:val="1"/>
      <w:suff w:val="tab"/>
      <w:pPr>
        <w:ind w:hanging="36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5."/>
      <w:numFmt w:val="decimal"/>
      <w:start w:val="1"/>
      <w:suff w:val="tab"/>
      <w:pPr>
        <w:ind w:hanging="360" w:left="2160" w:start="216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6."/>
      <w:numFmt w:val="decimal"/>
      <w:start w:val="1"/>
      <w:suff w:val="tab"/>
      <w:pPr>
        <w:ind w:hanging="360" w:left="2520" w:start="252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7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8."/>
      <w:numFmt w:val="decimal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9."/>
      <w:numFmt w:val="decimal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</w:abstractNum>
  <w:abstractNum w:abstractNumId="764114545">
    <w:multiLevelType w:val="hybridMultilevel"/>
    <w:tmpl w:val="e4b8f964"/>
    <w:lvl w:ilvl="0">
      <w:lvlJc w:val="left"/>
      <w:lvlText w:val="%1."/>
      <w:numFmt w:val="decimal"/>
      <w:start w:val="7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392920224">
    <w:multiLevelType w:val="hybridMultilevel"/>
    <w:tmpl w:val="435ecc82"/>
    <w:lvl w:ilvl="0">
      <w:lvlJc w:val="left"/>
      <w:lvlText w:val="%1."/>
      <w:numFmt w:val="decimal"/>
      <w:start w:val="14"/>
      <w:suff w:val="tab"/>
      <w:pPr>
        <w:ind w:hanging="360" w:left="1320" w:start="13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2040" w:start="20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760" w:start="27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480" w:start="34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4200" w:start="42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920" w:start="49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640" w:start="56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360" w:start="63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7080" w:start="7080"/>
      </w:pPr>
      <w:rPr>
        <w:rFonts w:ascii="Times New Roman" w:eastAsia="Times New Roman" w:hAnsi="Times New Roman" w:cs="Times New Roman"/>
        <w:sz w:val="24"/>
      </w:rPr>
    </w:lvl>
  </w:abstractNum>
  <w:abstractNum w:abstractNumId="1604193215">
    <w:multiLevelType w:val="hybridMultilevel"/>
    <w:tmpl w:val="9dfa01ea"/>
    <w:lvl w:ilvl="0">
      <w:lvlJc w:val="left"/>
      <w:lvlText w:val="%1."/>
      <w:numFmt w:val="upperRoman"/>
      <w:start w:val="3"/>
      <w:suff w:val="tab"/>
      <w:pPr>
        <w:ind w:hanging="720" w:left="1635" w:start="1635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995" w:start="1995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715" w:start="2715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435" w:start="3435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4155" w:start="4155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875" w:start="4875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595" w:start="5595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315" w:start="6315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7035" w:start="7035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6"/>
  </w:num>
  <w:num w:numId="2">
    <w:abstractNumId w:val="1604193215"/>
  </w:num>
  <w:num w:numId="3">
    <w:abstractNumId w:val="764114545"/>
  </w:num>
  <w:num w:numId="4">
    <w:abstractNumId w:val="1392920224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numbering" Target="numbering.xml"/><Relationship Id="rId9" Type="http://schemas.openxmlformats.org/officeDocument/2006/relationships/styles" Target="styles.xml"/><Relationship Id="rId10" Type="http://schemas.openxmlformats.org/officeDocument/2006/relationships/fontTable" Target="fontTable.xml"/><Relationship Id="rId1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19</Pages>
  <Words>5409</Words>
  <Characters>30837</Characters>
  <CharactersWithSpaces>36174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</cp:coreProperties>
</file>