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8"/>
        </w:rPr>
        <w:br w:type="textWrapping" w:clear="none"/>
      </w: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1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4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30.11.2010г.                                                                     №413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Об утверждении административного регламента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предоставления муниципальной услуги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«Предоставление информации об очередности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предоставления жилых помещений на условиях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социального найма</w:t>
      </w:r>
      <w:r>
        <w:rPr>
          <w:b w:val="true"/>
          <w:rFonts w:ascii="Arial" w:eastAsia="Arial" w:hAnsi="Arial" w:cs="Arial"/>
          <w:sz w:val="24"/>
        </w:rPr>
        <w:t xml:space="preserve">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постановления Правительства РФ от 17 декабря 2009 г. №1993-р, постановления Администрации Троснянского района от 16 июля 2010 г. №220 «Об утверждении в новой редакции Сводного перечня первоочередных государственных и муниципальных услуг и плана перехода на предоставление в электронном виде муниципальных услуг» ПОСТАНОВЛЯЮ: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административный регламент предоставления муниципальной услуги </w:t>
      </w:r>
      <w:r>
        <w:rPr>
          <w:rFonts w:ascii="Arial" w:eastAsia="Arial" w:hAnsi="Arial" w:cs="Arial"/>
          <w:sz w:val="24"/>
          <w:color w:val="000000"/>
        </w:rPr>
        <w:t xml:space="preserve">«Предоставление информации об очередности  предоставления жилых помещений на условиях социального найма</w:t>
      </w:r>
      <w:r>
        <w:rPr>
          <w:rFonts w:ascii="Arial" w:eastAsia="Arial" w:hAnsi="Arial" w:cs="Arial"/>
          <w:sz w:val="24"/>
        </w:rPr>
        <w:t xml:space="preserve">» согласно приложению.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Контроль за исполнением настоящего распоряжения возложить на заместителя главы администрации А.И.Насонова.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Глава района                                                        В.И.Быков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right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0"/>
          <w:color w:val="000000"/>
        </w:rPr>
      </w:pPr>
      <w:bookmarkStart w:id="1" w:name="sub_100000"/>
      <w:r>
        <w:rPr>
          <w:rFonts w:ascii="Arial" w:eastAsia="Arial" w:hAnsi="Arial" w:cs="Arial"/>
          <w:sz w:val="20"/>
          <w:color w:val="000000"/>
        </w:rPr>
        <w:t xml:space="preserve">Приложение к постановлению </w:t>
      </w:r>
    </w:p>
    <w:p>
      <w:pPr>
        <w:jc w:val="right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0"/>
          <w:color w:val="000000"/>
        </w:rPr>
      </w:pPr>
      <w:r>
        <w:rPr>
          <w:rFonts w:ascii="Arial" w:eastAsia="Arial" w:hAnsi="Arial" w:cs="Arial"/>
          <w:sz w:val="20"/>
          <w:color w:val="000000"/>
        </w:rPr>
        <w:t xml:space="preserve">администрации Троснянского района </w:t>
      </w:r>
    </w:p>
    <w:p>
      <w:pPr>
        <w:jc w:val="right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0"/>
          <w:color w:val="000000"/>
        </w:rPr>
      </w:pPr>
      <w:r>
        <w:rPr>
          <w:rFonts w:ascii="Arial" w:eastAsia="Arial" w:hAnsi="Arial" w:cs="Arial"/>
          <w:sz w:val="20"/>
          <w:color w:val="000000"/>
        </w:rPr>
        <w:t xml:space="preserve">№___ от «__»_________2010г.</w:t>
      </w:r>
    </w:p>
    <w:p>
      <w:pPr>
        <w:jc w:val="right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b w:val="true"/>
          <w:rFonts w:ascii="Arial" w:eastAsia="Arial" w:hAnsi="Arial" w:cs="Arial"/>
          <w:sz w:val="24"/>
          <w:color w:val="000000"/>
        </w:rPr>
      </w:pP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АДМИНИСТРАТИВНЫЙ РЕГЛАМЕНТ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          предоставления муниципальной услуги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 «Предоставление информации об очередности  предоставления жилых помещений на условиях социального найма</w:t>
      </w:r>
      <w:r>
        <w:rPr>
          <w:rFonts w:ascii="Arial" w:eastAsia="Arial" w:hAnsi="Arial" w:cs="Arial"/>
          <w:sz w:val="24"/>
        </w:rPr>
        <w:t xml:space="preserve">»</w:t>
      </w: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  <w:color w:val="000000"/>
        </w:rPr>
      </w:pPr>
      <w:bookmarkEnd w:id="1"/>
    </w:p>
    <w:p>
      <w:pPr>
        <w:outlineLvl w:val="0"/>
        <w:jc w:val="left"/>
        <w:textAlignment w:val="auto"/>
        <w:ind w:left="720" w:right="0" w:start="720" w:end="0"/>
        <w:spacing w:before="108" w:after="108" w:line="240"/>
        <w:bidi w:val="false"/>
        <w:tabs>
          <w:tab w:val="left" w:pos="720"/>
          <w:tab w:val="left" w:pos="1440"/>
          <w:tab w:val="left" w:pos="8441"/>
        </w:tabs>
        <w:rPr>
          <w:b w:val="true"/>
          <w:rFonts w:ascii="Arial" w:eastAsia="Arial" w:hAnsi="Arial" w:cs="Arial"/>
          <w:sz w:val="24"/>
        </w:rPr>
      </w:pPr>
      <w:bookmarkStart w:id="2" w:name="sub_100030"/>
      <w:r>
        <w:rPr>
          <w:b w:val="true"/>
          <w:rFonts w:ascii="Arial" w:eastAsia="Arial" w:hAnsi="Arial" w:cs="Arial"/>
          <w:sz w:val="24"/>
        </w:rPr>
        <w:t xml:space="preserve">I.       ОБЩИЕ ПОЛОЖЕНИЯ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2"/>
      <w:r>
        <w:rPr>
          <w:rFonts w:ascii="Arial" w:eastAsia="Arial" w:hAnsi="Arial" w:cs="Arial"/>
          <w:sz w:val="24"/>
        </w:rPr>
        <w:t xml:space="preserve">Административный регламент по исполнению муниципальной услуги по   предоставлению информации об очередности предоставления жилых помещений на территории Троснянского района 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Регламент определяет единый порядок,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144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1.1.      Наименование муниципальной услуги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Муниципальная услуга: «</w:t>
      </w:r>
      <w:r>
        <w:rPr>
          <w:rFonts w:ascii="Arial" w:eastAsia="Arial" w:hAnsi="Arial" w:cs="Arial"/>
          <w:sz w:val="24"/>
          <w:color w:val="000000"/>
        </w:rPr>
        <w:t xml:space="preserve">Предоставление информации об очередности  предоставления жилых помещений на условиях социального найма</w:t>
      </w:r>
      <w:r>
        <w:rPr>
          <w:rFonts w:ascii="Arial" w:eastAsia="Arial" w:hAnsi="Arial" w:cs="Arial"/>
          <w:sz w:val="24"/>
        </w:rPr>
        <w:t xml:space="preserve">»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3" w:name="sub_1"/>
      <w:r>
        <w:rPr>
          <w:b w:val="true"/>
          <w:rFonts w:ascii="Arial" w:eastAsia="Arial" w:hAnsi="Arial" w:cs="Arial"/>
          <w:sz w:val="24"/>
        </w:rPr>
        <w:t xml:space="preserve">1.2.  </w:t>
      </w:r>
      <w:bookmarkEnd w:id="3"/>
      <w:r>
        <w:rPr>
          <w:b w:val="true"/>
          <w:rFonts w:ascii="Arial" w:eastAsia="Arial" w:hAnsi="Arial" w:cs="Arial"/>
          <w:sz w:val="24"/>
        </w:rPr>
        <w:t xml:space="preserve">Наименование органа, предоставляющего муниципальную услугу</w:t>
      </w: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tabs>
          <w:tab w:val="left" w:pos="87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Муниципальная услуга предоставляется администрацией Троснянского района в лице специалиста-секретаря жилищной комиссии (далее- специалист).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4" w:name="sub_2"/>
      <w:r>
        <w:rPr>
          <w:b w:val="true"/>
          <w:rFonts w:ascii="Arial" w:eastAsia="Arial" w:hAnsi="Arial" w:cs="Arial"/>
          <w:sz w:val="24"/>
        </w:rPr>
        <w:t xml:space="preserve">1.3. Нормативные правовые акты, регулирующие оказание муниципальной услуги</w:t>
      </w: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tabs>
          <w:tab w:val="left" w:pos="1620"/>
        </w:tabs>
        <w:rPr>
          <w:rFonts w:ascii="Arial" w:eastAsia="Arial" w:hAnsi="Arial" w:cs="Arial"/>
          <w:sz w:val="24"/>
        </w:rPr>
      </w:pPr>
      <w:bookmarkEnd w:id="4"/>
      <w:r>
        <w:rPr>
          <w:rFonts w:ascii="Arial" w:eastAsia="Arial" w:hAnsi="Arial" w:cs="Arial"/>
          <w:sz w:val="24"/>
        </w:rPr>
        <w:t xml:space="preserve">Исполнение муниципальной услуги осуществляется в соответствии  с: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Конституцией Российской Федерации;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Жилищным кодексом Российской Федерации от 29.12.2004 г. N 188-ФЗ;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Федеральным законом Российской Федерации от 29.12.2004 г. N 189-ФЗ «О введении в действие Жилищного Кодекса Российской Федерации»;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color w:val="000000"/>
        </w:rPr>
        <w:t xml:space="preserve">- Федеральным законом от 2 мая 2006 года №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59-ФЗ «О порядке рассмотрения обращений граждан Российской Федерации»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Законом Орловской области от  6 февраля 2006года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tabs>
          <w:tab w:val="left" w:pos="5880"/>
          <w:tab w:val="right" w:pos="9355"/>
        </w:tabs>
        <w:rPr>
          <w:rFonts w:ascii="Arial" w:eastAsia="Arial" w:hAnsi="Arial" w:cs="Arial"/>
          <w:sz w:val="24"/>
        </w:rPr>
      </w:pPr>
      <w:bookmarkStart w:id="5" w:name="sub_3"/>
      <w:r>
        <w:rPr>
          <w:rFonts w:ascii="Arial" w:eastAsia="Arial" w:hAnsi="Arial" w:cs="Arial"/>
          <w:sz w:val="24"/>
        </w:rPr>
        <w:t xml:space="preserve">- иными нормативными правовыми актами Российской Федерации, Орловской области и органов местного самоуправления.</w:t>
      </w:r>
    </w:p>
    <w:p>
      <w:pPr>
        <w:jc w:val="both"/>
        <w:textAlignment w:val="auto"/>
        <w:ind w:firstLine="720" w:left="0" w:right="0" w:start="0" w:end="0"/>
        <w:spacing w:after="0" w:line="100" w:lineRule="atLeast"/>
        <w:bidi w:val="false"/>
        <w:rPr>
          <w:b w:val="false"/>
          <w:rFonts w:ascii="Arial" w:eastAsia="Arial" w:hAnsi="Arial" w:cs="Arial"/>
          <w:sz w:val="24"/>
          <w:color w:val="000000"/>
        </w:rPr>
      </w:pPr>
    </w:p>
    <w:p>
      <w:pPr>
        <w:jc w:val="both"/>
        <w:textAlignment w:val="auto"/>
        <w:ind w:firstLine="720" w:left="0" w:right="0" w:start="0" w:end="0"/>
        <w:spacing w:after="0" w:line="100" w:lineRule="atLeast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1.4.</w:t>
      </w:r>
      <w:r>
        <w:rPr>
          <w:b w:val="false"/>
          <w:rFonts w:ascii="Arial" w:eastAsia="Arial" w:hAnsi="Arial" w:cs="Arial"/>
          <w:sz w:val="24"/>
          <w:color w:val="000000"/>
        </w:rPr>
        <w:t xml:space="preserve">  </w:t>
      </w:r>
      <w:r>
        <w:rPr>
          <w:b w:val="true"/>
          <w:rFonts w:ascii="Arial" w:eastAsia="Arial" w:hAnsi="Arial" w:cs="Arial"/>
          <w:sz w:val="24"/>
        </w:rPr>
        <w:t xml:space="preserve">Информация о плате (или её отсутствии) за предоставление муниципальной услуги.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Муниципальная у</w:t>
      </w:r>
      <w:r>
        <w:rPr>
          <w:rFonts w:ascii="Arial" w:eastAsia="Arial" w:hAnsi="Arial" w:cs="Arial"/>
          <w:sz w:val="24"/>
        </w:rPr>
        <w:t xml:space="preserve">слуга предоставляется </w:t>
      </w:r>
      <w:r>
        <w:rPr>
          <w:rFonts w:ascii="Arial" w:eastAsia="Arial" w:hAnsi="Arial" w:cs="Arial"/>
          <w:sz w:val="24"/>
          <w:color w:val="000000"/>
        </w:rPr>
        <w:t xml:space="preserve"> бесплатно.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1.5. </w:t>
      </w:r>
      <w:bookmarkEnd w:id="5"/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</w:t>
      </w:r>
      <w:r>
        <w:rPr>
          <w:b w:val="true"/>
          <w:rFonts w:ascii="Arial" w:eastAsia="Arial" w:hAnsi="Arial" w:cs="Arial"/>
          <w:sz w:val="24"/>
        </w:rPr>
        <w:t xml:space="preserve">Результат предоставления муниципальной услуги.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Результатом предоставления муниципальной услуги является  выдача справки, подтверждающая факт нахождения гражданина на учете в качестве нуждающегося в жилых помещениях в Троснянском районе, с указанием номера очереди.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  <w:tab w:val="left" w:pos="1440"/>
        </w:tabs>
        <w:rPr>
          <w:b w:val="true"/>
          <w:rFonts w:ascii="Arial" w:eastAsia="Arial" w:hAnsi="Arial" w:cs="Arial"/>
          <w:sz w:val="24"/>
        </w:rPr>
      </w:pPr>
      <w:bookmarkStart w:id="6" w:name="sub_4"/>
      <w:r>
        <w:rPr>
          <w:b w:val="true"/>
          <w:rFonts w:ascii="Arial" w:eastAsia="Arial" w:hAnsi="Arial" w:cs="Arial"/>
          <w:sz w:val="24"/>
        </w:rPr>
        <w:t xml:space="preserve">1.6</w:t>
      </w:r>
      <w:bookmarkEnd w:id="6"/>
      <w:r>
        <w:rPr>
          <w:b w:val="true"/>
          <w:rFonts w:ascii="Arial" w:eastAsia="Arial" w:hAnsi="Arial" w:cs="Arial"/>
          <w:sz w:val="24"/>
        </w:rPr>
        <w:t xml:space="preserve">.    Получатели услуги.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Граждане Российской Федерации, состоящие на учете в качестве нуждающихся в жилых помещениях в администрации Троснянского района, или их полномочные представители.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</w:p>
    <w:p>
      <w:pPr>
        <w:jc w:val="both"/>
        <w:textAlignment w:val="auto"/>
        <w:ind w:firstLine="900" w:left="0" w:right="0" w:start="0" w:end="0"/>
        <w:spacing w:after="0" w:line="240"/>
        <w:bidi w:val="false"/>
        <w:tabs>
          <w:tab w:val="left" w:pos="1560"/>
        </w:tabs>
        <w:rPr>
          <w:b w:val="true"/>
          <w:caps w:val="true"/>
          <w:rFonts w:ascii="Arial" w:eastAsia="Arial" w:hAnsi="Arial" w:cs="Arial"/>
          <w:sz w:val="24"/>
        </w:rPr>
      </w:pPr>
      <w:bookmarkStart w:id="7" w:name="_Toc207598112"/>
      <w:r>
        <w:rPr>
          <w:b w:val="true"/>
          <w:caps w:val="true"/>
          <w:rFonts w:ascii="Arial" w:eastAsia="Arial" w:hAnsi="Arial" w:cs="Arial"/>
          <w:sz w:val="24"/>
        </w:rPr>
        <w:t xml:space="preserve">2. Требования к порядку исполнения муниципальной    услуги.  </w:t>
      </w:r>
      <w:bookmarkEnd w:id="7"/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8" w:name="sub_5"/>
      <w:r>
        <w:rPr>
          <w:b w:val="true"/>
          <w:rFonts w:ascii="Arial" w:eastAsia="Arial" w:hAnsi="Arial" w:cs="Arial"/>
          <w:sz w:val="24"/>
        </w:rPr>
        <w:t xml:space="preserve">2.1. Порядок информирования о правилах предоставления муниципальной услуги: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Информация о порядке предоставления муниципальной услуги предоставляется непосредственно специалистом – секретарем жилищной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1440"/>
        </w:tabs>
        <w:rPr>
          <w:rFonts w:ascii="Arial" w:eastAsia="Arial" w:hAnsi="Arial" w:cs="Arial"/>
          <w:sz w:val="24"/>
        </w:rPr>
      </w:pPr>
      <w:bookmarkStart w:id="9" w:name="sub_20"/>
      <w:bookmarkEnd w:id="8"/>
      <w:r>
        <w:rPr>
          <w:rFonts w:ascii="Arial" w:eastAsia="Arial" w:hAnsi="Arial" w:cs="Arial"/>
          <w:sz w:val="24"/>
        </w:rPr>
        <w:t xml:space="preserve">2.1.1.    Информация о месте нахождения и графике работы исполнителя муниципальной услуги: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Адрес места нахождения: 303450 Орловская обл., Троснянский р-н, с.Тросна, ул.Ленина д.4.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Юридический и почтовый адрес: 303450 Орловская обл., Троснянский р-н, с.Тросна, ул.Ленина д.4.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Прием документов заявителя муниципальной услуги осуществляется по адрес</w:t>
      </w:r>
      <w:bookmarkEnd w:id="9"/>
      <w:r>
        <w:rPr>
          <w:rFonts w:ascii="Arial" w:eastAsia="Arial" w:hAnsi="Arial" w:cs="Arial"/>
          <w:sz w:val="24"/>
        </w:rPr>
        <w:t xml:space="preserve">у места нахождения.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График работы: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Понедельник – пятница  9.00-17.00;</w:t>
      </w:r>
    </w:p>
    <w:p>
      <w:pPr>
        <w:keepNext w:val="true"/>
        <w:outlineLvl w:val="1"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Перерыв 13.00-14.00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Выходные: суббота, воскресенье.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0" w:name="sub_21"/>
      <w:r>
        <w:rPr>
          <w:rFonts w:ascii="Arial" w:eastAsia="Arial" w:hAnsi="Arial" w:cs="Arial"/>
          <w:sz w:val="24"/>
        </w:rPr>
        <w:t xml:space="preserve">2.1.2.   Контактные телефоны Отдела: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8(48666) 21-6-05 специалист – секретарь жилищной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2.1.3. Порядок получения </w:t>
      </w:r>
      <w:bookmarkStart w:id="11" w:name="sub_22"/>
      <w:bookmarkEnd w:id="10"/>
      <w:r>
        <w:rPr>
          <w:rFonts w:ascii="Arial" w:eastAsia="Arial" w:hAnsi="Arial" w:cs="Arial"/>
          <w:sz w:val="24"/>
        </w:rPr>
        <w:t xml:space="preserve">информации заявителем по вопросам предоставления муниципальной услуги: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Информация о порядке предоставления муниципальной услуги может быть предоставлена заявителям: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непосредственно специалистом – секретарем жилищной комиссии администрации Троснянского района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на информационных стендах;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 использованием средств телефонной связи;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 письменному обращению граждан в администрацию Троснянского района;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 информационных стендах размещаются: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перечень документов, необходимых для предоставления муниципальной услуги, и требования, предъявляемые к этим документам;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образцы оформления документов, необходимых для предоставления муниципальной услуги, и требования к ним;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график работы.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При ответах на телефонные звонки и устные обращения граждан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 должен принять все необходимые меры для дачи полного и оперативного ответа на поставленные вопросы. 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При устном личном обращении заявитель информируется в режиме общей очереди.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если подготовка ответа требует продолжительного времени, специалист назначает заявителю удобное для него время для получения окончательного и полного ответа на поставленные вопросы.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Информация по телефону, а также при устном личном обращении предоставляется по следующим вопросам: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режим работы;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полный почтовый адрес для предоставления комплекта документов по почте;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способы заполнения заявления;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перечень услуг;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перечень категорий заявителей, имеющих право на получение муниципальных услуг, предоставляемых специалистом; 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основания отказа в предоставлении муниципальной услуги;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порядок  обжалования  решений,  действий  (бездействия) уполномоченных органов, их должностных лиц и сотрудников 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требования к комплекту документов, необходимых для предоставления муниципальной услуги;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последовательности административных процедур при предоставлении муниципальной услуги;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сроки предоставления муниципальной услуги.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с учетом времени подготовки ответа заявителю в срок, установленный действующим законодательством для рассмотрения заявлений и обращений граждан, с момента регистрации обращения.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Специалист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ответе на письменное обращение заявителя специалист указывает свою  фамилию и инициалы, а также номер телефона для справок.  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2.1.4.</w:t>
      </w:r>
      <w:bookmarkStart w:id="12" w:name="sub_7"/>
      <w:r>
        <w:rPr>
          <w:rFonts w:ascii="Arial" w:eastAsia="Arial" w:hAnsi="Arial" w:cs="Arial"/>
          <w:sz w:val="24"/>
        </w:rPr>
        <w:t xml:space="preserve">Информация о перечне необходимых для предоставления муниципальной услуги документов, требуемых от заявителей</w:t>
      </w:r>
      <w:bookmarkEnd w:id="12"/>
      <w:r>
        <w:rPr>
          <w:rFonts w:ascii="Arial" w:eastAsia="Arial" w:hAnsi="Arial" w:cs="Arial"/>
          <w:sz w:val="24"/>
        </w:rPr>
        <w:t xml:space="preserve">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получения муниципальной услуги заявителю необходимо подать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заявление по форме, представленной в приложении административного регламента,</w:t>
      </w:r>
    </w:p>
    <w:p>
      <w:pPr>
        <w:jc w:val="both"/>
        <w:textAlignment w:val="auto"/>
        <w:ind w:left="75" w:right="0" w:start="75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  паспорт (для обозрения),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-    в случае представления интересов заявителя, подлинник нотариально удостоверенной доверенности (для обозрения)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13" w:name="sub_6"/>
      <w:r>
        <w:rPr>
          <w:b w:val="true"/>
          <w:rFonts w:ascii="Arial" w:eastAsia="Arial" w:hAnsi="Arial" w:cs="Arial"/>
          <w:sz w:val="24"/>
        </w:rPr>
        <w:t xml:space="preserve">2.2. Сроки предоставления муниципальной услуги.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bookmarkEnd w:id="13"/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40"/>
        <w:gridCol w:w="7381"/>
        <w:gridCol w:w="1716"/>
      </w:tblGrid>
      <w:tr>
        <w:trHeight w:val="360" w:hRule="atLeast"/>
        <w:tc>
          <w:tcPr>
            <w:tcW w:type="dxa" w:w="540"/>
            <w:tcBorders>
              <w:left w:color="000000" w:sz="2" w:val="single"/>
              <w:top w:color="000000" w:sz="2" w:val="single"/>
              <w:right w:val="nil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</w:p>
        </w:tc>
        <w:tc>
          <w:tcPr>
            <w:tcW w:type="dxa" w:w="7381"/>
            <w:tcBorders>
              <w:left w:color="000000" w:sz="2" w:val="single"/>
              <w:top w:color="000000" w:sz="2" w:val="single"/>
              <w:right w:val="nil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административной процедуры         </w:t>
            </w:r>
            <w:r>
              <w:rPr>
                <w:rFonts w:ascii="Arial" w:eastAsia="Arial" w:hAnsi="Arial" w:cs="Arial"/>
                <w:sz w:val="24"/>
              </w:rPr>
              <w:br w:type="textWrapping" w:clear="none"/>
            </w:r>
            <w:r>
              <w:rPr>
                <w:rFonts w:ascii="Arial" w:eastAsia="Arial" w:hAnsi="Arial" w:cs="Arial"/>
                <w:sz w:val="24"/>
              </w:rPr>
              <w:t xml:space="preserve">муниципальной услуги                  </w:t>
            </w:r>
          </w:p>
        </w:tc>
        <w:tc>
          <w:tcPr>
            <w:tcW w:type="dxa" w:w="1716"/>
            <w:tcBorders>
              <w:left w:color="000000" w:sz="2" w:val="single"/>
              <w:top w:color="000000" w:sz="2" w:val="single"/>
              <w:right w:color="000000" w:sz="2" w:val="single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    </w:t>
            </w:r>
            <w:r>
              <w:rPr>
                <w:rFonts w:ascii="Arial" w:eastAsia="Arial" w:hAnsi="Arial" w:cs="Arial"/>
                <w:sz w:val="24"/>
              </w:rPr>
              <w:br w:type="textWrapping" w:clear="none"/>
            </w:r>
            <w:r>
              <w:rPr>
                <w:rFonts w:ascii="Arial" w:eastAsia="Arial" w:hAnsi="Arial" w:cs="Arial"/>
                <w:sz w:val="24"/>
              </w:rPr>
              <w:t xml:space="preserve">выполнения </w:t>
            </w:r>
          </w:p>
        </w:tc>
      </w:tr>
      <w:tr>
        <w:trHeight w:val="360" w:hRule="atLeast"/>
        <w:tc>
          <w:tcPr>
            <w:tcW w:type="dxa" w:w="540"/>
            <w:tcBorders>
              <w:left w:color="000000" w:sz="2" w:val="single"/>
              <w:top w:val="nil"/>
              <w:right w:val="nil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type="dxa" w:w="7381"/>
            <w:tcBorders>
              <w:left w:color="000000" w:sz="2" w:val="single"/>
              <w:top w:val="nil"/>
              <w:right w:val="nil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Прием и регистрация заявления для предоставления муниципальной услуги                 </w:t>
            </w:r>
          </w:p>
        </w:tc>
        <w:tc>
          <w:tcPr>
            <w:tcW w:type="dxa" w:w="1716"/>
            <w:tcBorders>
              <w:left w:color="000000" w:sz="2" w:val="single"/>
              <w:top w:val="nil"/>
              <w:right w:color="000000" w:sz="2" w:val="single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  <w:r>
              <w:rPr>
                <w:rFonts w:ascii="Arial" w:eastAsia="Arial" w:hAnsi="Arial" w:cs="Arial"/>
                <w:sz w:val="24"/>
              </w:rPr>
              <w:br w:type="textWrapping" w:clear="none"/>
            </w:r>
            <w:r>
              <w:rPr>
                <w:rFonts w:ascii="Arial" w:eastAsia="Arial" w:hAnsi="Arial" w:cs="Arial"/>
                <w:sz w:val="24"/>
              </w:rPr>
              <w:t xml:space="preserve">день        </w:t>
            </w:r>
          </w:p>
        </w:tc>
      </w:tr>
      <w:tr>
        <w:trHeight w:val="720" w:hRule="atLeast"/>
        <w:tc>
          <w:tcPr>
            <w:tcW w:type="dxa" w:w="540"/>
            <w:tcBorders>
              <w:left w:color="000000" w:sz="2" w:val="single"/>
              <w:top w:val="nil"/>
              <w:right w:val="nil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type="dxa" w:w="7381"/>
            <w:tcBorders>
              <w:left w:color="000000" w:sz="2" w:val="single"/>
              <w:top w:val="nil"/>
              <w:right w:val="nil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Рассмотрение заявления для  предоставления муниципальной услуги,  выдача итогового документа заявителю             </w:t>
            </w:r>
          </w:p>
        </w:tc>
        <w:tc>
          <w:tcPr>
            <w:tcW w:type="dxa" w:w="1716"/>
            <w:tcBorders>
              <w:left w:color="000000" w:sz="2" w:val="single"/>
              <w:top w:val="nil"/>
              <w:right w:color="000000" w:sz="2" w:val="single"/>
              <w:bottom w:color="000000" w:sz="2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30 </w:t>
            </w:r>
            <w:r>
              <w:rPr>
                <w:rFonts w:ascii="Arial" w:eastAsia="Arial" w:hAnsi="Arial" w:cs="Arial"/>
                <w:sz w:val="24"/>
              </w:rPr>
              <w:br w:type="textWrapping" w:clear="none"/>
            </w:r>
            <w:r>
              <w:rPr>
                <w:rFonts w:ascii="Arial" w:eastAsia="Arial" w:hAnsi="Arial" w:cs="Arial"/>
                <w:sz w:val="24"/>
              </w:rPr>
              <w:t xml:space="preserve">дней        </w:t>
            </w:r>
          </w:p>
        </w:tc>
      </w:tr>
    </w:tbl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Муниципальная услуга предоставляется по письменному заявлению гражданина, состоящего на учете в качестве нуждающегося в жилых помещениях в Администрации Троснянского района или его полномочных представителей.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14" w:name="sub_8"/>
      <w:bookmarkEnd w:id="11"/>
      <w:r>
        <w:rPr>
          <w:b w:val="true"/>
          <w:rFonts w:ascii="Arial" w:eastAsia="Arial" w:hAnsi="Arial" w:cs="Arial"/>
          <w:sz w:val="24"/>
        </w:rPr>
        <w:t xml:space="preserve">2.3. Перечень оснований для отказа в предоставлении муниципальной услуги.</w:t>
      </w:r>
    </w:p>
    <w:p>
      <w:pPr>
        <w:outlineLvl w:val="1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bookmarkStart w:id="15" w:name="sub_1139"/>
      <w:r>
        <w:rPr>
          <w:rFonts w:ascii="Arial" w:eastAsia="Arial" w:hAnsi="Arial" w:cs="Arial"/>
          <w:sz w:val="24"/>
        </w:rPr>
        <w:t xml:space="preserve">          Муниципальная услуга</w:t>
      </w:r>
      <w:r>
        <w:rPr>
          <w:rFonts w:ascii="Arial" w:eastAsia="Arial" w:hAnsi="Arial" w:cs="Arial"/>
          <w:sz w:val="24"/>
          <w:color w:val="000000"/>
        </w:rPr>
        <w:t xml:space="preserve"> не исполняется, если: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bookmarkEnd w:id="15"/>
      <w:r>
        <w:rPr>
          <w:rFonts w:ascii="Arial" w:eastAsia="Arial" w:hAnsi="Arial" w:cs="Arial"/>
          <w:sz w:val="24"/>
          <w:color w:val="000000"/>
        </w:rPr>
        <w:t xml:space="preserve">в обращении не указаны фамилия гражданина, направившего обращение, и почтовый адрес, по которому должен быть направлен ответ;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текст письменного обращения не поддается прочтению;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560"/>
        </w:tabs>
        <w:rPr>
          <w:rFonts w:ascii="Arial" w:eastAsia="Arial" w:hAnsi="Arial" w:cs="Arial"/>
          <w:sz w:val="24"/>
          <w:color w:val="000000"/>
        </w:rPr>
      </w:pPr>
      <w:bookmarkStart w:id="16" w:name="sub_1141"/>
      <w:r>
        <w:rPr>
          <w:rFonts w:ascii="Arial" w:eastAsia="Arial" w:hAnsi="Arial" w:cs="Arial"/>
          <w:sz w:val="24"/>
          <w:color w:val="000000"/>
        </w:rPr>
        <w:t xml:space="preserve">           Об отказе в рассмотрении обращения письменно сообщается гражданину, если в обращении содержится почтовый адрес для ответа.</w:t>
      </w:r>
    </w:p>
    <w:p>
      <w:pPr>
        <w:outlineLvl w:val="1"/>
        <w:jc w:val="both"/>
        <w:textAlignment w:val="auto"/>
        <w:ind w:firstLine="720" w:left="0" w:right="0" w:start="0" w:end="0"/>
        <w:spacing w:after="0" w:line="240"/>
        <w:bidi w:val="false"/>
        <w:numPr>
          <w:ilvl w:val="1"/>
          <w:numId w:val="1"/>
        </w:numPr>
        <w:tabs>
          <w:tab w:val="left" w:pos="1440"/>
          <w:tab w:val="left" w:pos="2340"/>
        </w:tabs>
        <w:rPr>
          <w:b w:val="true"/>
          <w:rFonts w:ascii="Arial" w:eastAsia="Arial" w:hAnsi="Arial" w:cs="Arial"/>
          <w:sz w:val="24"/>
          <w:color w:val="000000"/>
        </w:rPr>
      </w:pPr>
      <w:bookmarkStart w:id="17" w:name="sub_9"/>
      <w:bookmarkEnd w:id="14"/>
      <w:bookmarkEnd w:id="16"/>
      <w:r>
        <w:rPr>
          <w:b w:val="true"/>
          <w:rFonts w:ascii="Arial" w:eastAsia="Arial" w:hAnsi="Arial" w:cs="Arial"/>
          <w:sz w:val="24"/>
          <w:color w:val="000000"/>
        </w:rPr>
        <w:t xml:space="preserve">Требования к помещениям и местам, предназначенным для исполнения </w:t>
      </w:r>
      <w:r>
        <w:rPr>
          <w:b w:val="true"/>
          <w:rFonts w:ascii="Arial" w:eastAsia="Arial" w:hAnsi="Arial" w:cs="Arial"/>
          <w:sz w:val="24"/>
        </w:rPr>
        <w:t xml:space="preserve">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Требования к местам предоставления 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2.4.1. Требования к зданию, размещению и оформлению помещений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Здание администрации Троснянского района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Требования к помещению должны соответствовать санитарно-эпидемиологическим правилам и нормативам.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Места предоставления муниципальной услуги оборудуются с учетом стандарта комфортности предоставления муниципальных услуг.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Приём заявителей осуществляется в кабинетах, имеющих оптимальные условия для работы.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Помещение оборудовано удобной для приёма посетителей и хранения документов мебелью, оснащёно   компьютерной и оргтехникой.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2.4.2. Оборудование мест ожидания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Места ожидания на предоставление муниципальной услуги оборудуются стульями в коридоре администрации Троснянского района.</w:t>
      </w:r>
    </w:p>
    <w:p>
      <w:pPr>
        <w:outlineLvl w:val="0"/>
        <w:jc w:val="both"/>
        <w:textAlignment w:val="auto"/>
        <w:ind w:firstLine="900"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bookmarkEnd w:id="17"/>
    </w:p>
    <w:p>
      <w:pPr>
        <w:outlineLvl w:val="0"/>
        <w:jc w:val="both"/>
        <w:textAlignment w:val="auto"/>
        <w:ind w:firstLine="900"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3.    АДМИНИСТРАТИВНЫЕ ПРОЦЕДУРЫ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Основанием для начала действий по предоставлению муниципальной услуги является обращение заявителя к специалисту администрации Троснянского района.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Специалист  принимает заявление, осуществляет проверку относительно движения очереди нуждающихся,  после чего подготавливает  за подписью председателя жилищной комиссии справку, подтверждающую факт нахождения заявителя на учете в качестве нуждающегося в жилых помещениях в Администрации Троснянского района.  </w:t>
      </w:r>
    </w:p>
    <w:p>
      <w:pPr>
        <w:jc w:val="both"/>
        <w:textAlignment w:val="auto"/>
        <w:ind w:firstLine="71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Итоговый документ - справка, подтверждающая факт нахождения гражданина на учете в качестве нуждающегося в жилых помещениях в Троснянском районе направляется заявителю  обычным письмом либо выдается непосредственно  на руки заявителю. </w:t>
      </w:r>
    </w:p>
    <w:p>
      <w:pPr>
        <w:outlineLvl w:val="0"/>
        <w:jc w:val="both"/>
        <w:textAlignment w:val="auto"/>
        <w:ind w:firstLine="720" w:left="0" w:right="0" w:start="0" w:end="0"/>
        <w:spacing w:before="108" w:after="108" w:line="240"/>
        <w:bidi w:val="false"/>
        <w:tabs>
          <w:tab w:val="left" w:pos="1440"/>
        </w:tabs>
        <w:rPr>
          <w:b w:val="true"/>
          <w:rFonts w:ascii="Arial" w:eastAsia="Arial" w:hAnsi="Arial" w:cs="Arial"/>
          <w:sz w:val="24"/>
        </w:rPr>
      </w:pPr>
      <w:bookmarkStart w:id="18" w:name="sub_16"/>
      <w:r>
        <w:rPr>
          <w:b w:val="true"/>
          <w:rFonts w:ascii="Arial" w:eastAsia="Arial" w:hAnsi="Arial" w:cs="Arial"/>
          <w:sz w:val="24"/>
        </w:rPr>
        <w:t xml:space="preserve">4.Порядок и формы контроля за исполнением муниципальной услуг.</w:t>
      </w:r>
      <w:bookmarkEnd w:id="18"/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9" w:name="sub_15"/>
      <w:r>
        <w:rPr>
          <w:rFonts w:ascii="Arial" w:eastAsia="Arial" w:hAnsi="Arial" w:cs="Arial"/>
          <w:sz w:val="24"/>
        </w:rPr>
        <w:t xml:space="preserve">  4.1. Ответственность муниципальных служащих за решения и действия (бездействия), принимаемые в ходе исполнения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19"/>
      <w:r>
        <w:rPr>
          <w:rFonts w:ascii="Arial" w:eastAsia="Arial" w:hAnsi="Arial" w:cs="Arial"/>
          <w:sz w:val="24"/>
        </w:rPr>
        <w:t xml:space="preserve">Специалист несет ответственность за: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полноту консультирования заявителей;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-соблюдение сроков и порядка приема документов, правильность внесения данных в журнал регистрации заявлений граждан и книгу учета малоимущих граждан;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соответствие результатов рассмотрения документов требованиям законодательства Российской Федерации;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полноту принятых у заявителей документов;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соблюдение сроков, порядка предоставления муниципальной услуги, подготовки отказа в предоставлении муниципальной услуги;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соблюдение сроков выдачи уведомления о принятии на учет гражданина  совместно проживающих с ним членов семьи, в качестве нуждающихся в жилых помещениях муниципального жилищного фонда, либо отказа в принятии на учет;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хранение документов.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0" w:name="sub_19"/>
      <w:r>
        <w:rPr>
          <w:rFonts w:ascii="Arial" w:eastAsia="Arial" w:hAnsi="Arial" w:cs="Arial"/>
          <w:sz w:val="24"/>
        </w:rPr>
        <w:t xml:space="preserve">4.2. 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настоящего Регламента, нормативных правовых актов Российской Федерации, Орловской области, Троснянского района при предоставлении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Проверка может проводиться внепланово по конкретному обращению заявителя.</w:t>
      </w:r>
    </w:p>
    <w:p>
      <w:pPr>
        <w:outlineLvl w:val="0"/>
        <w:jc w:val="both"/>
        <w:textAlignment w:val="auto"/>
        <w:ind w:firstLine="720"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5. Порядок обжалования действия (бездействия) должностного лица, а также принимаемого им решения при исполнении муниципальной услуги</w:t>
      </w:r>
      <w:bookmarkEnd w:id="20"/>
      <w:r>
        <w:rPr>
          <w:b w:val="true"/>
          <w:rFonts w:ascii="Arial" w:eastAsia="Arial" w:hAnsi="Arial" w:cs="Arial"/>
          <w:sz w:val="24"/>
        </w:rPr>
        <w:t xml:space="preserve">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 соответствии с Гражданским кодексом Российской Федерации, Законом Российской Федерации от 27 апреля 1993 года №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4866-1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 «Об обжаловании в суд действий и решений, нарушающих права и свободы граждан» гражданин вправе обратиться непосредственно в суд либо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к вышестоящему исполнительному органу государственной власти области, должностному лицу, государственному гражданскому служащему с жалобой на решения и действия (бездействие) администрации Троснянского района, муниципальных служащих, в результате которых: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 нарушены права и свободы гражданина;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 созданы препятствия осуществлению гражданином его прав и свобод.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 Жалоба может быть подана гражданином, права которого нарушены, или его законным представителем.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Гражданин может обжаловать решения и действия (бездействие):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-руководителей структурных подразделений администрации района – главе района, заместителям главы администрации;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-сотрудников структурных подразделений администрации – руководителям соответствующих структурных подразделений администрации.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Вышеназванные должностные лица, муниципальные служащие обязаны рассмотреть жалобу в течение 30 дней. Гражданин письменно уведомляется о принятом по результатам рассмотрения жалобы решении.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Если гражданину отказано в удовлетворении жалобы или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он не получил ответа в течение месяца со дня ее подачи, он вправе обратиться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с жалобой в суд по месту жительства или месту нахождения администрации города.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Для обращения в суд с жалобой устанавливаются следующие сроки: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 три месяца со дня, когда гражданину стало известно о нарушении его права;</w:t>
      </w:r>
      <w:bookmarkStart w:id="21" w:name="sub_1020"/>
      <w:bookmarkEnd w:id="21"/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-один месяц со дня получения гражданином письменного уведомления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об отказе вышестоящего органа, должностного лица в удовлетворении жалобы.</w:t>
      </w:r>
    </w:p>
    <w:p>
      <w:pPr>
        <w:jc w:val="both"/>
        <w:textAlignment w:val="auto"/>
        <w:ind w:left="0" w:right="0" w:start="0" w:end="0"/>
        <w:adjustRightInd w:val="true"/>
        <w:spacing w:before="100" w:after="0" w:beforeAutospacing="1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firstLine="708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ПРИЛОЖЕНИЕ </w:t>
      </w:r>
    </w:p>
    <w:p>
      <w:pPr>
        <w:jc w:val="lef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К административному регламенту </w:t>
      </w:r>
    </w:p>
    <w:p>
      <w:pPr>
        <w:jc w:val="lef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по предоставлению муниципальной услуги «Предоставление информации об очередности  предоставления жилых помещений на условиях социального найма»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Образец (пишется собственноручно</w:t>
      </w:r>
      <w:r>
        <w:rPr>
          <w:rFonts w:ascii="Arial" w:eastAsia="Arial" w:hAnsi="Arial" w:cs="Arial"/>
          <w:sz w:val="24"/>
          <w:color w:val="000080"/>
        </w:rPr>
        <w:t xml:space="preserve">)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hanging="3960" w:left="3420" w:right="0" w:start="3420" w:end="0"/>
        <w:adjustRightInd w:val="true"/>
        <w:spacing w:after="0" w:line="240"/>
        <w:bidi w:val="false"/>
        <w:tabs>
          <w:tab w:val="left" w:pos="39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Председателю жилищной комиссии</w:t>
      </w:r>
    </w:p>
    <w:p>
      <w:pPr>
        <w:jc w:val="left"/>
        <w:textAlignment w:val="auto"/>
        <w:ind w:hanging="3960" w:left="3420" w:right="0" w:start="3420" w:end="0"/>
        <w:adjustRightInd w:val="true"/>
        <w:spacing w:after="0" w:line="240"/>
        <w:bidi w:val="false"/>
        <w:tabs>
          <w:tab w:val="left" w:pos="39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_______________________________________</w:t>
      </w: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Фамилия _______________________________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Имя  __________________________________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Отчество _______________________________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Место регистрации: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 _________________________________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Улица _________________________________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Дом _____ корп. ______ кв. 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Телефон _______________________________                             </w:t>
      </w: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Паспорт серия_______ № 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420" w:right="0" w:start="342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Выдан ________________________________</w:t>
      </w: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3420" w:right="0" w:start="34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39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Заявление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Прошу предоставить информацию об очередности предоставления жилого помещения по договору социального найма.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Дата                               _______________          (                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Подпись                        расшифровка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01"/>
    <w:pitch w:val="variable"/>
  </w:font>
  <w:font w:name="Arial CYR">
    <w:panose1 w:val="020b060402020202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Arial CYR">
    <w:family w:val="swiss"/>
    <w:charset w:val="00"/>
    <w:pitch w:val="variable"/>
  </w:font>
  <w:font w:name="Arial CYR CE">
    <w:family w:val="swiss"/>
    <w:charset w:val="EE"/>
    <w:pitch w:val="variable"/>
  </w:font>
  <w:font w:name="Arial CYR Greek">
    <w:family w:val="swiss"/>
    <w:charset w:val="A1"/>
    <w:pitch w:val="variable"/>
  </w:font>
  <w:font w:name="Arial CYR Tur">
    <w:family w:val="swiss"/>
    <w:charset w:val="A2"/>
    <w:pitch w:val="variable"/>
  </w:font>
  <w:font w:name="Arial CYR (Hebrew)">
    <w:family w:val="swiss"/>
    <w:charset w:val="B1"/>
    <w:pitch w:val="variable"/>
  </w:font>
  <w:font w:name="Arial CYR (Arabic)">
    <w:family w:val="swiss"/>
    <w:charset w:val="B2"/>
    <w:pitch w:val="variable"/>
  </w:font>
  <w:font w:name="Arial CYR Baltic">
    <w:family w:val="swiss"/>
    <w:charset w:val="BA"/>
    <w:pitch w:val="variable"/>
  </w:font>
  <w:font w:name="Arial CYR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890922060">
    <w:multiLevelType w:val="multilevel"/>
    <w:tmpl w:val="96b2ab38"/>
    <w:lvl w:ilvl="0">
      <w:lvlJc w:val="left"/>
      <w:lvlText w:val="%1."/>
      <w:numFmt w:val="decimal"/>
      <w:start w:val="2"/>
      <w:suff w:val="tab"/>
      <w:pPr>
        <w:ind w:hanging="435" w:left="435" w:start="43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4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800" w:left="8280" w:start="828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2160" w:left="10800" w:start="1080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890922060"/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7</Pages>
  <Words>2270</Words>
  <Characters>12941</Characters>
  <CharactersWithSpaces>15181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