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209" w:type="dxa"/>
        <w:tblInd w:w="108" w:type="dxa"/>
        <w:tblLayout w:type="fixed"/>
        <w:tblLook w:val="04A0"/>
      </w:tblPr>
      <w:tblGrid>
        <w:gridCol w:w="142"/>
        <w:gridCol w:w="3827"/>
        <w:gridCol w:w="1372"/>
        <w:gridCol w:w="625"/>
        <w:gridCol w:w="630"/>
        <w:gridCol w:w="1123"/>
        <w:gridCol w:w="1100"/>
        <w:gridCol w:w="1104"/>
        <w:gridCol w:w="1006"/>
        <w:gridCol w:w="948"/>
        <w:gridCol w:w="1187"/>
        <w:gridCol w:w="1000"/>
        <w:gridCol w:w="958"/>
        <w:gridCol w:w="713"/>
        <w:gridCol w:w="43"/>
        <w:gridCol w:w="431"/>
      </w:tblGrid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51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0D7C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0D7C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17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85269" w:rsidRDefault="00985269" w:rsidP="0098526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от 28.07.  2017 года №63     </w:t>
            </w:r>
          </w:p>
          <w:p w:rsidR="007D6C59" w:rsidRPr="006A179E" w:rsidRDefault="007D6C59" w:rsidP="00381E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6C59" w:rsidRPr="006A179E" w:rsidTr="00F2386C">
        <w:trPr>
          <w:gridBefore w:val="1"/>
          <w:gridAfter w:val="2"/>
          <w:wBefore w:w="142" w:type="dxa"/>
          <w:wAfter w:w="474" w:type="dxa"/>
          <w:trHeight w:val="270"/>
        </w:trPr>
        <w:tc>
          <w:tcPr>
            <w:tcW w:w="1559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Pr="006A179E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D6C59" w:rsidRPr="00B04A63" w:rsidTr="00F2386C">
        <w:trPr>
          <w:gridAfter w:val="1"/>
          <w:wAfter w:w="431" w:type="dxa"/>
          <w:trHeight w:val="270"/>
        </w:trPr>
        <w:tc>
          <w:tcPr>
            <w:tcW w:w="1577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6C59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D6C59" w:rsidRDefault="007D6C59" w:rsidP="006C2A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C1EE9" w:rsidRDefault="007D6C59" w:rsidP="006C2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Распределение бюджетных ассигнований по целевым статьям (муниципальным программам Троснянского района и </w:t>
            </w:r>
            <w:proofErr w:type="spellStart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непрограммным</w:t>
            </w:r>
            <w:proofErr w:type="spellEnd"/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направлениям деятельности), группам видов расходов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разделам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п</w:t>
            </w:r>
            <w:r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одразделам классификации расходов бюджета муниципального района</w:t>
            </w:r>
          </w:p>
          <w:p w:rsidR="007D6C59" w:rsidRDefault="005C1EE9" w:rsidP="006C2A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7D6C59" w:rsidRPr="00CC61D7">
              <w:rPr>
                <w:rFonts w:ascii="Times New Roman" w:hAnsi="Times New Roman" w:cs="Times New Roman"/>
                <w:b/>
                <w:sz w:val="24"/>
                <w:szCs w:val="24"/>
              </w:rPr>
              <w:t>а 2016 год</w:t>
            </w:r>
          </w:p>
          <w:p w:rsidR="007D6C59" w:rsidRPr="00B04A63" w:rsidRDefault="007D6C59" w:rsidP="007D6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(тыс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уб.)</w:t>
            </w:r>
          </w:p>
        </w:tc>
      </w:tr>
      <w:tr w:rsidR="007D750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vMerge w:val="restart"/>
            <w:shd w:val="clear" w:color="auto" w:fill="auto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72" w:type="dxa"/>
            <w:vMerge w:val="restart"/>
            <w:shd w:val="clear" w:color="auto" w:fill="auto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25" w:type="dxa"/>
            <w:vMerge w:val="restart"/>
            <w:shd w:val="clear" w:color="auto" w:fill="auto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630" w:type="dxa"/>
            <w:vMerge w:val="restart"/>
            <w:shd w:val="clear" w:color="auto" w:fill="auto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1123" w:type="dxa"/>
            <w:vMerge w:val="restart"/>
            <w:shd w:val="clear" w:color="auto" w:fill="auto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2016 года</w:t>
            </w:r>
          </w:p>
        </w:tc>
        <w:tc>
          <w:tcPr>
            <w:tcW w:w="2204" w:type="dxa"/>
            <w:gridSpan w:val="2"/>
            <w:shd w:val="clear" w:color="auto" w:fill="auto"/>
            <w:noWrap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</w:t>
            </w:r>
          </w:p>
        </w:tc>
        <w:tc>
          <w:tcPr>
            <w:tcW w:w="3141" w:type="dxa"/>
            <w:gridSpan w:val="3"/>
            <w:shd w:val="clear" w:color="auto" w:fill="auto"/>
            <w:noWrap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3145" w:type="dxa"/>
            <w:gridSpan w:val="5"/>
            <w:shd w:val="clear" w:color="auto" w:fill="auto"/>
            <w:noWrap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7D750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10"/>
        </w:trPr>
        <w:tc>
          <w:tcPr>
            <w:tcW w:w="3827" w:type="dxa"/>
            <w:vMerge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vMerge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25" w:type="dxa"/>
            <w:vMerge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0" w:type="dxa"/>
            <w:vMerge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vMerge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00" w:type="dxa"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04" w:type="dxa"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6" w:type="dxa"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48" w:type="dxa"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58" w:type="dxa"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средств района</w:t>
            </w:r>
          </w:p>
        </w:tc>
        <w:tc>
          <w:tcPr>
            <w:tcW w:w="1187" w:type="dxa"/>
            <w:gridSpan w:val="3"/>
            <w:shd w:val="clear" w:color="auto" w:fill="auto"/>
            <w:vAlign w:val="center"/>
            <w:hideMark/>
          </w:tcPr>
          <w:p w:rsidR="007D750F" w:rsidRPr="00AC07ED" w:rsidRDefault="007D750F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счет областных средств</w:t>
            </w:r>
          </w:p>
        </w:tc>
      </w:tr>
      <w:tr w:rsidR="006A773D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6A773D" w:rsidRPr="00AC07ED" w:rsidRDefault="006A773D" w:rsidP="00AC07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7E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198534,3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94567,2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103967,1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194485,3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91247,0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103238,3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96,5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44476,3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33114,6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11361,7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43805,3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32871,2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10934,1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96,2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6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1092,8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1092,8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1092,7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1092,7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1092,8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1092,8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1092,7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1092,7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13688,9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13688,9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13688,6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13688,6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99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0B6C4A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3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7899,8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7899,8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7899,7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7899,7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0B6C4A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7899,8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7899,8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7899,7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7899,7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3011,6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3011,6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3011,4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3011,4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3011,6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3011,6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3011,4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3011,4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8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9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культуры и искусства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07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8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0B6C4A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НР00080090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2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9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B6C4A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НР00053910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  <w:t>#ДЕЛ/0!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49,2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НР00053910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  <w:t>#ДЕЛ/0!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49,2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НР00053910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FFFFFF"/>
                <w:sz w:val="20"/>
                <w:szCs w:val="20"/>
              </w:rPr>
              <w:t>#ДЕЛ/0!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49,2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7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3787,2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3786,7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3786,7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1955,6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1955,6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1955,4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1955,4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1955,6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1955,6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1955,4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1955,4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1817,9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1817,9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1817,6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1817,6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1817,9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1817,9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1817,6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1817,6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451,8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451,8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451,8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451,8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679,9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679,9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679,9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679,9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</w:t>
            </w: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структурных подразделений администрации района (отдел культуры и архивного дела)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793,5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522,2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522,2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522,1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522,1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522,2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522,2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522,1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522,1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271,3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271,3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271,2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271,2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9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271,3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271,3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271,2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271,2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523,6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523,6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523,6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7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8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77,4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171,9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171,9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171,9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171,9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67,2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67,2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90,2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0B6C4A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9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0013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9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1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о-</w:t>
            </w:r>
            <w:proofErr w:type="gramEnd"/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1291,7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1291,7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0B6C4A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1044,5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1044,5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1044,5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1044,5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1044,5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1044,5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1044,5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61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НР00080430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Транспорт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1773,6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1655,9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1773,6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1773,6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1655,9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1655,9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1773,6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1773,6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1655,9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1655,9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275,8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5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275,8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275,8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непрограммной</w:t>
            </w:r>
            <w:proofErr w:type="spellEnd"/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0B6C4A"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Жилищное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3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организаци</w:t>
            </w:r>
            <w:r w:rsidR="000B6C4A"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сбора и </w:t>
            </w: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вывоза бытовых отходов и мусора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7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НР00081741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0B6C4A"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НР00081741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НР00081741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Обустройство площадки для временного содержания мусора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НР00081742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0B6C4A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6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Пенсионное обеспечение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97,7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center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center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</w:tr>
      <w:tr w:rsidR="00044ABF" w:rsidRPr="00AC07ED" w:rsidTr="003E16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3541,4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3541,3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3541,4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3541,4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3541,3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3541,3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3541,4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3541,4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3541,3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3541,3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384,4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384,4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384,4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384,4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384,4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Охрана семьи и детства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625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AC07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2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Другие вопросы в области социальной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политики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НР00071600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Дотация на выравнивание бюджетной обеспеченности сельских поселений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Иные дотации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Программные расходы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154058,0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61452,6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92605,4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150680,0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58375,8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92304,2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97,8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99,7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proofErr w:type="gram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П400100000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noWrap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noWrap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8937,9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1946,9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6991,0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8937,7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1946,7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6991,0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1300,2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1021,6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1300,2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1021,6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1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</w:t>
            </w:r>
            <w:r w:rsidR="00C06B33" w:rsidRPr="00AC07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7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Субсидии на осуществление мероприятий по улучшению жилищных условий граждан, проживающих в сельской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7538,8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1569,4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5969,4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7538,6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1569,2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5969,4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2770,5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2510,9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2770,5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2510,9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2770,5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2510,9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2770,5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2510,9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1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5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9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Физическая 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3323,5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736,60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2586,90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3323,3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736,4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2586,9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9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6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9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из бюджета мун</w:t>
            </w:r>
            <w:r w:rsidR="00C06B33" w:rsidRPr="00AC07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736,6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736,6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736,4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736,4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80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0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"Благоустройство Парка культуры и отдыха в с.Тросна"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1305,5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523,9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781,6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1305,5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523,9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781,6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финансирование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 нужд)</w:t>
            </w:r>
            <w:r w:rsidR="00C06B33"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Коммунальное хозяйство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7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D57128"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1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Возмещение внебюджетной доли в рамках основного мероприятия "Благоустройство Парка культуры и отдыха в с.Тросна"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9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Закупка товаров, работ и услуг для государственных (муниципальных </w:t>
            </w:r>
            <w:proofErr w:type="gramStart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)н</w:t>
            </w:r>
            <w:proofErr w:type="gramEnd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Основное мероприятие "Строительство детской площадки </w:t>
            </w:r>
            <w:proofErr w:type="gramStart"/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в</w:t>
            </w:r>
            <w:proofErr w:type="gramEnd"/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с </w:t>
            </w:r>
            <w:proofErr w:type="spellStart"/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49,3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9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финансирование мероприятия федеральной программы "Устойчивое развитие сельских территорий"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7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5D1A39"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5D1A39"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8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5D1A39"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Возмещение внебюджетной доли в рамках основного мероприятия "Строительство детской площадки в с.Тросна"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3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5D1A39"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5D1A39" w:rsidRPr="00AC07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ципального района"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5D1A39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5D1A39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7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3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"Обеспечение гражданской обороны, предупреждения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</w:t>
            </w:r>
            <w:proofErr w:type="spellStart"/>
            <w:proofErr w:type="gramStart"/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гг</w:t>
            </w:r>
            <w:proofErr w:type="spellEnd"/>
            <w:proofErr w:type="gramEnd"/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ЧС00000000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260,2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260,2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693992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9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proofErr w:type="gram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"С</w:t>
            </w:r>
            <w:proofErr w:type="gramEnd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Благоустройство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</w:t>
            </w:r>
            <w:r w:rsidR="00693992"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ПД00000000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10474,0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10474,0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7397,5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7397,5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7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"Ремонт улично-дорожной сети населенных пунктов мун</w:t>
            </w:r>
            <w:r w:rsidR="00693992"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ципального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693992"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ПД00182130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ПД00282130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7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ПД00282130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ПД00282130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ПД00382130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ПД00382130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ПД00382130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автомобильных дорог общего пользования местного значения в административном центре с.Тросна Троснянского района Орловской области в 2016 году""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ПФ00000000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9630,3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9614,6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ПФ00100000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9630,3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104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9614,6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финансирование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ПФ00182140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ПФ00182140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9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ПФ00182140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ПФ00170550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ПФ00170550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3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ПФ00170550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112497,9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38046,8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74451,1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112492,4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38046,8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74445,6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8328,3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8328,3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proofErr w:type="gramStart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</w:t>
            </w:r>
            <w:proofErr w:type="gramEnd"/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ункционирование и развитие сети дошкольных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11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693992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0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7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93992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1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102637,0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32921,0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69716,0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102631,5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32921,0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69710,5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</w:t>
            </w:r>
            <w:r w:rsidR="00693992"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</w:t>
            </w: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иятие "Развитие системы общего образования"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102637,0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32921,0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69716,0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99299,1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29588,6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69710,5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89,9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93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1184,8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7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468,2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6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468,2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468,2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468,2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2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82,6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9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Реализация мероприятий государственной программы Российской Федерации "Доступная среда на 2011-2015 годы"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ПО20358027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ПО20358027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9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ПО20358027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3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693992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7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29408,0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29408,0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5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29408,0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29408,0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9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29408,0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29408,0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29408,0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29408,0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4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93992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1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3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Возмещение расходов бюджета Троснянского муниципального района на обеспечение питанием учащихся в муниципальных общеобразовательных </w:t>
            </w: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учреждениях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03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693992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1531,1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1531,1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1525,6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1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93992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1531,1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1531,1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1525,6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9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1531,1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1531,1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1525,6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2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693992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финансирование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маломобильных</w:t>
            </w:r>
            <w:proofErr w:type="spellEnd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групп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ПО203R0270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ПО203R0270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1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ПО203R0270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818,7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818,7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818,7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818,7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</w:t>
            </w:r>
            <w:proofErr w:type="spellStart"/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Тоснянского</w:t>
            </w:r>
            <w:proofErr w:type="spellEnd"/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района"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</w:t>
            </w:r>
            <w:proofErr w:type="gram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оказания услуг) муниципальных учреждений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3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693992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8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Дошкольное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2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3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5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BA6DB1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2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4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5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1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A6DB1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713,9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674,7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713,9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674,7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ПО40700000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57,6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7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9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53,3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4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4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BA6DB1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Троснян</w:t>
            </w:r>
            <w:r w:rsidR="00BA6DB1"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 районе Орловской области на 2015-2019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ПК00000000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11280,4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10275,9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11280,4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10275,9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1004,5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4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Подпрограмма 1 "Развитие дополнительного образования в сфере культуры и искус</w:t>
            </w:r>
            <w:r w:rsidR="00BA6DB1"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</w:t>
            </w: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тва в Троснянском районе" 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9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3923,5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7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BA6DB1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27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Общее образование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5971,6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5930,1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6471,6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5930,1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541,5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1304,8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5951,6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41,5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0,7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</w:t>
            </w:r>
            <w:r w:rsidR="00123CE3" w:rsidRPr="00AC07E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) муниципальных учреждений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23CE3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4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14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23CE3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9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20,0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7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9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7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ПК20251440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22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23CE3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ПК20251440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ПК20251440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02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Подключение общедоступных библиотек РФ к сети "Интернет" и развитие системы библиотечного дела с учетом задачи расширения информационных технологий и оцифровки"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ПК20251460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5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23CE3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ПК20251460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ПК20251460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525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</w:t>
            </w:r>
            <w:r w:rsidR="00123CE3" w:rsidRPr="00AC07E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ципальных учреждений культуры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ПК20251470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23CE3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ПК20251470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7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ПК20251470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0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23CE3"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1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ПК20372650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8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885,3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885,3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77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885,3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885,3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8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123CE3" w:rsidRPr="00AC07E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2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09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0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AC07ED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области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6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8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</w:t>
            </w:r>
            <w:r w:rsidR="006C7091"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57,2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38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3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57,2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31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624,8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478,8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344,7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63,1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AC07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5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16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36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П700000200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П700000200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</w:tr>
      <w:tr w:rsidR="00044ABF" w:rsidRPr="00AC07ED" w:rsidTr="002819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1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П700000200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П700050200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П700050200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3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П700050200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663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Районная целевая программа "Развитие физической культуры и спорта в Троснянском рай</w:t>
            </w:r>
            <w:r w:rsidR="006C7091"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 на 2013-2017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28192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484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706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044ABF" w:rsidRPr="00AC07ED" w:rsidTr="004811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2" w:type="dxa"/>
          <w:trHeight w:val="270"/>
        </w:trPr>
        <w:tc>
          <w:tcPr>
            <w:tcW w:w="3827" w:type="dxa"/>
            <w:shd w:val="clear" w:color="auto" w:fill="auto"/>
            <w:hideMark/>
          </w:tcPr>
          <w:p w:rsidR="00044ABF" w:rsidRPr="00AC07ED" w:rsidRDefault="00044ABF" w:rsidP="00AC07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1372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625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630" w:type="dxa"/>
            <w:shd w:val="clear" w:color="auto" w:fill="auto"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23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04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6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94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87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958" w:type="dxa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187" w:type="dxa"/>
            <w:gridSpan w:val="3"/>
            <w:shd w:val="clear" w:color="auto" w:fill="auto"/>
            <w:noWrap/>
            <w:vAlign w:val="bottom"/>
            <w:hideMark/>
          </w:tcPr>
          <w:p w:rsidR="00044ABF" w:rsidRPr="00AC07ED" w:rsidRDefault="00044ABF" w:rsidP="00AC07E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C07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</w:tbl>
    <w:p w:rsidR="00344267" w:rsidRPr="00AC07ED" w:rsidRDefault="00344267" w:rsidP="00AC07ED">
      <w:pPr>
        <w:spacing w:after="0" w:line="240" w:lineRule="auto"/>
        <w:rPr>
          <w:rFonts w:ascii="Times New Roman" w:hAnsi="Times New Roman" w:cs="Times New Roman"/>
        </w:rPr>
      </w:pPr>
    </w:p>
    <w:sectPr w:rsidR="00344267" w:rsidRPr="00AC07ED" w:rsidSect="00344267">
      <w:pgSz w:w="16838" w:h="11906" w:orient="landscape"/>
      <w:pgMar w:top="113" w:right="113" w:bottom="113" w:left="3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44267"/>
    <w:rsid w:val="00001FF4"/>
    <w:rsid w:val="00002E71"/>
    <w:rsid w:val="00030466"/>
    <w:rsid w:val="00044ABF"/>
    <w:rsid w:val="000B6C4A"/>
    <w:rsid w:val="000C1033"/>
    <w:rsid w:val="000C178A"/>
    <w:rsid w:val="000C45BE"/>
    <w:rsid w:val="000D7CA2"/>
    <w:rsid w:val="000E462D"/>
    <w:rsid w:val="00123CE3"/>
    <w:rsid w:val="0014687C"/>
    <w:rsid w:val="001616A4"/>
    <w:rsid w:val="0018747F"/>
    <w:rsid w:val="0022191A"/>
    <w:rsid w:val="00227B22"/>
    <w:rsid w:val="00236D07"/>
    <w:rsid w:val="002655FC"/>
    <w:rsid w:val="0028192E"/>
    <w:rsid w:val="00283D68"/>
    <w:rsid w:val="0029620E"/>
    <w:rsid w:val="002E19B8"/>
    <w:rsid w:val="003010AE"/>
    <w:rsid w:val="00316FC4"/>
    <w:rsid w:val="00341333"/>
    <w:rsid w:val="00344267"/>
    <w:rsid w:val="0034583A"/>
    <w:rsid w:val="00357D89"/>
    <w:rsid w:val="00380BCE"/>
    <w:rsid w:val="00381E5E"/>
    <w:rsid w:val="003A59B1"/>
    <w:rsid w:val="003E16D9"/>
    <w:rsid w:val="003F5D43"/>
    <w:rsid w:val="004309C7"/>
    <w:rsid w:val="00435B22"/>
    <w:rsid w:val="00436E25"/>
    <w:rsid w:val="004811AD"/>
    <w:rsid w:val="004B35F6"/>
    <w:rsid w:val="004C3B87"/>
    <w:rsid w:val="004E2FFC"/>
    <w:rsid w:val="00531AFC"/>
    <w:rsid w:val="00536BE4"/>
    <w:rsid w:val="00557152"/>
    <w:rsid w:val="005610F6"/>
    <w:rsid w:val="005957DD"/>
    <w:rsid w:val="005C1EE9"/>
    <w:rsid w:val="005D1A39"/>
    <w:rsid w:val="00611C02"/>
    <w:rsid w:val="006623D7"/>
    <w:rsid w:val="00693992"/>
    <w:rsid w:val="006A0109"/>
    <w:rsid w:val="006A773D"/>
    <w:rsid w:val="006C2A18"/>
    <w:rsid w:val="006C7091"/>
    <w:rsid w:val="006E447B"/>
    <w:rsid w:val="00714293"/>
    <w:rsid w:val="0077521B"/>
    <w:rsid w:val="00794F26"/>
    <w:rsid w:val="007B6E39"/>
    <w:rsid w:val="007D6C59"/>
    <w:rsid w:val="007D750F"/>
    <w:rsid w:val="007F60A2"/>
    <w:rsid w:val="008908F3"/>
    <w:rsid w:val="008C2AF2"/>
    <w:rsid w:val="008E6375"/>
    <w:rsid w:val="00974AAA"/>
    <w:rsid w:val="00985269"/>
    <w:rsid w:val="009C5495"/>
    <w:rsid w:val="009E337C"/>
    <w:rsid w:val="009E3399"/>
    <w:rsid w:val="00A33E0D"/>
    <w:rsid w:val="00A420BD"/>
    <w:rsid w:val="00A470D5"/>
    <w:rsid w:val="00A631EC"/>
    <w:rsid w:val="00A749DC"/>
    <w:rsid w:val="00AC07ED"/>
    <w:rsid w:val="00B16901"/>
    <w:rsid w:val="00B202FC"/>
    <w:rsid w:val="00BA6DB1"/>
    <w:rsid w:val="00BE37A9"/>
    <w:rsid w:val="00BE3F10"/>
    <w:rsid w:val="00BF336B"/>
    <w:rsid w:val="00C06B33"/>
    <w:rsid w:val="00C872B4"/>
    <w:rsid w:val="00D57128"/>
    <w:rsid w:val="00D60AE5"/>
    <w:rsid w:val="00D635BC"/>
    <w:rsid w:val="00D91205"/>
    <w:rsid w:val="00DF6C01"/>
    <w:rsid w:val="00E71A5C"/>
    <w:rsid w:val="00E71B30"/>
    <w:rsid w:val="00ED1CB4"/>
    <w:rsid w:val="00F05B53"/>
    <w:rsid w:val="00F2386C"/>
    <w:rsid w:val="00FC1D45"/>
    <w:rsid w:val="00FF6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6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22</Pages>
  <Words>8118</Words>
  <Characters>46277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75</cp:revision>
  <dcterms:created xsi:type="dcterms:W3CDTF">2016-10-26T08:41:00Z</dcterms:created>
  <dcterms:modified xsi:type="dcterms:W3CDTF">2017-08-07T07:47:00Z</dcterms:modified>
</cp:coreProperties>
</file>