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6 августа 2009г.                        №214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с.Тросна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утверждении Порядка разработки,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утверждения и реализации муниципальных целевых программ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основании Бюджетного кодекса Российской Федерации, в соответствии Уставом Троснянского района Орловской области, в целях повышения результативности бюджетных расходов, совершенствования программно-целевых методов бюджетного планирования Троснянский районный Совет народных депутатов ПОСТАНОВЛЯЕТ: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1.Принять Порядок разработки, утверждения и реализации муниципальных целевых программ согласно Приложению.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2.Направить принятое Постановление Главе Троснянского района для подписания и опубликования.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Настоящее Постановление вступает в силу с момента официального опубликования.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4.Контроль за исполнением данного Постановления возложить на комитет по финансам и налоговой политике.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совета                         Глава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В.Г.Харлашкин                                                              В.И.Быков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к постановлению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Троснянского районного Совета народных депутатов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«Об утверждении Порядка разработки, утверждения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и реализации муниципальных целевых программ»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ПОРЯДОК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РАЗРАБОТКИ, УТВЕРЖДЕНИЯ И РЕАЛИЗАЦИИ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МУНИЦИПАЛЬНЫХ ЦЕЛЕВЫХ ПРОГРАММ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ОБЩИЕ ПОЛОЖЕНИЯ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1.1.Настоящий Порядок разработки, утверждения и реализации муниципальных целевых программ (далее - Порядок) разработан в целях единого методологического подхода, унификации способов и принципов формирования муниципальных целевых программ, а также получения максимального эффекта от предлагаемых мероприятий.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1.2. Для целей настоящего Порядка применяются следующие понятия: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Муниципальная целевая программа (далее – целевая программа)</w:t>
      </w:r>
      <w:r>
        <w:rPr>
          <w:rFonts w:ascii="Arial" w:eastAsia="Arial" w:hAnsi="Arial" w:cs="Arial"/>
          <w:sz w:val="24"/>
        </w:rPr>
        <w:t xml:space="preserve">, реализуемая за счет средств бюджета Троснянского района, - это документ стратегического планирования, определяющий комплекс научно-исследовательских, опытно-конструкторских, производственных, социально-экономических, организационно-хозяйственных и других мероприятий, обеспечивающих эффективное решение системных проблем в области государственного, экономического, экологического, социального и культурного развития Троснянского района.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Инициаторы программной разработки</w:t>
      </w:r>
      <w:r>
        <w:rPr>
          <w:rFonts w:ascii="Arial" w:eastAsia="Arial" w:hAnsi="Arial" w:cs="Arial"/>
          <w:sz w:val="24"/>
        </w:rPr>
        <w:t xml:space="preserve"> -  депутаты районного Совета народных депутатов; структурные подразделения администрации Троснянского района.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Муниципальный заказчик программы</w:t>
      </w:r>
      <w:r>
        <w:rPr>
          <w:rFonts w:ascii="Arial" w:eastAsia="Arial" w:hAnsi="Arial" w:cs="Arial"/>
          <w:sz w:val="24"/>
        </w:rPr>
        <w:t xml:space="preserve"> – Глава Троснянского района.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Комиссия по согласованию проектов целевых программ</w:t>
      </w:r>
      <w:r>
        <w:rPr>
          <w:rFonts w:ascii="Arial" w:eastAsia="Arial" w:hAnsi="Arial" w:cs="Arial"/>
          <w:sz w:val="24"/>
        </w:rPr>
        <w:t xml:space="preserve"> – утверждается правовым актом Администрации Троснянского района.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Руководитель программы</w:t>
      </w:r>
      <w:r>
        <w:rPr>
          <w:rFonts w:ascii="Arial" w:eastAsia="Arial" w:hAnsi="Arial" w:cs="Arial"/>
          <w:sz w:val="24"/>
        </w:rPr>
        <w:t xml:space="preserve"> - должностное лицо администрации Троснянского района, наделяемое обязанностями и полномочиями для оперативного управления разработкой и реализацией целевой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Ответственный исполнитель программы</w:t>
      </w:r>
      <w:r>
        <w:rPr>
          <w:rFonts w:ascii="Arial" w:eastAsia="Arial" w:hAnsi="Arial" w:cs="Arial"/>
          <w:sz w:val="24"/>
        </w:rPr>
        <w:t xml:space="preserve"> - структурные подразделения администрации района, муниципальные предприятия и учреждения, другие организации, участвующие в реализации конкретных программных мероприятий, определяемые Руководителем программы для реализации программных мероприятий по отдельным направлениям  целевой программы (подпрограммы).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Функции муниципального заказчика, Руководителя и Ответственного исполнителя целевой программы определены в приложении 1 к настоящему Порядку.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1.3.По срокам реализации целевые программы подразделяются на краткосрочные (до года), среднесрочные (до пяти лет), долгосрочные (свыше пяти лет).</w:t>
      </w:r>
      <w:r>
        <w:rPr>
          <w:rFonts w:ascii="Arial" w:eastAsia="Arial" w:hAnsi="Arial" w:cs="Arial"/>
          <w:sz w:val="24"/>
        </w:rPr>
        <w:br w:type="textWrapping" w:clear="none"/>
      </w:r>
      <w:r>
        <w:rPr>
          <w:rFonts w:ascii="Arial" w:eastAsia="Arial" w:hAnsi="Arial" w:cs="Arial"/>
          <w:sz w:val="24"/>
        </w:rPr>
        <w:t xml:space="preserve">          1.4.Разработка проекта и утверждение целевой программы включают в себя следующие основные этапы: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принятие Главой района решения о разработке проекта целевой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разработку соответствующего проекта целевой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согласование на Комиссии проекта целевой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доработку проекта целевой программы с учетом замечаний;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утверждение целевой программы Троснянским районным Советом народных депутатов.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1.5.В целях упорядочения процесса реализации целевых программ формируется перечень целевых программ, подлежащих финансированию из муниципального бюджета, на очередной год.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ОТБОР ПРОБЛЕМ ДЛЯ РАЗРАБОТКИ КОНЦЕПЦИЙ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МУНИЦИПАЛЬНЫХ ЦЕЛЕВЫХ ПРОГРАММ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 Отбор проблем для разработки концепций целевых программ осуществляют органы местного самоуправления в соответствии с приоритетами социально-экономического развития Троснянского района.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 Отбор проблем определяется следующими факторами: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значимостью проблемы;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невозможностью комплексно решить проблему в приемлемые сроки за счет использования действующего рыночного механизма или только за счет средств бюджета в рамках текущего финансирования и необходимостью государственной поддержки для ее решения;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принципиальной новизной и высокой эффективностью технических, организационных и иных мероприятий.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2.3. Предложения о программной разработке проблемы представляются инициатором программной разработки.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2.4.На основе представленных предложений Глава района принимает решение о разработке целевой программы, устанавливает предельные объемы финансирования и назначает Руководителя целевой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Решение о разработке проекта целевой программы оформляются в форме распоряжения.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РАЗРАБОТКА, УТВЕРЖДЕНИЕ И РЕАЛИЗАЦИЯ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МУНИЦИПАЛЬНЫХ ЦЕЛЕВЫХ ПРОГРАММ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 Руководитель целевой программы на основе распоряжения о разработке проекта целевой программы готовит исходное задание по ее формированию, координирует действия разработчиков, уточняет перечень целевых индикаторов и показателей для мониторинга реализации программных мероприятий, готовит в соответствии с Макетом программы (приложение 2 к настоящему Порядку), Инструкцией по разработке целевых программ (приложение 3 к настоящему Порядку) и в установленном порядке представляет на согласование в Комиссию проект целевой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Руководитель программы несет ответственность за подготовку и реализацию целевой программы в целом.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3.2.Требования, предъявляемые к структуре целевой программы и содержанию ее разделов, отражены в Макете и Инструкции по разработке целевых программ, реализуемых на территории Троснянского района.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 К согласованному с основными участниками программы проекту целевой программы должны быть приложены: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3.3.1. Пояснительная записка с социально-экономическими и финансово-экономическими обоснованиями.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3.3.2.Положительное заключение государственной экологической экспертизы (по программам, при реализации которых может быть оказано воздействие на окружающую природную среду).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3.3.3.Соглашения (договоры) с органами местного самоуправления сельских поселений района, подтверждающие софинансирование программы из бюджетов сельских поселений.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3.3.4. Положительное заключение антикоррупционной экспертизы на проект муниципальной целевой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3.4. Комиссия по согласованию проектов целевых программ: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3.4.1. Проводит комплексную оценку проекта целевой программы, обращая при этом особое внимание на: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обоснованность, комплексность программных мероприятий, сроки их реализации;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реальность источников финансирования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эффективность механизма осуществления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социально-экономическую эффективность программы, ожидаемые конечные результаты реализации программы и ее влияние на структурные изменения в экономике района.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3.4.2. Готовит заключение по проекту целевой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3.4.3.Комиссия вправе привлекать специалистов научно-исследовательских, образовательных учреждений и других организаций в качестве экспертов при оценке проектов целевых программ.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3.5. С учетом замечаний и предложений Комиссии Руководитель целевой программы совместно с основными участниками программы производит доработку проекта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Доработанный проект целевой программы повторно направляется в Комиссию. В случае положительной оценки проект целевой программы представляется Руководителем программы на утверждение.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3.6. Для формирования перечня целевых программ, планируемых к финансированию из муниципального бюджета, Руководитель программы представляет в финансовый отдел и отдел экономики администрации Троснянского района, согласованные с курирующим отрасль заместителем главы администрации Троснянского района бюджетные заявки, план мероприятий целевой программы и информацию согласно пункту 3 Требований к отчету о ходе выполнения целевых программ (приложение 4 к настоящему Порядку) для финансирования за счет средств муниципального бюджета в очередном финансовом году.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3.7. Финансовый отдел совместно с отделом экономики проводит работу по формированию перечня и подготовке распоряжения администрации Троснянского района об утверждении перечня целевых программ, предлагаемых к финансированию из муниципального бюджета в очередном финансовом году.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3.8. Перечень целевых программ, финансирование которых предусмотрено осуществлять за счет средств муниципального бюджета, и объемы их финансирования представляются на утверждение в Троснянский районный Совет народных депутатов в составе проекта постановления Троснянского района о бюджете на очередной финансовый год.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если целевая программа не утверждена Главой района в срок до 1 августа года, предшествующего заявленному, она не включается в перечень целевых программ, финансируемых за счет средств местного бюджета в очередном финансовом году.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3.9. При сокращении объемов бюджетного финансирования по целевой программе по сравнению с предусмотренными объемами, утвержденными программой, Руководитель программы: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разрабатывает меры по привлечению дополнительных источников финансирования (в том числе внебюджетных) для реализации мероприятий программы в установленные сроки;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представляет в отдел экономики предложения: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корректировке целей и срока реализации программы,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прекращении действия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района на основе представленных предложений принимает соответствующее решение.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случаях несоответствия результатов выполнения целевой программы целевым индикаторам и показателям эффективности, предусмотренным утвержденной целевой программой, отдел экономики подготавливает и вносит предложения: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корректировке целей и срока реализации целевой программы, перечня программных мероприятий;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сокращении финансирования целевой программы на очередной финансовый год;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досрочном прекращении реализации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3.10. Порядок финансирования мероприятий целевых программ из внебюджетных источников определяется муниципальным заказчиком и оформляется соответствующим соглашением (договором).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3.11. Руководитель программы ежеквартально, до 15 числа месяца, следующего за отчетным, представляет в отдел экономики информацию об исполнении целевой программы согласно Требованиям к отчету (приложение 4 к настоящему Порядку), а также до 25 января очередного финансового года  уточненный отчет по итогам года, с докладом о выполнении показателей эффективности программы, о финансировании и выполнении мероприятий целевых программ, реализуемых на территории района. При составлении доклада Руководитель программы придерживается Схемы доклада (приложение 5 к настоящему Порядку) о ходе реализации целевой программы и эффективности использования финансовых средств в целом и за отчетный период.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Ежегодный доклад Руководителя программы об исполнении программы с оценкой достижения плановых показателей, динамики финансирования и выполнения за весь период реализации программы и по планируемым мероприятиям на очередной финансовый год направляется в отдел экономики до 25 января года, следующего за отчетным.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3.12. Руководитель программы 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ее реализацию финансовых средств, в последний год действия программы при необходимости вносит предложения (с обоснованиями) о продлении срока ее реализации.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3.13. Проекты постановлений районного Совета народных депутатов о внесении изменений в постановления о целевых программах в части изменения финансирования мероприятий программ в текущем финансовом году разрабатываются и представляются Руководителями программ Главе района не позднее 1 октября текущего финансового года.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1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Порядку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разработки, утверждения и реализации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муниципальных целевых программ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ФУНКЦИИ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МУНИЦИПАЛЬНОГО ЗАКАЗЧИКА, РУКОВОДИТЕЛЯ И ОТВЕТСТВЕННОГО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ИСПОЛНИТЕЛЯ ЦЕЛЕВОЙ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Функции муниципального заказчика: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заказывает и финансирует разработку и реализацию целевой программы (далее по тексту ЦП);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утверждает исходное задание на разработку проекта ЦП;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осуществляет контроль за ходом разработки и реализации ЦП;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необходимости заключает договоры (контракты) с исполнителями программных мероприятий.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Функции Руководителя программы: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на этапе разработки и экспертизы проекта ЦП: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основании соответствующего решения организует конкурс, заключает договор с организацией разработчиком программы или формирует состав временной творческой группы на право разработки ЦП;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осуществляет руководство разработкой ЦП и несет персональную ответственность за своевременную и качественную подготовку исходного задания на ее формирование;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управляет действиями разработчиков;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организует согласование проекта программы со всеми заинтересованными органами и организациями (учреждениями, предприятиями) района;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направляет согласованный проект ЦП с необходимым комплектом сопроводительных документов в Комиссию по согласованию проектов целевых программ;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необходимости организует доработку проекта программы и повторно направляет в Комиссию по согласованию проектов целевых программ;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несогласия с отклонением представленного проекта имеет право обратиться к Главе района с просьбой дополнительного рассмотрения проекта ЦП;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на этапе утверждения ЦП: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представляет (при необходимости) проект программы на всех этапах и уровнях его обсуждения;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проводит с Ответственным исполнителем предконтрактную проработку размещения заказов на выполнение программных мероприятий, заключает соглашения (договоры) с участниками реализации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уточняет в установленные сроки объемы необходимых средств для финансирования программ в очередном году и представляет проекты соответствующих бюджетных заявок с их обоснованиями и планы программных мероприятий в финансовый отдел и отдел экономики;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на этапе реализации ЦП: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своих действиях по обеспечению реализации ЦП подотчетен муниципальному  заказчику,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заключает договоры (контракты) с исполнителями программных мероприятий;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сообщает в письменной форме в финансовый отдел и отдел экономики о заключенных договорах (контрактах) со всеми участниками реализации программы по ее финансированию из внебюджетных источников, бюджета Российской Федерации, бюджета области, бюджетов района;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 учетом выделенных на реализацию финансовых средств ежегодно уточняет целевые показатели и затраты по программным мероприятиям, механизм реализации программы, состав исполнителей;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необходимости вносит предложения в финансовый отдел и отдел экономики о продлении срока реализации целевой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сокращении фактических объемов бюджетного финансирования ЦП по сравнению с предусмотренными утвержденной программой разрабатывает меры по привлечению дополнительных источников финансирования (в том числе внебюджетных) для реализации мероприятий программы в установленные сроки;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несет персональную ответственность за полное и целевое использование полученных кредитов в соответствии с утвержденными объемами бюджетных ассигнований и перечнем утвержденных мероприятий;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обеспечивает своевременное, в соответствии с установленными сроками, предоставление полной и достоверной информации о ходе выполнения ЦП по запрашиваемым формам в отдел экономики;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отчитывается (при необходимости) перед Главой района и Троснянским районным  Советом народных депутатов.</w:t>
      </w: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Функции Ответственного исполнителя программы: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основании заключенных договоров (соглашений) участвует в реализации программы и отвечает за выполнение отдельных направлений ЦП (подпрограмм), обеспечивает выполнение программных мероприятий;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участвует в подготовке договоров (соглашений, контрактов) на выполнение программных мероприятий;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установленном порядке несет ответственность перед руководителем ЦП за использование финансовых средств, выделенных на реализацию программных мероприятий;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 заданию руководителя ЦП участвует в подготовке отчетных материалов по вопросам реализации программных мероприятий;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несет ответственность перед руководителем ЦП за своевременное предоставление полной и достоверной информации о ходе выполнения программных мероприятий.</w:t>
      </w: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2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Порядку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разработки, утверждения и реализации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муниципальных целевых программ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МАКЕТ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____________   МУНИЦИПАЛЬНОЙ ЦЕЛЕВОЙ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ЦЕЛЕВАЯ ПРОГРАММА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"______________________________" на 200_ - 20__ годы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наименование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2"/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ПАСПОРТ ПРОГРАММЫ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3510"/>
        <w:gridCol w:w="3645"/>
      </w:tblGrid>
      <w:tr>
        <w:cantSplit w:val="true"/>
        <w:trHeight w:val="24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программы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48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Основание для разработки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             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Наименование, номер и дата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соответствующего правового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акта                      </w:t>
            </w:r>
          </w:p>
        </w:tc>
      </w:tr>
      <w:tr>
        <w:cantSplit w:val="true"/>
        <w:trHeight w:val="24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Заказчик программы     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Руководитель программы 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36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Ответственный исполнитель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             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Разработчики программы 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Цели и задачи программы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48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Важнейшие целевые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индикаторы и показатели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             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36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Сроки и этапы реализации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             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cantSplit w:val="true"/>
        <w:trHeight w:val="36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Перечень подпрограмм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(если таковые необходимы)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36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Объемы и источники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финансирования программы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cantSplit w:val="true"/>
        <w:trHeight w:val="72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Ожидаемые конечные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результаты реализации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и показатели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социально-экономической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эффективности          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480" w:hRule="atLeast"/>
        <w:tc>
          <w:tcPr>
            <w:tcW w:type="dxa" w:w="35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Система организации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управления и контроля за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исполнением программы    </w:t>
            </w:r>
          </w:p>
        </w:tc>
        <w:tc>
          <w:tcPr>
            <w:tcW w:type="dxa" w:w="36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2"/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2"/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2"/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РАЗДЕЛЫ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Содержание проблемы и обоснование необходимости ее решения программно-целевым методом.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Основные цели и задачи целевой программы с указанием сроков и этапов ее реализации, целевые индикаторы и показатели.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Механизм реализации целевой программы, включающий в себя механизм управления программой.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Система программных мероприятий.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Данные, представляемые в табличной форме как приложение к программе: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ПЕРЕЧЕНЬ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МЕРОПРИЯТИЙ ЦЕЛЕВОЙ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"______________________________"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наименование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(рекомендуемая форма)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(тыс. рублей в ценах соответствующих лет)</w:t>
      </w:r>
    </w:p>
    <w:tbl>
      <w:tblPr>
        <w:tblLayout w:type="fixed"/>
        <w:tblInd w:w="70" w:type="dxa"/>
        <w:tblW w:w="10125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215"/>
        <w:gridCol w:w="1350"/>
        <w:gridCol w:w="945"/>
        <w:gridCol w:w="945"/>
        <w:gridCol w:w="1080"/>
        <w:gridCol w:w="675"/>
        <w:gridCol w:w="675"/>
        <w:gridCol w:w="675"/>
        <w:gridCol w:w="675"/>
        <w:gridCol w:w="1890"/>
      </w:tblGrid>
      <w:tr>
        <w:cantSplit w:val="true"/>
        <w:trHeight w:val="240" w:hRule="atLeast"/>
        <w:tc>
          <w:tcPr>
            <w:vMerge w:val="restart"/>
            <w:tcW w:type="dxa" w:w="121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Програм-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мные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ятия,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обеспе-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чивающие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выполне-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ние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задачи </w:t>
            </w:r>
          </w:p>
        </w:tc>
        <w:tc>
          <w:tcPr>
            <w:vMerge w:val="restart"/>
            <w:tcW w:type="dxa" w:w="135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Исполни-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тель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- бюдже-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тополуча-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тель,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исполни-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тели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тий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</w:t>
            </w:r>
          </w:p>
        </w:tc>
        <w:tc>
          <w:tcPr>
            <w:vMerge w:val="restart"/>
            <w:tcW w:type="dxa" w:w="945"/>
            <w:tcBorders>
              <w:left w:sz="6" w:val="single"/>
              <w:top w:sz="6" w:val="single"/>
              <w:right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Срок исполнения</w:t>
            </w:r>
          </w:p>
        </w:tc>
        <w:tc>
          <w:tcPr>
            <w:vMerge w:val="restart"/>
            <w:tcW w:type="dxa" w:w="94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Источ-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ники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финан-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сиро-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вания </w:t>
            </w:r>
          </w:p>
        </w:tc>
        <w:tc>
          <w:tcPr>
            <w:tcW w:type="dxa" w:w="37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5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Объем финансирования    </w:t>
            </w:r>
          </w:p>
        </w:tc>
        <w:tc>
          <w:tcPr>
            <w:vMerge w:val="restart"/>
            <w:tcW w:type="dxa" w:w="189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Ожидаемый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 от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реализованных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мероприятий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(в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 -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целевые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значения),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    </w:t>
            </w:r>
          </w:p>
        </w:tc>
      </w:tr>
      <w:tr>
        <w:cantSplit w:val="true"/>
        <w:trHeight w:val="600" w:hRule="atLeast"/>
        <w:tc>
          <w:tcPr>
            <w:vMerge w:val="continue"/>
            <w:tcW w:type="dxa" w:w="1215"/>
            <w:tcBorders>
              <w:left w:sz="6" w:val="single"/>
              <w:top w:val="nil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1350"/>
            <w:tcBorders>
              <w:left w:sz="6" w:val="single"/>
              <w:top w:val="nil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945"/>
            <w:tcBorders>
              <w:left w:sz="6" w:val="single"/>
              <w:right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945"/>
            <w:tcBorders>
              <w:left w:sz="6" w:val="single"/>
              <w:top w:val="nil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restart"/>
            <w:tcW w:type="dxa" w:w="108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Всего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по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мме  </w:t>
            </w:r>
          </w:p>
        </w:tc>
        <w:tc>
          <w:tcPr>
            <w:tcW w:type="dxa" w:w="2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 том числе    </w:t>
            </w:r>
          </w:p>
        </w:tc>
        <w:tc>
          <w:tcPr>
            <w:vMerge w:val="continue"/>
            <w:tcW w:type="dxa" w:w="1890"/>
            <w:tcBorders>
              <w:left w:sz="6" w:val="single"/>
              <w:top w:val="nil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600" w:hRule="atLeast"/>
        <w:tc>
          <w:tcPr>
            <w:vMerge w:val="continue"/>
            <w:tcW w:type="dxa" w:w="121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135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945"/>
            <w:tcBorders>
              <w:left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94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108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200_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г. </w:t>
            </w: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200_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г. </w:t>
            </w: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200_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г. </w:t>
            </w: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200_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г. </w:t>
            </w:r>
          </w:p>
        </w:tc>
        <w:tc>
          <w:tcPr>
            <w:vMerge w:val="continue"/>
            <w:tcW w:type="dxa" w:w="189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36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Задача 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1     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(ожидаемый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результат)   </w:t>
            </w:r>
          </w:p>
        </w:tc>
      </w:tr>
      <w:tr>
        <w:cantSplit w:val="true"/>
        <w:trHeight w:val="36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 том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числе: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36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ятие 1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(натуральное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выражение)   </w:t>
            </w:r>
          </w:p>
        </w:tc>
      </w:tr>
      <w:tr>
        <w:cantSplit w:val="true"/>
        <w:trHeight w:val="36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ятие 2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(натуральное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выражение)   </w:t>
            </w:r>
          </w:p>
        </w:tc>
      </w:tr>
      <w:tr>
        <w:cantSplit w:val="true"/>
        <w:trHeight w:val="24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 т.д.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36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Задача 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2     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(ожидаемый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результат)   </w:t>
            </w:r>
          </w:p>
        </w:tc>
      </w:tr>
      <w:tr>
        <w:cantSplit w:val="true"/>
        <w:trHeight w:val="36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 том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числе: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36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ятие 1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(натуральное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выражение)   </w:t>
            </w:r>
          </w:p>
        </w:tc>
      </w:tr>
      <w:tr>
        <w:cantSplit w:val="true"/>
        <w:trHeight w:val="36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ятие 2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(натуральное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выражение)   </w:t>
            </w:r>
          </w:p>
        </w:tc>
      </w:tr>
      <w:tr>
        <w:cantSplit w:val="true"/>
        <w:trHeight w:val="24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 т.д.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480" w:hRule="atLeast"/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Всего по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ме:   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89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ожидаемый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       </w:t>
            </w:r>
          </w:p>
        </w:tc>
      </w:tr>
    </w:tbl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ПЕРЕЧЕНЬ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СТРОЕК И ОБЪЕКТОВ, ФИНАНСИРУЕМЫХ ЗА СЧЕТ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СРЕДСТВ МЕСТНОГО БЮДЖЕТА, В РАМКАХ РЕАЛИЗАЦИИ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ЦЕЛЕВОЙ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"______________________________"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наименование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(рекомендуемая форма)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(тыс. рублей в ценах соответствующих лет)</w:t>
      </w: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485"/>
        <w:gridCol w:w="1620"/>
        <w:gridCol w:w="1215"/>
        <w:gridCol w:w="1215"/>
        <w:gridCol w:w="1215"/>
        <w:gridCol w:w="2025"/>
      </w:tblGrid>
      <w:tr>
        <w:cantSplit w:val="true"/>
        <w:trHeight w:val="360" w:hRule="atLeast"/>
        <w:tc>
          <w:tcPr>
            <w:vMerge w:val="restart"/>
            <w:tcW w:type="dxa" w:w="148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Стройка,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объект  </w:t>
            </w:r>
          </w:p>
        </w:tc>
        <w:tc>
          <w:tcPr>
            <w:vMerge w:val="restart"/>
            <w:tcW w:type="dxa" w:w="162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Всего по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программе </w:t>
            </w:r>
          </w:p>
        </w:tc>
        <w:tc>
          <w:tcPr>
            <w:tcW w:type="dxa" w:w="56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 том числе                 </w:t>
            </w:r>
          </w:p>
        </w:tc>
      </w:tr>
      <w:tr>
        <w:cantSplit w:val="true"/>
        <w:trHeight w:val="480" w:hRule="atLeast"/>
        <w:tc>
          <w:tcPr>
            <w:vMerge w:val="continue"/>
            <w:tcW w:type="dxa" w:w="148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162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Первый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год  </w:t>
            </w: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Второй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год  </w:t>
            </w: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 т.д. </w:t>
            </w:r>
          </w:p>
        </w:tc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Последний год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реализации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   </w:t>
            </w:r>
          </w:p>
        </w:tc>
      </w:tr>
      <w:tr>
        <w:cantSplit w:val="true"/>
        <w:trHeight w:val="240" w:hRule="atLeast"/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5. Обоснование ресурсного обеспечения программы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пункту 5.2 Инструкции по разработке целевых программ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3"/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ФИНАНСОВО-ЭКОНОМИЧЕСКОЕ ОБОСНОВАНИЕ РАСХОДОВ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ПО ЦЕЛЕВОЙ ПРОГРАММЕ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"______________________________"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наименование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(рекомендуемая форма)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25"/>
        <w:gridCol w:w="2700"/>
        <w:gridCol w:w="1485"/>
        <w:gridCol w:w="2160"/>
      </w:tblGrid>
      <w:tr>
        <w:cantSplit w:val="true"/>
        <w:trHeight w:val="48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мероприятия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  </w:t>
            </w:r>
          </w:p>
        </w:tc>
        <w:tc>
          <w:tcPr>
            <w:tcW w:type="dxa" w:w="2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Метод оценки затрат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(экспертный, норма-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тивный, аналоговый)</w:t>
            </w: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Расчет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затрат  </w:t>
            </w: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Потребность в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средствах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(тыс. рублей) </w:t>
            </w: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1 </w:t>
            </w:r>
          </w:p>
        </w:tc>
        <w:tc>
          <w:tcPr>
            <w:tcW w:type="dxa" w:w="2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2 </w:t>
            </w:r>
          </w:p>
        </w:tc>
        <w:tc>
          <w:tcPr>
            <w:tcW w:type="dxa" w:w="2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3 </w:t>
            </w:r>
          </w:p>
        </w:tc>
        <w:tc>
          <w:tcPr>
            <w:tcW w:type="dxa" w:w="2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 т.д.        </w:t>
            </w:r>
          </w:p>
        </w:tc>
        <w:tc>
          <w:tcPr>
            <w:tcW w:type="dxa" w:w="2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7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6. Оценка социально-экономической эффективности и экологических последствий от реализации программных мероприятий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пункту 6.2 Инструкции по разработке целевых программ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25"/>
        <w:gridCol w:w="1755"/>
        <w:gridCol w:w="945"/>
        <w:gridCol w:w="945"/>
        <w:gridCol w:w="1350"/>
        <w:gridCol w:w="1755"/>
      </w:tblGrid>
      <w:tr>
        <w:cantSplit w:val="true"/>
        <w:trHeight w:val="720" w:hRule="atLeast"/>
        <w:tc>
          <w:tcPr>
            <w:vMerge w:val="restart"/>
            <w:tcW w:type="dxa" w:w="202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ожидаемого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социально-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экономического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эффекта    </w:t>
            </w:r>
          </w:p>
        </w:tc>
        <w:tc>
          <w:tcPr>
            <w:vMerge w:val="restart"/>
            <w:tcW w:type="dxa" w:w="175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Наименование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оценочного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показателя </w:t>
            </w:r>
          </w:p>
        </w:tc>
        <w:tc>
          <w:tcPr>
            <w:tcW w:type="dxa" w:w="32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Изменение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количественного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оценочного показателя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по годам реализации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      </w:t>
            </w:r>
          </w:p>
        </w:tc>
        <w:tc>
          <w:tcPr>
            <w:vMerge w:val="restart"/>
            <w:tcW w:type="dxa" w:w="175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Источник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получения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информации </w:t>
            </w:r>
          </w:p>
        </w:tc>
      </w:tr>
      <w:tr>
        <w:cantSplit w:val="true"/>
        <w:trHeight w:val="360" w:hRule="atLeast"/>
        <w:tc>
          <w:tcPr>
            <w:vMerge w:val="continue"/>
            <w:tcW w:type="dxa" w:w="202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175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план </w:t>
            </w: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отклоне-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ние   </w:t>
            </w:r>
          </w:p>
        </w:tc>
        <w:tc>
          <w:tcPr>
            <w:vMerge w:val="continue"/>
            <w:tcW w:type="dxa" w:w="175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3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Порядку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разработки, утверждения и реализации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муниципальных целевых программ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ИНСТРУКЦИЯ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 РАЗРАБОТКЕ ЦЕЛЕВЫХ ПРОГРАММ,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РЕАЛИЗУЕМЫХ НА ТЕРРИТОРИИ ТРОСНЯНСКОГО РАЙОНА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2"/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ОБЩИЕ ПОЛОЖЕНИЯ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Настоящая Инструкция по разработке целевых программ, реализуемых на территории Троснянского района (далее - Инструкция) разработана для обеспечения методического и организационного единства при формировании и реализации целевых программ.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Целевая программа представляет собой увязанный по задачам, ресурсам и срокам осуществления комплекс научно-исследовательских, опытно-конструкторских, производственных, социально-экономических, организационно-хозяйственных и других мероприятий, обеспечивающих эффективное решение системных проблем в области государственного, экономического, экологического, социального и культурного развития Троснянского района.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Целевая программа может включать в себя несколько подпрограмм, направленных на решение конкретных задач в рамках Программы. Деление целевой программы на подпрограммы осуществляется исходя из масштабности и сложности решаемых проблем, а также рациональной организации процесса их решения.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Целевая программа состоит из следующих структурных элементов: паспорт программы, разделы программы, согласно Макету целевой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разработке целевой программы должна соблюдаться цепочка: "цели - задачи - пути и способы решения задач - мероприятия по решению задач - необходимые ресурсы и источники их получения - результат реализации программы (решение задач - достижение цели)".</w:t>
      </w:r>
    </w:p>
    <w:p>
      <w:pPr>
        <w:outlineLvl w:val="2"/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РЕКОМЕНДАЦИИ ПО СОДЕРЖАНИЮ РАЗДЕЛОВ ПРОГРАММЫ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3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Содержание проблемы и обоснование необходимости ее решения программно-целевым методом.</w:t>
      </w:r>
    </w:p>
    <w:p>
      <w:pPr>
        <w:outlineLvl w:val="3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Раздел должен содержать: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1.1. Описание сложившейся ситуации, объективные показатели, характеризующие положение дел, тенденций ее развития в прошлом и будущем без учета реализации программы (последствия непринятия мер) в разрезе соответствующих групп населения и (или) предприятий и организаций области.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1.2. Нормативы (при наличии) обеспеченности соответствующим ресурсом соответствующих групп населения.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1.3. Вывод об основных причинах возникновения проблемной ситуации, который делается на основании проведенного мониторинга, включая правовое обоснование, а также четкую формулировку проблемы.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1.4. Перечень органов местного самоуправления, предприятий и организаций, участвующих в реализации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1.5. Название источников получения информации, используемой для проведения анализа сложившейся ситуации и образовавшихся проблем.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1.6. Перечень приоритетов развития района, в рамках которых предполагается решать выявленные проблемные ситуации.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1.7. Данные о принятых федеральными, областными органами власти решениях по проблеме, предложенной к программной разработке (с указанием пункта, статьи нормативно-правового акта).</w:t>
      </w:r>
    </w:p>
    <w:p>
      <w:pPr>
        <w:outlineLvl w:val="3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Основные цели и задачи целевой программы с указанием сроков и этапов ее реализации, целевые индикаторы и показатели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Раздел должен содержать: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 Развернутую формулировку главной цели на основе анализа проблемной ситуации. Основным принципом при определении цели должно являться создание условий для исключения повторения сложившейся проблемной ситуации в будущем.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 Перечень основных задач программы, направленных на решение поставленных целей.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2.3.Доказательство достижимости и измеряемости поставленной цели с указанием прогнозируемых значений целевых индикаторов и показателей для каждого этапа.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 Показатели, прежде всего количественные, характеризующие достижение поставленных задач и целей в целом по программе, по годам (этапам) реализации Программы, а также промежуточные показатели реализации программы для проведения оперативного контроля за ходом ее реализации.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3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Механизм реализации целевой программы, включающий в себя механизм управления программой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Раздел должен содержать: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 Описание необходимых для эффективной реализации программы организационных, экономических, правовых механизмов; систем информационной и аналитической поддержки.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3.2.Схему взаимодействия Руководителя программы со структурными подразделениями администрации Троснянского района, предприятиями и организациями при реализации программных мероприятий; систему мониторинга и контроля за выполнением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 Принцип и критерии выбора: исполнителей мероприятий программы; бенефициаров; территорий для реализации программных мероприятий.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3.4. Порядок координации деятельности исполнителей конкретных мероприятий программы, обеспечивающий их согласованные действия по подготовке, реализации и финансированию программных мероприятий, а также по целевому и эффективному использованию в установленном порядке средств федерального, областного и местных бюджетов, а также внебюджетных источников.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3.5. Порядок осуществления контроля за эффективным и целевым использованием средств, выделяемых на реализацию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3.6. Механизм прекращения или изменения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3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Система программных мероприятий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Раздел должен содержать: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 Схему взаимосвязи (при наличии) мероприятий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 Перечень программных мероприятий в табличной форме (рекомендуемая форма таблицы приведена в разделе 4 Макета целевых программ) в разрезе Ответственных исполнителей с указанием по каждому из них: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4.2.1. Наименования программного мероприятия.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4.2.2. Периода времени, в течение которого планируется выполнение мероприятия.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4.2.3. Источников и объемов финансирования из бюджетов всех уровней.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4.2.4. Исполнителей программных мероприятий.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4.2.5. Ожидаемый результат от реализации программных мероприятий (в натуральном выражении), ожидаемый эффект.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4.3. Программные мероприятия должны быть сгруппированы в соответствии с целями и задачами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4.4. Перечень антикризисных мероприятий.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3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Обоснование ресурсного обеспечения программы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Раздел должен содержать: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5.1. Общий объем финансирования целевой программы в разрезе источников.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5.2. Методы оценки финансовых затрат на реализацию мероприятий программы. Финансово-экономическое обоснование расходов по проектам программы оформляется в таблицу (рекомендуемая форма таблицы приведена в разделе 5 Макета целевых программ), имеющую следующие графы: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5.2.1. Наименование мероприятия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5.2.2. Метод оценки затрат на реализацию мероприятия программы (экспертный, нормативный, аналоговый).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5.2.3. Расчет затрат.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5.2.4. Потребность в средствах (тыс. рублей).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5.3. Расчет эксплуатационных затрат будущих периодов (при их наличии) за счет средств муниципального бюджета, связанных с содержанием мероприятия (стройки, объекта) после его ввода в эксплуатацию и (или) выхода на проектную мощность.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5.4. Оценку возможности муниципального бюджета нести эксплуатационные расходы будущих периодов, которые могут возникнуть вследствие ввода в эксплуатацию мероприятий (стройки, объекта)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Стоимость программ оценивается в действующих ценах каждого года, при расчете применяются индексы-дефляторы, предоставляемые Министерством экономического развития Российской Федерации.</w:t>
      </w:r>
    </w:p>
    <w:p>
      <w:pPr>
        <w:outlineLvl w:val="3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3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Оценка социально-экономической эффективности и экологических последствий от реализации программных мероприятий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Раздел должен содержать: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6.1. Порядок организации и проведения контроля за ходом выполнения мероприятий целевой программы по каждой из целей и задач, поставленных в программе.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6.2. Исходя из целей и задач целевой программы комплекс промежуточных и конечных результатов-критериев, их ожидаемое изменение и влияние на социально-экономическую и экологическую ситуацию в области, которые оформляются в таблицу (рекомендуемая форма таблицы приведена в разделе 6 Макета целевых программ), содержащую следующие графы: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6.2.1. Наименование ожидаемого социально-экономического эффекта.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6.2.2. Наименование оценочного показателя.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6.2.3. Изменение количественного оценочного показателя по годам реализации программы (план - факт - отклонение).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6.2.4. Источник получения информации (статотчетность, опрос, спецобследование и др.).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6.3. Для каждого из ожидаемых измеримых результатов необходимо привести методику расчета соответствующих показателей. Если указывается эффективность реализации мероприятия, то необходимо указывать размер экономического эффекта с приведением методики расчетов.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6.4. Показатели экономической эффективности должны быть согласованы с показателями эффективности и результативности реализации мероприятий соответствующих федеральных целевых программ.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6.5. Перечень критериев, достижение (недостижение) которых является основанием для продолжения (прекращения) финансирования отдельных мероприятий или целевой программы в целом.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4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Порядку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разработки, утверждения и реализации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муниципальных целевых программ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ТРЕБОВАНИЯ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К ОТЧЕТУ О ХОДЕ ВЫПОЛНЕНИЯ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ЦЕЛЕВОЙ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Отчет о ходе выполнения целевой программы готовит Руководитель программы и представляет в отдел экономики в установленные сроки.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Сроки представления отчетной документации: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ежеквартальная информация - до 15 числа месяца, следующего за отчетным;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отчет об исполнении программы (уточненный) - до 25 января года, следующего за отчетным.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                        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ИНФОРМАЦИЯ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О РЕАЛИЗАЦИИ ЦЕЛЕВОЙ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"______________________________"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(наименование программы)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за период январь - ___________ 200_ г. (ежеквартально с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нарастающим итогом)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Руководитель программы __________________________________________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Ответственный исполнитель программы _____________________________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   Утверждение программы ( от ____________ 200_ г. N ___ )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   Изменения в программе ( от ____________ 200_ г. N ___ )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(тыс. рублей)</w:t>
      </w: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25"/>
        <w:gridCol w:w="1755"/>
        <w:gridCol w:w="810"/>
        <w:gridCol w:w="1350"/>
        <w:gridCol w:w="1215"/>
        <w:gridCol w:w="1620"/>
      </w:tblGrid>
      <w:tr>
        <w:cantSplit w:val="true"/>
        <w:trHeight w:val="14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Программные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мероприятия,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обеспечивающие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выполнение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задачи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Исполнитель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-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бюджетополу-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чатель,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исполнители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мероприятий </w:t>
            </w: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План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_____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год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Профинан-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сировано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за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январь -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_________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200_ г. </w:t>
            </w: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Освоено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за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январь 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________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200_ г.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Достигнутые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результаты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от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реализован-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ных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программных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(в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выражении),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  </w:t>
            </w: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   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      </w:t>
            </w: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  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    </w:t>
            </w: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5  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6     </w:t>
            </w:r>
          </w:p>
        </w:tc>
      </w:tr>
      <w:tr>
        <w:cantSplit w:val="true"/>
        <w:trHeight w:val="132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Задача 1 -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всего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источники 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     </w:t>
            </w: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 том числе;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132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1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- всего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источники 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 в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&lt;*&gt;        </w:t>
            </w:r>
          </w:p>
        </w:tc>
      </w:tr>
      <w:tr>
        <w:cantSplit w:val="true"/>
        <w:trHeight w:val="132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2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- всего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источники 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 в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&lt;*&gt;        </w:t>
            </w: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 т.д.    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132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Задача 2 -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всего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источники 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     </w:t>
            </w: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 том числе: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132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1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- всего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источники 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 в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&lt;*&gt;        </w:t>
            </w:r>
          </w:p>
        </w:tc>
      </w:tr>
      <w:tr>
        <w:cantSplit w:val="true"/>
        <w:trHeight w:val="132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2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- всего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источники 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 в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&lt;*&gt;        </w:t>
            </w:r>
          </w:p>
        </w:tc>
      </w:tr>
      <w:tr>
        <w:cantSplit w:val="true"/>
        <w:trHeight w:val="24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 т.д.    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360" w:hRule="atLeast"/>
        <w:tc>
          <w:tcPr>
            <w:tcW w:type="dxa" w:w="202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Итого по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программе     </w:t>
            </w:r>
          </w:p>
        </w:tc>
        <w:tc>
          <w:tcPr>
            <w:tcW w:type="dxa" w:w="175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     </w:t>
            </w: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--------------------------------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&lt;*&gt; По итогам года и в течение года, если сроки исполнения мероприятия - квартал.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Пояснительная записка должна содержать общую характеристику о состоянии дел по реализации программы, сведения: о выполнении организационных и управленческих мероприятий; о привлечении дополнительных финансовых средств; о проведении торгов, запросов котировок, конкурсов (в том числе об экономии бюджетных средств по результатам проведения конкурсов).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Отчет об исполнении программы в целом и за 200_ г.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должен включать следующие основные разделы: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Основания для реализации программы (ссылка на Постановление Троснянского районного Совета народных депутатов об утверждении данной программы).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Финансирование программы в отчетном периоде и выполнение утвержденных на отчетный период мероприятий.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  <w:sectPr>
          <w:type w:val="nextColumn"/>
          <w:cols w:num="1" w:space="720" w:equalWidth="true"/>
          <w:footnotePr>
            <w:pos w:val="pageBottom"/>
          </w:footnotePr>
          <w:lnNumType w:distance="0"/>
          <w:pgSz w:w="11906" w:h="16838"/>
          <w:pgMar w:left="1701" w:right="851" w:top="1134" w:bottom="1134" w:gutter="0" w:header="720" w:footer="720"/>
        </w:sect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ОТЧЕТ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О РЕАЛИЗАЦИИ ЦЕЛЕВОЙ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"______________________________"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(наименование программы)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Период реализации программы _____________________________________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Руководитель программы __________________________________________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Ответственный исполнитель программы _____________________________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Утверждение программы (Закон от __ _________ 200_ г. N __ )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Изменения в программе (Закон от __ _________ 200_ г. N __ )</w:t>
      </w: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tbl>
      <w:tblPr>
        <w:tblLayout w:type="fixed"/>
        <w:tblInd w:w="-1206" w:type="dxa"/>
        <w:tblW w:w="11341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992"/>
        <w:gridCol w:w="1135"/>
        <w:gridCol w:w="850"/>
        <w:gridCol w:w="1215"/>
        <w:gridCol w:w="945"/>
        <w:gridCol w:w="810"/>
        <w:gridCol w:w="1080"/>
        <w:gridCol w:w="628"/>
        <w:gridCol w:w="392"/>
        <w:gridCol w:w="944"/>
        <w:gridCol w:w="573"/>
        <w:gridCol w:w="561"/>
        <w:gridCol w:w="1216"/>
      </w:tblGrid>
      <w:tr>
        <w:cantSplit w:val="true"/>
        <w:trHeight w:val="360" w:hRule="atLeast"/>
        <w:tc>
          <w:tcPr>
            <w:vMerge w:val="restart"/>
            <w:tcW w:type="dxa" w:w="992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Программные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мероприятия,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обеспечивающие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выполнение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задачи     </w:t>
            </w:r>
          </w:p>
        </w:tc>
        <w:tc>
          <w:tcPr>
            <w:vMerge w:val="restart"/>
            <w:tcW w:type="dxa" w:w="113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Исполнитель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бюджетопо-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лучатель,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исполнители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мероприятий</w:t>
            </w:r>
          </w:p>
        </w:tc>
        <w:tc>
          <w:tcPr>
            <w:vMerge w:val="restart"/>
            <w:tcW w:type="dxa" w:w="85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Преду-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смотрено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Постановлением районного Совета народных депутатов о целевой программе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всего  </w:t>
            </w:r>
          </w:p>
        </w:tc>
        <w:tc>
          <w:tcPr>
            <w:tcW w:type="dxa" w:w="297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 период реализации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с _____ по _____ годы</w:t>
            </w:r>
          </w:p>
        </w:tc>
        <w:tc>
          <w:tcPr>
            <w:tcW w:type="dxa" w:w="417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6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 том числе по годам:          </w:t>
            </w:r>
          </w:p>
        </w:tc>
        <w:tc>
          <w:tcPr>
            <w:vMerge w:val="restart"/>
            <w:tcW w:type="dxa" w:w="1216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Достигнутые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результаты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от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реализован-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ных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программных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(в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выражении),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   </w:t>
            </w:r>
          </w:p>
        </w:tc>
      </w:tr>
      <w:tr>
        <w:cantSplit w:val="true"/>
        <w:trHeight w:val="240" w:hRule="atLeast"/>
        <w:tc>
          <w:tcPr>
            <w:vMerge w:val="continue"/>
            <w:tcW w:type="dxa" w:w="992"/>
            <w:tcBorders>
              <w:left w:sz="6" w:val="single"/>
              <w:top w:val="nil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1135"/>
            <w:tcBorders>
              <w:left w:sz="6" w:val="single"/>
              <w:top w:val="nil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850"/>
            <w:tcBorders>
              <w:left w:sz="6" w:val="single"/>
              <w:top w:val="nil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restart"/>
            <w:tcW w:type="dxa" w:w="121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Преду-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смотрено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Постановлениями районного Совета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от ____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N _____ </w:t>
            </w:r>
          </w:p>
        </w:tc>
        <w:tc>
          <w:tcPr>
            <w:vMerge w:val="restart"/>
            <w:tcW w:type="dxa" w:w="94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Профи-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нанси-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ровано</w:t>
            </w:r>
          </w:p>
        </w:tc>
        <w:tc>
          <w:tcPr>
            <w:vMerge w:val="restart"/>
            <w:tcW w:type="dxa" w:w="81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Осво-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ено </w:t>
            </w:r>
          </w:p>
        </w:tc>
        <w:tc>
          <w:tcPr>
            <w:tcW w:type="dxa" w:w="21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200_ г.       </w:t>
            </w:r>
          </w:p>
        </w:tc>
        <w:tc>
          <w:tcPr>
            <w:tcW w:type="dxa" w:w="207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200_ г.       </w:t>
            </w:r>
          </w:p>
        </w:tc>
        <w:tc>
          <w:tcPr>
            <w:vMerge w:val="continue"/>
            <w:tcW w:type="dxa" w:w="1216"/>
            <w:tcBorders>
              <w:left w:sz="6" w:val="single"/>
              <w:top w:val="nil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840" w:hRule="atLeast"/>
        <w:tc>
          <w:tcPr>
            <w:vMerge w:val="continue"/>
            <w:tcW w:type="dxa" w:w="992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113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85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121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94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81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Предус-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мотрено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Постановлением районного Совета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от ___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N ____ </w:t>
            </w: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Профи-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нанси-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ровано</w:t>
            </w: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Осво-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ено </w:t>
            </w: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Предус-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мотрено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Постановлением районного Совета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от ___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N ____ </w:t>
            </w: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Профи-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нанси-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ровано</w:t>
            </w: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Осво-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ено </w:t>
            </w:r>
          </w:p>
        </w:tc>
        <w:tc>
          <w:tcPr>
            <w:vMerge w:val="continue"/>
            <w:tcW w:type="dxa" w:w="1216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132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Итого по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программе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источ.      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из них:     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132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Задача 1 -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всего 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источ.      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     </w:t>
            </w:r>
          </w:p>
        </w:tc>
      </w:tr>
      <w:tr>
        <w:cantSplit w:val="true"/>
        <w:trHeight w:val="24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 том числе: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132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1 -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всего 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источ.      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 в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&lt;*&gt;        </w:t>
            </w:r>
          </w:p>
        </w:tc>
      </w:tr>
      <w:tr>
        <w:cantSplit w:val="true"/>
        <w:trHeight w:val="132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2 -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всего 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источ.      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 в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&lt;*&gt;        </w:t>
            </w:r>
          </w:p>
        </w:tc>
      </w:tr>
      <w:tr>
        <w:cantSplit w:val="true"/>
        <w:trHeight w:val="24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 т.д.      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132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Задача 2 -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всего 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источ.      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эффект     </w:t>
            </w:r>
          </w:p>
        </w:tc>
      </w:tr>
      <w:tr>
        <w:cantSplit w:val="true"/>
        <w:trHeight w:val="24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 том числе: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132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1 -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всего 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источ.      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 в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&lt;*&gt;        </w:t>
            </w:r>
          </w:p>
        </w:tc>
      </w:tr>
      <w:tr>
        <w:cantSplit w:val="true"/>
        <w:trHeight w:val="132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2 -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всего 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федеральный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областной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муниципальный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бюджет   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внебюджетные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источ.      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Достигнутый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результат в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натуральном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выражении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&lt;*&gt;        </w:t>
            </w:r>
          </w:p>
        </w:tc>
      </w:tr>
      <w:tr>
        <w:cantSplit w:val="true"/>
        <w:trHeight w:val="240" w:hRule="atLeast"/>
        <w:tc>
          <w:tcPr>
            <w:tcW w:type="dxa" w:w="9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 т.д.         </w:t>
            </w:r>
          </w:p>
        </w:tc>
        <w:tc>
          <w:tcPr>
            <w:tcW w:type="dxa" w:w="113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08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28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392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944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561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21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</w:tbl>
    <w:p>
      <w:pPr>
        <w:jc w:val="left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Материалы по рейтингованию программы.</w:t>
      </w:r>
    </w:p>
    <w:p>
      <w:pPr>
        <w:jc w:val="left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160"/>
        <w:gridCol w:w="1620"/>
        <w:gridCol w:w="1620"/>
        <w:gridCol w:w="1485"/>
        <w:gridCol w:w="2160"/>
      </w:tblGrid>
      <w:tr>
        <w:cantSplit w:val="true"/>
        <w:trHeight w:val="1080" w:hRule="atLeast"/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Программные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мероприятия 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Запланиро-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ванный этап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исполнения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(1-й, 2-й,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.........)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Выполнено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(не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выполнено)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по итогам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200_ - 200_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г. г. (+/-)</w:t>
            </w: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Выполнено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(не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выполнено)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по итогам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отчетного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года 200_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г. (+/-)  </w:t>
            </w: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Комментарии: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причины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невыполнения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мероприятия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(только для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мероприятий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срок исполнения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которых истек)</w:t>
            </w:r>
          </w:p>
        </w:tc>
      </w:tr>
      <w:tr>
        <w:cantSplit w:val="true"/>
        <w:trHeight w:val="240" w:hRule="atLeast"/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- 1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Мероприятие - 2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600" w:hRule="atLeast"/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 т.д. (все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мероприятия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     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/подпрограммы/)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21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</w:tbl>
    <w:p>
      <w:pPr>
        <w:jc w:val="left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Расчет достигнутых в отчетном периоде показателей оценки эффективности реализованных мероприятий и их сравнение с контрольными показателями, приведенными в разделе "Оценка эффективности мероприятий программы".</w:t>
      </w:r>
    </w:p>
    <w:p>
      <w:pPr>
        <w:jc w:val="left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485"/>
        <w:gridCol w:w="1620"/>
        <w:gridCol w:w="810"/>
        <w:gridCol w:w="810"/>
        <w:gridCol w:w="675"/>
        <w:gridCol w:w="810"/>
        <w:gridCol w:w="675"/>
        <w:gridCol w:w="810"/>
        <w:gridCol w:w="675"/>
        <w:gridCol w:w="675"/>
      </w:tblGrid>
      <w:tr>
        <w:cantSplit w:val="true"/>
        <w:trHeight w:val="240" w:hRule="atLeast"/>
        <w:tc>
          <w:tcPr>
            <w:vMerge w:val="restart"/>
            <w:tcW w:type="dxa" w:w="1485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Название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индикатора</w:t>
            </w:r>
          </w:p>
        </w:tc>
        <w:tc>
          <w:tcPr>
            <w:vMerge w:val="restart"/>
            <w:tcW w:type="dxa" w:w="1620"/>
            <w:tcBorders>
              <w:left w:sz="6" w:val="single"/>
              <w:top w:sz="6" w:val="single"/>
              <w:right w:sz="6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Базовый год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(до начала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реализации </w:t>
            </w: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программы)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Первый год </w:t>
            </w: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Второй год</w:t>
            </w:r>
          </w:p>
        </w:tc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Третий год</w:t>
            </w:r>
          </w:p>
        </w:tc>
        <w:tc>
          <w:tcPr>
            <w:tcW w:type="dxa" w:w="135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 т.д.  </w:t>
            </w:r>
          </w:p>
        </w:tc>
      </w:tr>
      <w:tr>
        <w:cantSplit w:val="true"/>
        <w:trHeight w:val="360" w:hRule="atLeast"/>
        <w:tc>
          <w:tcPr>
            <w:vMerge w:val="continue"/>
            <w:tcW w:type="dxa" w:w="1485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vMerge w:val="continue"/>
            <w:tcW w:type="dxa" w:w="1620"/>
            <w:tcBorders>
              <w:left w:sz="6" w:val="single"/>
              <w:top w:val="nil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план </w:t>
            </w: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 </w:t>
            </w: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план</w:t>
            </w: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 </w:t>
            </w: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план</w:t>
            </w: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 </w:t>
            </w: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план</w:t>
            </w: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факт</w:t>
            </w:r>
          </w:p>
        </w:tc>
      </w:tr>
      <w:tr>
        <w:cantSplit w:val="true"/>
        <w:trHeight w:val="240" w:hRule="atLeast"/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  <w:tr>
        <w:cantSplit w:val="true"/>
        <w:trHeight w:val="240" w:hRule="atLeast"/>
        <w:tc>
          <w:tcPr>
            <w:tcW w:type="dxa" w:w="148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81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type="dxa" w:w="67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0"/>
              </w:rPr>
            </w:pP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Доклад о ходе реализации целевой программы согласно рекомендуемой схеме (приложение 5 к Порядку разработки, утверждения и реализации целевых программ).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5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Порядку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разработки, утверждения и реализации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муниципальных целевых программ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РЕКОМЕНДУЕМАЯ СХЕМА ДОКЛАДА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ХОДЕ РЕАЛИЗАЦИИ ЦЕЛЕВОЙ ПРОГРАММЫ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 ЭФФЕКТИВНОСТИ ИСПОЛЬЗОВАНИЯ ФИНАНСОВЫХ СРЕДСТВ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ЦЕЛОМ И ЗА (ОТЧЕТНЫЙ) 200__ ГОД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Общая часть: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наименование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муниципальный заказчик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руководитель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ответственный исполнитель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сроки и этапы реализации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основные цели и задачи программы с указанием задач на 200_ год, влияние выполнения программы на ход структурных преобразований в экономике и на решение социальных и экологических проблем;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целевые индикаторы и показатели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Результаты хода выполнения мероприятий программы в целом и в 200_ году в свете достижения поставленных задач.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Результаты выполнения основных мероприятий и работ, включая стоимость и ввод в эксплуатацию производственных мощностей и объектов социальной сферы, проведение природоохранных мероприятий: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отношении введенных в эксплуатацию объектов указать комплектацию их оборудованием, приборами, инструментом отечественного или импортного производства, отметить освоение принципиально новых технологических процессов;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выпуск продукции с введенных мощностей, в том числе наукоемкой и импортозамещающей, конкурентоспособность на отечественном и мировом рынках. Социально-экономические последствия реализации мероприятий программы. Сохранение существующих и создание новых рабочих мест.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Анализ выполнения в отчетном периоде научно-исследовательских и опытно-конструкторских работ, в том числе стоимость наиболее важных проектов НИОКР и их реализации с указанием принципиальной новизны, значения для решения научных проблем (развитие нового направления в науке, разработка новой продукции, новых технологий, улучшение технических характеристик, повышение конкурентоспособности на внешнем и внутреннем рынках, эффективности, экологической чистоты создаваемой продукции, удовлетворение потребностей внутреннего рынка и возможности экспорта, наличие патентов, продажа лицензий и т.д.). Значение выполненных НИОКР для достижения социально-экономических целей и задач программы. Сохранение численности высококвалифицированных кадров и создание для них рабочих мест.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Анализ социальных мероприятий: адресность и конкретность, в том числе количество граждан, которым оказана поддержка в рамках реализации программы, с указанием конкретных мер поддержки.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Финансирование программы в целом и в 200_ году: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общий объем финансирования, в том числе по источникам финансирования;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направления расходов, в том числе: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затраты на укрепление материальной базы;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затраты на финансирование НИОКР;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объемы затрат, произведенных на социальные мероприятия;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распределение финансовых расходов по сельским поселениям Троснянского района;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неденежные формы финансирования, их удельный вес.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Механизм привлечения внебюджетных источников финансирования.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Дополнительные меры по привлечению внебюджетных источников, с указанием отдельно кредитов коммерческих банков.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Оценка результатов размещения заказов на поставки товаров, выполнение работ, оказание услуг, необходимых для выполнения муниципальных целевых программ.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Проведено торгов, запросов котировок, размещено заказов у единственного поставщика (исполнителя, подрядчика), на товарных биржах. Сокращение расходов бюджетных средств по результатам размещения заказов (в том числе экономия бюджетных средств по результатам проведения конкурсов). Сведения о проведенных торгах по отбору исполнителей новых проектов.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Оценка эффективности реализации программы согласно принятым критериям и показателям: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сопоставление намеченной и фактически достигнутой эффективности программы в целом, а также ее наиболее важных мероприятий;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достижение плановых целевых индикаторов и показателей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Характеристика проблем, перспектив и приоритетов реализации программы в следующем за отчетным периоде.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2"/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Выводы и предложения.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Дается оценка результатов реализации целевой программы по итогам в целом и за 200_ год.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невыполнения отдельных важнейших видов работ, предусмотренных программными мероприятиями, должны быть указаны конкретные причины и предложения по их устранению.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Предложения по совершенствованию порядка разработки и реализации целевых программ: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механизм управления реализацией программы;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привлечение дополнительных источников финансирования;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новые формы и методы работы с потенциальными инвесторами;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государственная поддержка тех или иных объектов программы.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6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Порядку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разработки, утверждения и реализации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муниципальных целевых программ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СРОКИ ПРОХОЖДЕНИЯ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ОТЧЕТНОЙ И ЗАЯВОЧНОЙ ДОКУМЕНТАЦИИ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ПО ЦЕЛЕВОЙ ПРОГРАММЕ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tbl>
      <w:tblPr>
        <w:tblLayout w:type="fixed"/>
        <w:tblInd w:w="-252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80"/>
        <w:gridCol w:w="2118"/>
        <w:gridCol w:w="1911"/>
        <w:gridCol w:w="111"/>
        <w:gridCol w:w="180"/>
        <w:gridCol w:w="1620"/>
        <w:gridCol w:w="2700"/>
      </w:tblGrid>
      <w:tr>
        <w:tc>
          <w:tcPr>
            <w:tcW w:type="dxa" w:w="108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Сроки</w:t>
            </w:r>
          </w:p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текущего</w:t>
            </w:r>
          </w:p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года</w:t>
            </w:r>
          </w:p>
        </w:tc>
        <w:tc>
          <w:tcPr>
            <w:tcW w:type="dxa" w:w="2118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программы</w:t>
            </w:r>
          </w:p>
        </w:tc>
        <w:tc>
          <w:tcPr>
            <w:tcW w:type="dxa" w:w="2022"/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экономики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администрации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Троснянского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района</w:t>
            </w:r>
          </w:p>
        </w:tc>
        <w:tc>
          <w:tcPr>
            <w:tcW w:type="dxa" w:w="1800"/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Финансовый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администрации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Троснянского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района</w:t>
            </w:r>
          </w:p>
        </w:tc>
        <w:tc>
          <w:tcPr>
            <w:tcW w:type="dxa" w:w="270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Троснянского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района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Arial" w:eastAsia="Arial" w:hAnsi="Arial" w:cs="Arial"/>
                <w:sz w:val="24"/>
              </w:rPr>
              <w:t xml:space="preserve">заказчик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программы</w:t>
            </w:r>
          </w:p>
        </w:tc>
      </w:tr>
      <w:tr>
        <w:tc>
          <w:tcPr>
            <w:tcW w:type="dxa" w:w="108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type="dxa" w:w="2118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</w:t>
            </w:r>
          </w:p>
        </w:tc>
        <w:tc>
          <w:tcPr>
            <w:tcW w:type="dxa" w:w="2022"/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</w:t>
            </w:r>
          </w:p>
        </w:tc>
        <w:tc>
          <w:tcPr>
            <w:tcW w:type="dxa" w:w="1800"/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</w:t>
            </w:r>
          </w:p>
        </w:tc>
        <w:tc>
          <w:tcPr>
            <w:tcW w:type="dxa" w:w="270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</w:t>
            </w:r>
          </w:p>
        </w:tc>
      </w:tr>
      <w:tr>
        <w:tc>
          <w:tcPr>
            <w:tcW w:type="dxa" w:w="9720"/>
            <w:shd w:val="nil"/>
            <w:vAlign w:val="center"/>
            <w:textDirection w:val="lrTb"/>
            <w:gridSpan w:val="7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</w:t>
            </w:r>
            <w:r>
              <w:rPr>
                <w:rFonts w:ascii="Arial" w:eastAsia="Arial" w:hAnsi="Arial" w:cs="Arial"/>
                <w:sz w:val="20"/>
              </w:rPr>
              <w:t xml:space="preserve">Отчет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ходе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выполнения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целевой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программы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прошлый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год</w:t>
            </w:r>
          </w:p>
        </w:tc>
      </w:tr>
      <w:tr>
        <w:tc>
          <w:tcPr>
            <w:tcW w:type="dxa" w:w="108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Январь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март</w:t>
            </w:r>
          </w:p>
        </w:tc>
        <w:tc>
          <w:tcPr>
            <w:tcW w:type="dxa" w:w="2118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Представляет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уточненный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отчет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экономики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 </w:t>
            </w:r>
            <w:r>
              <w:rPr>
                <w:rFonts w:ascii="Arial" w:eastAsia="Arial" w:hAnsi="Arial" w:cs="Arial"/>
                <w:sz w:val="24"/>
              </w:rPr>
              <w:t xml:space="preserve">января</w:t>
            </w:r>
          </w:p>
        </w:tc>
        <w:tc>
          <w:tcPr>
            <w:tcW w:type="dxa" w:w="2202"/>
            <w:shd w:val="nil"/>
            <w:vAlign w:val="center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проверку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отчетов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 </w:t>
            </w:r>
            <w:r>
              <w:rPr>
                <w:rFonts w:ascii="Arial" w:eastAsia="Arial" w:hAnsi="Arial" w:cs="Arial"/>
                <w:sz w:val="24"/>
              </w:rPr>
              <w:t xml:space="preserve">января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Arial" w:eastAsia="Arial" w:hAnsi="Arial" w:cs="Arial"/>
                <w:sz w:val="24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срок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 </w:t>
            </w:r>
            <w:r>
              <w:rPr>
                <w:rFonts w:ascii="Arial" w:eastAsia="Arial" w:hAnsi="Arial" w:cs="Arial"/>
                <w:sz w:val="24"/>
              </w:rPr>
              <w:t xml:space="preserve">февраля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анализирует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проверяет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отчеты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Arial" w:eastAsia="Arial" w:hAnsi="Arial" w:cs="Arial"/>
                <w:sz w:val="24"/>
              </w:rPr>
              <w:t xml:space="preserve">направляет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сводный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отчет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Главе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Троснянского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района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</w:t>
            </w:r>
          </w:p>
        </w:tc>
        <w:tc>
          <w:tcPr>
            <w:tcW w:type="dxa" w:w="162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270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Представляет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Троснянский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районный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народных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депутатов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Arial" w:eastAsia="Arial" w:hAnsi="Arial" w:cs="Arial"/>
                <w:sz w:val="24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составе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отчета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исполнении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бюджета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отчет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ходе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ЦП</w:t>
            </w:r>
          </w:p>
        </w:tc>
      </w:tr>
      <w:tr>
        <w:tc>
          <w:tcPr>
            <w:tcW w:type="dxa" w:w="9720"/>
            <w:shd w:val="nil"/>
            <w:vAlign w:val="center"/>
            <w:textDirection w:val="lrTb"/>
            <w:gridSpan w:val="7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rPr>
                <w:rFonts w:ascii="Arial" w:eastAsia="Arial" w:hAnsi="Arial" w:cs="Arial"/>
                <w:sz w:val="20"/>
              </w:rPr>
              <w:t xml:space="preserve">Сбор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информации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реализации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целевой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программы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текущем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году</w:t>
            </w:r>
          </w:p>
        </w:tc>
      </w:tr>
      <w:tr>
        <w:tc>
          <w:tcPr>
            <w:tcW w:type="dxa" w:w="108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ежеквартально</w:t>
            </w:r>
          </w:p>
        </w:tc>
        <w:tc>
          <w:tcPr>
            <w:tcW w:type="dxa" w:w="2118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Представляет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экономики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 </w:t>
            </w:r>
            <w:r>
              <w:rPr>
                <w:rFonts w:ascii="Arial" w:eastAsia="Arial" w:hAnsi="Arial" w:cs="Arial"/>
                <w:sz w:val="24"/>
              </w:rPr>
              <w:t xml:space="preserve">числа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месяца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следующего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отчетным</w:t>
            </w:r>
          </w:p>
        </w:tc>
        <w:tc>
          <w:tcPr>
            <w:tcW w:type="dxa" w:w="2022"/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Организует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</w:rPr>
              <w:t xml:space="preserve">проверку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отчетов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 </w:t>
            </w:r>
            <w:r>
              <w:rPr>
                <w:rFonts w:ascii="Arial" w:eastAsia="Arial" w:hAnsi="Arial" w:cs="Arial"/>
                <w:sz w:val="24"/>
              </w:rPr>
              <w:t xml:space="preserve">числа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месяца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</w:rPr>
              <w:t xml:space="preserve">следующего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отчетным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Arial" w:eastAsia="Arial" w:hAnsi="Arial" w:cs="Arial"/>
                <w:sz w:val="24"/>
              </w:rPr>
              <w:t xml:space="preserve">анализирует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составляет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сводный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отчет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Главе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района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</w:t>
            </w:r>
          </w:p>
        </w:tc>
        <w:tc>
          <w:tcPr>
            <w:tcW w:type="dxa" w:w="1800"/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270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Принимает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решение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представленной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информации</w:t>
            </w:r>
          </w:p>
        </w:tc>
      </w:tr>
      <w:tr>
        <w:tc>
          <w:tcPr>
            <w:tcW w:type="dxa" w:w="9720"/>
            <w:shd w:val="nil"/>
            <w:vAlign w:val="center"/>
            <w:textDirection w:val="lrTb"/>
            <w:gridSpan w:val="7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</w:t>
            </w:r>
            <w:r>
              <w:rPr>
                <w:rFonts w:ascii="Arial" w:eastAsia="Arial" w:hAnsi="Arial" w:cs="Arial"/>
                <w:sz w:val="20"/>
              </w:rPr>
              <w:t xml:space="preserve">Сбор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корректировка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бюджетных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заявок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финансирование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целевых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программ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планов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программных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мероприятий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предстоящий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год</w:t>
            </w:r>
          </w:p>
        </w:tc>
      </w:tr>
      <w:tr>
        <w:tc>
          <w:tcPr>
            <w:tcW w:type="dxa" w:w="108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 </w:t>
            </w:r>
            <w:r>
              <w:rPr>
                <w:rFonts w:ascii="Arial" w:eastAsia="Arial" w:hAnsi="Arial" w:cs="Arial"/>
                <w:sz w:val="20"/>
              </w:rPr>
              <w:t xml:space="preserve">июля</w:t>
            </w:r>
          </w:p>
        </w:tc>
        <w:tc>
          <w:tcPr>
            <w:tcW w:type="dxa" w:w="2118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Представляет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бюджетную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заявку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мероприятий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ЦП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финансовый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отдел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экономики</w:t>
            </w:r>
          </w:p>
        </w:tc>
        <w:tc>
          <w:tcPr>
            <w:tcW w:type="dxa" w:w="2022"/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800"/>
            <w:shd w:val="nil"/>
            <w:vAlign w:val="center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270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tc>
          <w:tcPr>
            <w:tcW w:type="dxa" w:w="9720"/>
            <w:shd w:val="nil"/>
            <w:vAlign w:val="center"/>
            <w:textDirection w:val="lrTb"/>
            <w:gridSpan w:val="7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</w:t>
            </w:r>
            <w:r>
              <w:rPr>
                <w:rFonts w:ascii="Arial" w:eastAsia="Arial" w:hAnsi="Arial" w:cs="Arial"/>
                <w:sz w:val="20"/>
              </w:rPr>
              <w:t xml:space="preserve">Формирование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утверждение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перечня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целевых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программ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предстоящий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год</w:t>
            </w:r>
          </w:p>
        </w:tc>
      </w:tr>
      <w:tr>
        <w:tc>
          <w:tcPr>
            <w:tcW w:type="dxa" w:w="108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Июль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август</w:t>
            </w:r>
          </w:p>
        </w:tc>
        <w:tc>
          <w:tcPr>
            <w:tcW w:type="dxa" w:w="2118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Определяет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ожидаемые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результаты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программы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предстоящий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год</w:t>
            </w:r>
          </w:p>
        </w:tc>
        <w:tc>
          <w:tcPr>
            <w:tcW w:type="dxa" w:w="3822"/>
            <w:shd w:val="nil"/>
            <w:vAlign w:val="center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Готовят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перечень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целевых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предстоящий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</w:rPr>
              <w:t xml:space="preserve">организуют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корректировку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</w:rPr>
              <w:t xml:space="preserve">представляют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согласование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Главе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района</w:t>
            </w:r>
          </w:p>
        </w:tc>
        <w:tc>
          <w:tcPr>
            <w:tcW w:type="dxa" w:w="270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Согласует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перечень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целевых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представляет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районный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народных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депутатов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утверждение</w:t>
            </w:r>
          </w:p>
        </w:tc>
      </w:tr>
      <w:tr>
        <w:tc>
          <w:tcPr>
            <w:tcW w:type="dxa" w:w="108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Август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</w:t>
            </w:r>
            <w:r>
              <w:rPr>
                <w:rFonts w:ascii="Arial" w:eastAsia="Arial" w:hAnsi="Arial" w:cs="Arial"/>
                <w:sz w:val="20"/>
              </w:rPr>
              <w:t xml:space="preserve">октябрь</w:t>
            </w:r>
          </w:p>
        </w:tc>
        <w:tc>
          <w:tcPr>
            <w:tcW w:type="dxa" w:w="2118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Участвует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работе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корректировке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объема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бюджетных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затрат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ЦП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соответствии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графиком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составления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бюджета</w:t>
            </w:r>
          </w:p>
        </w:tc>
        <w:tc>
          <w:tcPr>
            <w:tcW w:type="dxa" w:w="1911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911"/>
            <w:shd w:val="nil"/>
            <w:vAlign w:val="center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2700"/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before="100" w:after="100" w:beforeAutospacing="1" w:afterAutospacing="1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Утверждает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финансирование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разделу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ЦП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составе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проекта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бюджета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планируемый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финансовый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год</w:t>
            </w: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nextColumn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24</Pages>
  <Words>6385</Words>
  <Characters>36401</Characters>
  <CharactersWithSpaces>42701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