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28 декабря  2009 г.     № 244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с. Тросна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муниципальной целевой п</w:t>
      </w:r>
      <w:r>
        <w:rPr>
          <w:rFonts w:ascii="Arial" w:eastAsia="Arial" w:hAnsi="Arial" w:cs="Arial"/>
          <w:sz w:val="24"/>
        </w:rPr>
        <w:t xml:space="preserve">рограмме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234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«Обеспечение безопасности дорожного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234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движения на 2010 год»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1.Утвердить муниципальную  целевую программу «Обеспечение безопасности дорожного движения на 2010 год».(в первом чтении)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2.Направить принятое Постановление Главе Троснянского района для подписания и опубликования.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3.Настоящее постановление вступает в силу со дня его официального опубликования.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4.Контроль за исполнением данного Постановления возложить на комитет по социальным вопросам.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Председатель районного Совета                Глава Троснянского района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В.Г.Харлашкин                                                          В.И.Быков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kern w:val="32"/>
        </w:rPr>
      </w:pPr>
      <w:r>
        <w:rPr>
          <w:b w:val="true"/>
          <w:rFonts w:ascii="Arial" w:eastAsia="Arial" w:hAnsi="Arial" w:cs="Arial"/>
          <w:sz w:val="24"/>
          <w:kern w:val="32"/>
        </w:rPr>
        <w:t xml:space="preserve">МУНИЦИПАЛЬНАЯ ЦЕЛЕВАЯ ПРОГРАММА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 ОБЕСПЕЧЕНИЕ БЕЗОПАСНОСТИ ДОРОЖНОГО ДВИЖЕНИЯ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 2010 ГОД»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с.Тросна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2009 г.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ПАСПОРТ ПРОГРАММЫ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"ОБЕСПЕЧЕНИЕ  БЕЗОПАСНОСТИ ДОРОЖНОГО ДВИЖЕНИЯ В НА 2010 ГОД"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6" w:space="0" w:val="outset"/>
          <w:right w:sz="6" w:space="0" w:val="outset"/>
          <w:top w:sz="6" w:space="0" w:val="outset"/>
          <w:bottom w:sz="6" w:space="0" w:val="outset"/>
          <w:insideV w:sz="0" w:space="0" w:val="nil"/>
          <w:insideH w:sz="0" w:space="0" w:val="nil"/>
        </w:tblBorders>
      </w:tblPr>
      <w:tblGrid>
        <w:gridCol w:w="2823"/>
        <w:gridCol w:w="6561"/>
      </w:tblGrid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Программы: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Программа "Обеспечение безопасности дорожного движения  на 2010 год"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Основание разработки программы: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Федеральный закон от 10 декабря 1995 года № 196-ФЗ "О безопасности дорожного движения";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федеральная целевая программа "Повышение безопасности дорожного движения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в 2006-2012 годах", утвержденная постановлением Правительства Российской Федерации от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20 февраля 2006 года № 100;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-постановление коллегии администрации Орловской области от 10.11.2005 года №176 «О мерах по обеспечению безопасности дорожного движения»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-постановления Главы администрации Троснянского района от 17 ноября 2009 года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Заказчик Программы: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Глава администрации Троснянского района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Руководитель программы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Заметитель главы администрации Троснянского района А.И.Насонов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Разработчик Программы: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Комиссия по обеспечению безопасности дорожного движения Троснянского района совместно с ОГИБДД ОВД по Троснянскому району (далее - ОГИБДД)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Цель и задачи Программы: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248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Целями Программы являются:</w:t>
            </w:r>
            <w:r>
              <w:rPr>
                <w:b w:val="true"/>
                <w:rFonts w:ascii="Arial" w:eastAsia="Arial" w:hAnsi="Arial" w:cs="Arial"/>
                <w:sz w:val="24"/>
              </w:rPr>
              <w:t xml:space="preserve">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2"/>
              </w:numPr>
              <w:tabs>
                <w:tab w:val="left" w:pos="242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сокращение количества лиц, погибших в результате дорожно-транспортных происшествий;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2"/>
              </w:numPr>
              <w:tabs>
                <w:tab w:val="left" w:pos="242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сокращение количества дорожно-транспортных происшествий с пострадавшими.</w:t>
            </w:r>
          </w:p>
          <w:p>
            <w:pPr>
              <w:jc w:val="both"/>
              <w:textAlignment w:val="auto"/>
              <w:ind w:firstLine="248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Задачами Программы являются:</w:t>
            </w:r>
            <w:r>
              <w:rPr>
                <w:b w:val="true"/>
                <w:rFonts w:ascii="Arial" w:eastAsia="Arial" w:hAnsi="Arial" w:cs="Arial"/>
                <w:sz w:val="24"/>
              </w:rPr>
              <w:t xml:space="preserve">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3"/>
              </w:numPr>
              <w:tabs>
                <w:tab w:val="left" w:pos="242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предупреждение опасного поведения участников дорожного движения;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3"/>
              </w:numPr>
              <w:tabs>
                <w:tab w:val="left" w:pos="242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развитие системы подготовки водителей транспортных средств и их допуска к участию в дорожном движении;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3"/>
              </w:numPr>
              <w:tabs>
                <w:tab w:val="left" w:pos="242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сокращение детского дорожно-транспортного травматизма;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3"/>
              </w:numPr>
              <w:tabs>
                <w:tab w:val="left" w:pos="242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совершенствование организации движения транспорта и пешеходов;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3"/>
              </w:numPr>
              <w:tabs>
                <w:tab w:val="left" w:pos="242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сокращение времени прибытия соответствующих служб на место дорожно-транспортного происшествия, повышение эффективности их деятельности по оказанию помощи лицам, пострадавшим в дорожно-транспортных происшествиях;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повышение уровня безопасности транспортных средств;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Важнейшие целевые показатели и индикаторы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248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Важнейшими показателями Программы являются:</w:t>
            </w:r>
            <w:r>
              <w:rPr>
                <w:b w:val="true"/>
                <w:rFonts w:ascii="Arial" w:eastAsia="Arial" w:hAnsi="Arial" w:cs="Arial"/>
                <w:sz w:val="24"/>
              </w:rPr>
              <w:t xml:space="preserve">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9"/>
              </w:numPr>
              <w:tabs>
                <w:tab w:val="left" w:pos="248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сокращение количества лиц, погибших в результате дорожно-транспортных происшествий;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9"/>
              </w:numPr>
              <w:tabs>
                <w:tab w:val="left" w:pos="248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сокращение количества дорожно-транспортных происшествий с пострадавшими.</w:t>
            </w:r>
          </w:p>
          <w:p>
            <w:pPr>
              <w:jc w:val="both"/>
              <w:textAlignment w:val="auto"/>
              <w:ind w:firstLine="248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Важнейшими индикаторами Программы являются:</w:t>
            </w:r>
            <w:r>
              <w:rPr>
                <w:b w:val="true"/>
                <w:rFonts w:ascii="Arial" w:eastAsia="Arial" w:hAnsi="Arial" w:cs="Arial"/>
                <w:sz w:val="24"/>
              </w:rPr>
              <w:t xml:space="preserve">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0"/>
              </w:numPr>
              <w:tabs>
                <w:tab w:val="left" w:pos="248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снижение тяжести последствий (относительная величина - количество погибших по отношению к общему количеству пострадавших);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0"/>
              </w:numPr>
              <w:tabs>
                <w:tab w:val="left" w:pos="248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сокращение количества мест концентрации дорожно-транспортных происшествий;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1"/>
              </w:numPr>
              <w:tabs>
                <w:tab w:val="left" w:pos="0"/>
                <w:tab w:val="left" w:pos="248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сокращение количества детей, пострадавших в результате дорожно-транспортных происшествий по собственной неосторожности;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Сроки реализации программы: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2010 год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Основные мероприятия программы: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Совершенствование системы управления обеспечением безопасности дорожного движения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совершенствование профилактической работы с участниками дорожного движения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совершенствование контрольно-надзорной деятельности соответствующих органов в области обеспечения безопасности дорожного движения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выявление и устранение участков концентрации ДТП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повышение уровня технического обеспечения мероприятий по безопасности дорожного движения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развитие улично–дорожной сети и совершенствование организации движения транспортных средств и пешеходов.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Исполнители основных мероприятий программы: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ОГИБДД ОВД по Троснянскому райну,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МУЗ «Троснянская ЦРБ»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Отдел общего и профессионального образования администрации Троснянского района,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Администрация Троснянского района Орловской области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Объемы финансирования и источники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Общий объем финансирования по Программе, источники финансирования Программы составляет: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2010 год всего – 50400 руб.: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средства районного бюджета Троснянского муниципального района - 19200</w:t>
            </w:r>
            <w:r>
              <w:rPr>
                <w:rFonts w:ascii="Arial" w:eastAsia="Arial" w:hAnsi="Arial" w:cs="Arial"/>
                <w:sz w:val="24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руб.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бюджет Троснянского сельского поселения (по согласованию) 31200 руб.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Ожидаемые конечные результаты реализации программы: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252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Итогом реализации программы ожидается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снижение уровня аварийности на дорогах Троснянского района и сокращение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погибших в дорожно – транспортных происшествиях</w:t>
            </w:r>
          </w:p>
        </w:tc>
      </w:tr>
      <w:tr>
        <w:tc>
          <w:tcPr>
            <w:tcW w:type="dxa" w:w="2823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Система организации управления и контроля за исполнением программы:</w:t>
            </w:r>
          </w:p>
        </w:tc>
        <w:tc>
          <w:tcPr>
            <w:tcW w:type="dxa" w:w="6561"/>
            <w:tcBorders>
              <w:left w:sz="6" w:val="outset"/>
              <w:top w:sz="6" w:val="outset"/>
              <w:right w:sz="6" w:val="outset"/>
              <w:bottom w:sz="6" w:val="outset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Контроль за ходом реализации Программы осуществляет Районный совет народных депутатов (либо по его поручению Комиссия по безопасности дорожного движения при администрации Троснянского района Орловской области)</w:t>
            </w:r>
          </w:p>
        </w:tc>
      </w:tr>
    </w:tbl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1. СОСТОЯНИЕ ПРОБЛЕМЫ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Аварийность на дорогах Троснянского района Орловской области является одной из важных социально-экономических проблем. К основным факторам, определяющим причины высокого уровня аварийности в районе, следует отнести: 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4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недостатки системы государственного управления, регулирования и контроля деятельности по безопасности дорожного движения;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4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массовое пренебрежение требованиями безопасности дорожного движения (далее - БДД) со стороны участников дорожного движения;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4"/>
        </w:numPr>
        <w:tabs>
          <w:tab w:val="left" w:pos="360"/>
          <w:tab w:val="left" w:pos="54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недостаточная поддержка мероприятий, направленных на обеспечение безопасности дорожного движения, со стороны общества; 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4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низкое качество подготовки водителей, приводящее к ошибкам в оценке дорожной обстановки; 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4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недостатки технического обеспечения мероприятий БДД, в первую очередь, несоответствие технического уровня дорожно-уличной сети, транспортных средств, технических средств организации дорожного движения современным требованиям; 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4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несвоевременность оказания медицинской помощи пострадавшим.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Характеристика аварийности на дорогах Троснянского района аналогична общеобластным показателям. В течение 2008-2009 годов на территории района наблюдается неуклонный рост основных показателей аварийности. Всего на территории района за рассматриваемый период зарегистрировано 206 дорожно-транспортных происшествий (далее по тексту - ДТП), в которых погибли 16 человек и 59 человек получили ранения различной степени тяжести.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Как правило, в отличие от большинства погибших или получивших травмы в криминальных ситуациях граждан, в дорожно-транспортных происшествиях страдают люди, имеющие неотрицательные социальные характеристики, создающие материальные ценности, имеющие самый активный возраст - от 26 до 40 лет.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Основными видами ДТП, так же как и по области, являются наезды на пешеходов, столкновения транспортных средств, опрокидывания, наезды на препятствия. Причины совершения ДТП также аналогичны областным - ходьба по проезжей части, переход дороги в неустановленном месте, нарушения водителями скоростного режима, управление транспортом в нетрезвом состоянии. В последнее время характерным более чем для 20% ДТП было наличие сопутствующего дорожного фактора при совершении аварий - скользкая проезжая часть, отсутствие или неисправность освещения.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Следует обратить внимание на указанные здесь количественные показатели при оценке эффекта от реализации Программы.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Отдельной характеристики заслуживает проблема обеспечения БДД на трассе федерального значения Москва - Харьков.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Наличие значительного транспортного потока по федеральной трассе - более 25000</w:t>
      </w:r>
      <w:r>
        <w:rPr>
          <w:rFonts w:ascii="Arial" w:eastAsia="Arial" w:hAnsi="Arial" w:cs="Arial"/>
          <w:sz w:val="24"/>
          <w:color w:val="ff0000"/>
        </w:rPr>
        <w:t xml:space="preserve"> </w:t>
      </w:r>
      <w:r>
        <w:rPr>
          <w:rFonts w:ascii="Arial" w:eastAsia="Arial" w:hAnsi="Arial" w:cs="Arial"/>
          <w:sz w:val="24"/>
        </w:rPr>
        <w:t xml:space="preserve">единиц в сутки - определяет отличительный характер дорожно-транспортных происшествий на ней. Высокие скорости, неослабевающий поток транспорта в темное время суток при любых погодных, дорожных условиях, относительно ровное покрытие, способствующее засыпанию водителей, приводят к крайне тяжелым последствиям автоаварий. За 2009 год на федеральной трассе зарегистрировано 101 ДТП с пострадавшими, в которых погибли 5</w:t>
      </w:r>
      <w:r>
        <w:rPr>
          <w:rFonts w:ascii="Arial" w:eastAsia="Arial" w:hAnsi="Arial" w:cs="Arial"/>
          <w:sz w:val="24"/>
          <w:color w:val="ff0000"/>
        </w:rPr>
        <w:t xml:space="preserve"> </w:t>
      </w:r>
      <w:r>
        <w:rPr>
          <w:rFonts w:ascii="Arial" w:eastAsia="Arial" w:hAnsi="Arial" w:cs="Arial"/>
          <w:sz w:val="24"/>
        </w:rPr>
        <w:t xml:space="preserve">человек, получили ранения и увечья 21 человек. Тяжесть последствий составила 19,2% (относительная величина - количество погибших по отношению к общему количеству пострадавших).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Подавляющее большинство ДТП на трассе Москва – Харьков (около 90%) происходит по вине иногородних участников дорожного движения, с которыми ОГИБДД ОВД по Троснянскому району до их выезда на дорогу не ведет профилактическую работу по предотвращению ДТП. Введение каких-либо ограничений на трассе (установка светофоров, дорожных знаков) требует согласований на федеральном уровне.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Вместе с тем в непосредственной близости от транспортного потока расположены населенные пункты нашего района, жители которых подвергаются повышенному риску стать участниками аварий (д. Жерновец, Нижнее Муханово, с. Тросна, д. Свапские Дворы).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Из сказанного выше ясно, что в сложившейся ситуации проблема повышения безопасности дорожного движения на территории района с целью сохранения жизни и здоровья наших сограждан должна рассматриваться в качестве одной из основных социально-экономических задач.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Реализация Программы позволит достигнуть снижения основных показателей аварийности.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2. ЦЕЛЬ И ЗАДАЧИ ПРОГРАММЫ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Целью Программы является снижение негативных последствий автомобилизации, обеспечение охраны жизни, здоровья граждан и их имущества, гарантий их законных прав на безопасные условия движения по дорогам.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Условием достижения цели является решение следующих задач: 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повышение эффективности управления безопасностью дорожного движения;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проведение работы по совершенствованию нормативной правовой базы в области обеспечения безопасности дорожного движения;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осуществление непрерывного мониторинга динамики дорожно-транспортного травматизма;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предупреждение опасного поведения участников дорожного движения;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организация общественной поддержки мероприятий по повышению безопасности дорожного движения, изучение общественного мнения по проблеме безопасности дорожного движения;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создание системы информационного воздействия на население с целью повышения правового сознания участников дорожного движения, формирования негативного отношения к правонарушениям в сфере дорожного движения;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обеспечение безопасных условий движения на дорожной сети;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совершенствование форм и методов контрольно-надзорной деятельности, направленной на соблюдение участниками дорожного движения установленных нормативов и правил;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выявление и устранение участков концентрации ДТП, контроль скоростных режимов и поведения водителей в местах повышенной опасности;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сокращение детского дорожно-транспортного травматизма;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повышение безопасности на пассажирском автотранспорте;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5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повышение уровня технической оснащенности организаций, непосредственно работающих в сфере обеспечения безопасности дорожного движения.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Поставленная цель достигается за счет: 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6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снижения уровня аварийности в результате совершенствования системы управления обеспечением безопасности дорожного движения, совершенствования политики в работе с участниками дорожного движения и повышения надежности работы водителей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6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снижения тяжести ДТП в результате регламентации скоростей движения, обеспечения контроля скоростных режимов и поведения водителей в местах повышенной опасности, совершенствования контрольно-надзорной деятельности соответствующих органов, обеспечения безопасных условий движения на дорожной сети, снижения тяжести возможных последствий для пострадавших в ДТП и сокращения смертности за счет оказания своевременной помощи. </w:t>
      </w:r>
      <w:r>
        <w:rPr>
          <w:rFonts w:ascii="Arial" w:eastAsia="Arial" w:hAnsi="Arial" w:cs="Arial"/>
          <w:sz w:val="24"/>
        </w:rPr>
        <w:br w:type="textWrapping" w:clear="none"/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3. СИСТЕМА ПРОГРАММНЫХ МЕРОПРИЯТИЙ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Цель Программы предполагает достичь на основе реализации комплекса взаимоувязанных мероприятий, которые объединены в 6 целевых проектов: 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7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</w:t>
      </w:r>
      <w:r>
        <w:rPr>
          <w:spacing w:val="-1"/>
          <w:rFonts w:ascii="Arial" w:eastAsia="Arial" w:hAnsi="Arial" w:cs="Arial"/>
          <w:sz w:val="24"/>
          <w:color w:val="000000"/>
        </w:rPr>
        <w:t xml:space="preserve"> Совершенствование системы спасения и эвакуации пострадавших в ДТП</w:t>
      </w:r>
      <w:r>
        <w:rPr>
          <w:rFonts w:ascii="Arial" w:eastAsia="Arial" w:hAnsi="Arial" w:cs="Arial"/>
          <w:sz w:val="24"/>
        </w:rPr>
        <w:t xml:space="preserve"> ";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7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</w:t>
      </w:r>
      <w:r>
        <w:rPr>
          <w:spacing w:val="-1"/>
          <w:rFonts w:ascii="Arial" w:eastAsia="Arial" w:hAnsi="Arial" w:cs="Arial"/>
          <w:sz w:val="24"/>
          <w:color w:val="000000"/>
        </w:rPr>
        <w:t xml:space="preserve">Совершенствование системы контроля за техническим состоянием транспортных средств</w:t>
      </w:r>
      <w:r>
        <w:rPr>
          <w:rFonts w:ascii="Arial" w:eastAsia="Arial" w:hAnsi="Arial" w:cs="Arial"/>
          <w:sz w:val="24"/>
        </w:rPr>
        <w:t xml:space="preserve">"; 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7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</w:t>
      </w:r>
      <w:r>
        <w:rPr>
          <w:spacing w:val="-1"/>
          <w:rFonts w:ascii="Arial" w:eastAsia="Arial" w:hAnsi="Arial" w:cs="Arial"/>
          <w:sz w:val="24"/>
          <w:color w:val="000000"/>
        </w:rPr>
        <w:t xml:space="preserve">Формирование общественного мнения по проблеме безопасности дорожного движения</w:t>
      </w:r>
      <w:r>
        <w:rPr>
          <w:rFonts w:ascii="Arial" w:eastAsia="Arial" w:hAnsi="Arial" w:cs="Arial"/>
          <w:sz w:val="24"/>
        </w:rPr>
        <w:t xml:space="preserve"> ";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7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</w:t>
      </w:r>
      <w:r>
        <w:rPr>
          <w:spacing w:val="-1"/>
          <w:rFonts w:ascii="Arial" w:eastAsia="Arial" w:hAnsi="Arial" w:cs="Arial"/>
          <w:sz w:val="24"/>
          <w:color w:val="000000"/>
        </w:rPr>
        <w:t xml:space="preserve">Создание целевой системы обучения безопасному поведению на дорогах и улицах</w:t>
      </w:r>
      <w:r>
        <w:rPr>
          <w:rFonts w:ascii="Arial" w:eastAsia="Arial" w:hAnsi="Arial" w:cs="Arial"/>
          <w:sz w:val="24"/>
        </w:rPr>
        <w:t xml:space="preserve">";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7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</w:t>
      </w:r>
      <w:r>
        <w:rPr>
          <w:spacing w:val="-1"/>
          <w:rFonts w:ascii="Arial" w:eastAsia="Arial" w:hAnsi="Arial" w:cs="Arial"/>
          <w:sz w:val="24"/>
          <w:color w:val="000000"/>
        </w:rPr>
        <w:t xml:space="preserve"> Развитие и совершенствование автомобильных дорог и дорожных сооружений на них</w:t>
      </w:r>
      <w:r>
        <w:rPr>
          <w:rFonts w:ascii="Arial" w:eastAsia="Arial" w:hAnsi="Arial" w:cs="Arial"/>
          <w:sz w:val="24"/>
        </w:rPr>
        <w:t xml:space="preserve"> ";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разработке Программы учтены положения федеральной целевой программы "Повышение безопасности дорожного движения в 2006 - 2012 годах".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Настоящая Программа предусматривает дальнейшее развитие наиболее важных и эффективных направлений деятельности по повышению БДД.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i w:val="true"/>
        </w:rPr>
        <w:t xml:space="preserve">Основной целью проекта "</w:t>
      </w:r>
      <w:r>
        <w:rPr>
          <w:spacing w:val="-1"/>
          <w:rFonts w:ascii="Arial" w:eastAsia="Arial" w:hAnsi="Arial" w:cs="Arial"/>
          <w:sz w:val="24"/>
          <w:i w:val="true"/>
          <w:color w:val="000000"/>
        </w:rPr>
        <w:t xml:space="preserve">Совершенствование системы спасения и эвакуации пострадавших в ДТП</w:t>
      </w:r>
      <w:r>
        <w:rPr>
          <w:rFonts w:ascii="Arial" w:eastAsia="Arial" w:hAnsi="Arial" w:cs="Arial"/>
          <w:sz w:val="24"/>
          <w:i w:val="true"/>
        </w:rPr>
        <w:t xml:space="preserve">"</w:t>
      </w:r>
      <w:r>
        <w:rPr>
          <w:rFonts w:ascii="Arial" w:eastAsia="Arial" w:hAnsi="Arial" w:cs="Arial"/>
          <w:sz w:val="24"/>
        </w:rPr>
        <w:t xml:space="preserve"> является повышение эффективности районного уровня управления безопасностью дорожного движения, проведение мониторинга дорожно-транспортного травматизма.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рамках проекта предполагается осуществить </w:t>
      </w:r>
      <w:r>
        <w:rPr>
          <w:spacing w:val="-2"/>
          <w:rFonts w:ascii="Arial" w:eastAsia="Arial" w:hAnsi="Arial" w:cs="Arial"/>
          <w:sz w:val="24"/>
          <w:color w:val="000000"/>
        </w:rPr>
        <w:t xml:space="preserve">обучения водителей, </w:t>
      </w:r>
      <w:r>
        <w:rPr>
          <w:spacing w:val="1"/>
          <w:rFonts w:ascii="Arial" w:eastAsia="Arial" w:hAnsi="Arial" w:cs="Arial"/>
          <w:sz w:val="24"/>
          <w:color w:val="000000"/>
        </w:rPr>
        <w:t xml:space="preserve">сотрудников ГИБДД и соответствующих </w:t>
      </w:r>
      <w:r>
        <w:rPr>
          <w:spacing w:val="2"/>
          <w:rFonts w:ascii="Arial" w:eastAsia="Arial" w:hAnsi="Arial" w:cs="Arial"/>
          <w:sz w:val="24"/>
          <w:color w:val="000000"/>
        </w:rPr>
        <w:t xml:space="preserve">служб оказанию помощи пострадавшим в </w:t>
      </w:r>
      <w:r>
        <w:rPr>
          <w:rFonts w:ascii="Arial" w:eastAsia="Arial" w:hAnsi="Arial" w:cs="Arial"/>
          <w:sz w:val="24"/>
          <w:color w:val="000000"/>
        </w:rPr>
        <w:t xml:space="preserve">ДТП</w:t>
      </w:r>
      <w:r>
        <w:rPr>
          <w:rFonts w:ascii="Arial" w:eastAsia="Arial" w:hAnsi="Arial" w:cs="Arial"/>
          <w:sz w:val="24"/>
        </w:rPr>
        <w:t xml:space="preserve"> совершенство</w:t>
      </w:r>
      <w:r>
        <w:rPr>
          <w:spacing w:val="-2"/>
          <w:rFonts w:ascii="Arial" w:eastAsia="Arial" w:hAnsi="Arial" w:cs="Arial"/>
          <w:sz w:val="24"/>
          <w:color w:val="000000"/>
        </w:rPr>
        <w:t xml:space="preserve"> а также оказание помощи по обеспечению организаций, учреждений и предприятий района  методическими наглядными пособиями по </w:t>
      </w:r>
      <w:r>
        <w:rPr>
          <w:rFonts w:ascii="Arial" w:eastAsia="Arial" w:hAnsi="Arial" w:cs="Arial"/>
          <w:sz w:val="24"/>
          <w:color w:val="000000"/>
        </w:rPr>
        <w:t xml:space="preserve">оказанию первой медицинской помощи</w:t>
      </w:r>
      <w:r>
        <w:rPr>
          <w:rFonts w:ascii="Arial" w:eastAsia="Arial" w:hAnsi="Arial" w:cs="Arial"/>
          <w:sz w:val="24"/>
        </w:rPr>
        <w:t xml:space="preserve"> что позволит повысить эффективность </w:t>
      </w:r>
      <w:r>
        <w:rPr>
          <w:spacing w:val="-1"/>
          <w:rFonts w:ascii="Arial" w:eastAsia="Arial" w:hAnsi="Arial" w:cs="Arial"/>
          <w:sz w:val="24"/>
          <w:color w:val="000000"/>
        </w:rPr>
        <w:t xml:space="preserve">системы спасения и эвакуации пострадавших в ДТП</w:t>
      </w:r>
      <w:r>
        <w:rPr>
          <w:rFonts w:ascii="Arial" w:eastAsia="Arial" w:hAnsi="Arial" w:cs="Arial"/>
          <w:sz w:val="24"/>
        </w:rPr>
        <w:t xml:space="preserve">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Основной целью проекта является предупреждение опасного поведения участников дорожного движения, повышение надежности водителей транспортных средств, предупреждение детского дорожно-транспортного травматизма, снижение тяжести возможных последствий для пострадавших в ДТП.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рамках проекта предусматривается осуществить комплекс мер, направленный на сокращение времени прибытия на место ДТП служб, участвующих в ликвидации их последствий, повышение эффективности оказания экстренной медицинской помощи пострадавшим в ДТП.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i w:val="true"/>
        </w:rPr>
        <w:t xml:space="preserve">Основной целью проекта "</w:t>
      </w:r>
      <w:r>
        <w:rPr>
          <w:spacing w:val="-1"/>
          <w:rFonts w:ascii="Arial" w:eastAsia="Arial" w:hAnsi="Arial" w:cs="Arial"/>
          <w:sz w:val="24"/>
          <w:i w:val="true"/>
          <w:color w:val="000000"/>
        </w:rPr>
        <w:t xml:space="preserve"> Совершенствование системы контроля за техническим состоянием транспортных средств</w:t>
      </w:r>
      <w:r>
        <w:rPr>
          <w:rFonts w:ascii="Arial" w:eastAsia="Arial" w:hAnsi="Arial" w:cs="Arial"/>
          <w:sz w:val="24"/>
          <w:i w:val="true"/>
        </w:rPr>
        <w:t xml:space="preserve"> "</w:t>
      </w:r>
      <w:r>
        <w:rPr>
          <w:rFonts w:ascii="Arial" w:eastAsia="Arial" w:hAnsi="Arial" w:cs="Arial"/>
          <w:sz w:val="24"/>
        </w:rPr>
        <w:t xml:space="preserve"> является сокращение аварийности за счет повышения эффективности контрольно-надзорной деятельности соответствующих органов путем совершенствования их организационного, информационного и технического обеспечения.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рамках проекта запланированы меры, направленные на: 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8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снижение уровня риска возникновения ДТП с участием автотранспорта, осуществляющего регулярные перевозки пассажиров по маршрутам и перевозящего опасные грузы;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8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снижение аварийности за счет профилактики правонарушений на автотранспорте;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8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снижение риска возникновения ДТП по вине водителей в состоянии опьянения;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8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предупреждение опасного поведения участников дорожного движения.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i w:val="true"/>
        </w:rPr>
        <w:t xml:space="preserve">Основной целью проекта "</w:t>
      </w:r>
      <w:r>
        <w:rPr>
          <w:spacing w:val="-1"/>
          <w:rFonts w:ascii="Arial" w:eastAsia="Arial" w:hAnsi="Arial" w:cs="Arial"/>
          <w:sz w:val="24"/>
          <w:i w:val="true"/>
          <w:color w:val="000000"/>
        </w:rPr>
        <w:t xml:space="preserve"> Формирование общественного мнения по проблеме безопасности дорожного движения</w:t>
      </w:r>
      <w:r>
        <w:rPr>
          <w:rFonts w:ascii="Arial" w:eastAsia="Arial" w:hAnsi="Arial" w:cs="Arial"/>
          <w:sz w:val="24"/>
          <w:i w:val="true"/>
        </w:rPr>
        <w:t xml:space="preserve"> "</w:t>
      </w:r>
      <w:r>
        <w:rPr>
          <w:rFonts w:ascii="Arial" w:eastAsia="Arial" w:hAnsi="Arial" w:cs="Arial"/>
          <w:sz w:val="24"/>
        </w:rPr>
        <w:t xml:space="preserve"> является осуществление комплекса мер, направленных на формирование безопасного поведения участников дорожного движения.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рамках проекта предполагается выступление руководителей и специалистов с разъяснением состояния БДД и мер, направленных на снижение аварийности, организация и проведение с использованием средств массовой информации специальных пропагандистских кампаний по формированию общественного мнения о необходимости соблюдения ПДД. Эти кампании должны быть скоординированы с деятельностью контрольно-надзорных органов и подкрепляться осуществлением целенаправленного контроля за поведением участников дорожного движения.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Осуществление этих мер обеспечит привлечение внимания населения к проблеме БДД, общественную поддержку проводимых мероприятий и формирование стандартов безопасного поведения у участников дорожного движения.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i w:val="true"/>
        </w:rPr>
        <w:t xml:space="preserve">Основной целью проекта "</w:t>
      </w:r>
      <w:r>
        <w:rPr>
          <w:spacing w:val="-1"/>
          <w:rFonts w:ascii="Arial" w:eastAsia="Arial" w:hAnsi="Arial" w:cs="Arial"/>
          <w:sz w:val="24"/>
          <w:i w:val="true"/>
          <w:color w:val="000000"/>
        </w:rPr>
        <w:t xml:space="preserve"> Создание целевой системы обучения безопасному поведению на дорогах и улицах</w:t>
      </w:r>
      <w:r>
        <w:rPr>
          <w:rFonts w:ascii="Arial" w:eastAsia="Arial" w:hAnsi="Arial" w:cs="Arial"/>
          <w:sz w:val="24"/>
          <w:i w:val="true"/>
        </w:rPr>
        <w:t xml:space="preserve"> "</w:t>
      </w:r>
      <w:r>
        <w:rPr>
          <w:rFonts w:ascii="Arial" w:eastAsia="Arial" w:hAnsi="Arial" w:cs="Arial"/>
          <w:sz w:val="24"/>
        </w:rPr>
        <w:t xml:space="preserve"> является обеспечение особого внимание детям и подросткам как наиболее незащищенным участникам дорожного движения. Предусмотрено внедрение новых, более эффективных форм и методов обучения и воспитания транспортной культуры у детей и подростков, обеспечивающих активное, творческое овладение ими знаниями и навыками безопасного поведения на дорогах и улицах; проведение выставки детских рисунков "Безопасное поведение на дорогах", смотра-конкурса отрядов "Юный инспектор движения", детских соревнований "Безопасное колесо", конкурсной программы для детей и подростков "Красный, желтый, зеленый".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i w:val="true"/>
        </w:rPr>
        <w:t xml:space="preserve">Основной целью проекта "</w:t>
      </w:r>
      <w:r>
        <w:rPr>
          <w:spacing w:val="-1"/>
          <w:rFonts w:ascii="Arial" w:eastAsia="Arial" w:hAnsi="Arial" w:cs="Arial"/>
          <w:sz w:val="24"/>
          <w:i w:val="true"/>
          <w:color w:val="000000"/>
        </w:rPr>
        <w:t xml:space="preserve"> Развитие и совершенствование автомобильных дорог и дорожных сооружений на них</w:t>
      </w:r>
      <w:r>
        <w:rPr>
          <w:rFonts w:ascii="Arial" w:eastAsia="Arial" w:hAnsi="Arial" w:cs="Arial"/>
          <w:sz w:val="24"/>
          <w:i w:val="true"/>
        </w:rPr>
        <w:t xml:space="preserve"> "</w:t>
      </w:r>
      <w:r>
        <w:rPr>
          <w:rFonts w:ascii="Arial" w:eastAsia="Arial" w:hAnsi="Arial" w:cs="Arial"/>
          <w:sz w:val="24"/>
        </w:rPr>
        <w:t xml:space="preserve"> является снижение уровня риска возникновения ДТП, обусловленных дорожными факторами.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Средством достижения поставленной цели является осуществление мероприятий по повышению безопасности дорожного движения на автомобильных дорогах, включающих комплексы мер по ликвидации и профилактике возникновения опасных участков дорог.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Деятельность по данному направлению предусматривает улучшение условий движения транспортных средств и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концентраций дорожно-транспортных происшествий.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4. МЕХАНИЗМ РЕАЛИЗАЦИИ ПРОГРАММЫ, ОРГАНИЗАЦИЯ УПРАВЛЕНИЯ И КОНТРОЛЯ ЗА ХОДОМ РЕАЛИЗАЦИИ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Механизм реализации Программы основывается на принципах разграничения полномочий и ответственности участников Программы. По всем мероприятиям 5 целевых проектов Программы должны быть определены ответственные исполнители, источники и соответствующие объемы финансирования.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Управление Программой для достижения намеченной цели и решения поставленных задач основано на использовании программно-целевого мето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да, а также организационно-экономических и финансовых механизмов, на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правленных на реализацию системы скоординированных по средствам, ре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сурсам и инструментам мероприятий, в результате чего обеспечивается дос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тижение ожидаемых конечных результатов Программы.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Координацию деятельности исполнителей целевых проектов осуществляет Комиссия по безопасности дорожного движения при администрации Троснянского района.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Контроль за ходом реализации Программы должен осуществлять Совет народных депутатов Троснянского района. </w:t>
      </w:r>
    </w:p>
    <w:p>
      <w:pPr>
        <w:jc w:val="both"/>
        <w:textAlignment w:val="auto"/>
        <w:ind w:left="749" w:right="0" w:start="749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spacing w:val="-10"/>
          <w:rFonts w:ascii="Arial" w:eastAsia="Arial" w:hAnsi="Arial" w:cs="Arial"/>
          <w:sz w:val="24"/>
        </w:rPr>
        <w:t xml:space="preserve">Участники Программы:</w:t>
      </w:r>
    </w:p>
    <w:p>
      <w:pPr>
        <w:jc w:val="both"/>
        <w:textAlignment w:val="auto"/>
        <w:ind w:left="715" w:right="0" w:start="715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spacing w:val="-9"/>
          <w:rFonts w:ascii="Arial" w:eastAsia="Arial" w:hAnsi="Arial" w:cs="Arial"/>
          <w:sz w:val="24"/>
        </w:rPr>
        <w:t xml:space="preserve">заказчик Программы – Глава администрации Троснянского района;</w:t>
      </w:r>
    </w:p>
    <w:p>
      <w:pPr>
        <w:jc w:val="both"/>
        <w:textAlignment w:val="auto"/>
        <w:ind w:firstLine="710" w:left="0" w:right="86" w:start="0" w:end="86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spacing w:val="-10"/>
          <w:rFonts w:ascii="Arial" w:eastAsia="Arial" w:hAnsi="Arial" w:cs="Arial"/>
          <w:sz w:val="24"/>
        </w:rPr>
        <w:t xml:space="preserve">разработчик Программы - </w:t>
      </w:r>
      <w:r>
        <w:rPr>
          <w:rFonts w:ascii="Arial" w:eastAsia="Arial" w:hAnsi="Arial" w:cs="Arial"/>
          <w:sz w:val="24"/>
        </w:rPr>
        <w:t xml:space="preserve">Комиссия по обеспечению безопасности дорожного движения Троснянского района совместно с ОГИБДД ОВД по Троснянскому району (далее - ОГИБДД);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spacing w:val="-10"/>
          <w:rFonts w:ascii="Arial" w:eastAsia="Arial" w:hAnsi="Arial" w:cs="Arial"/>
          <w:sz w:val="24"/>
        </w:rPr>
      </w:pPr>
      <w:r>
        <w:rPr>
          <w:spacing w:val="-10"/>
          <w:rFonts w:ascii="Arial" w:eastAsia="Arial" w:hAnsi="Arial" w:cs="Arial"/>
          <w:sz w:val="24"/>
        </w:rPr>
        <w:t xml:space="preserve">исполнители Программы: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spacing w:val="-10"/>
          <w:rFonts w:ascii="Arial" w:eastAsia="Arial" w:hAnsi="Arial" w:cs="Arial"/>
          <w:sz w:val="24"/>
        </w:rPr>
        <w:t xml:space="preserve"> - </w:t>
      </w:r>
      <w:r>
        <w:rPr>
          <w:rFonts w:ascii="Arial" w:eastAsia="Arial" w:hAnsi="Arial" w:cs="Arial"/>
          <w:sz w:val="24"/>
        </w:rPr>
        <w:t xml:space="preserve">ОГИБДД ОВД по Троснянскому райну;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МУЗ «Троснянская ЦРБ»;</w:t>
      </w:r>
    </w:p>
    <w:p>
      <w:pPr>
        <w:jc w:val="both"/>
        <w:textAlignment w:val="auto"/>
        <w:ind w:left="0" w:right="82" w:start="0" w:end="82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Администрация Троснянского района Орловской области</w:t>
      </w:r>
      <w:r>
        <w:rPr>
          <w:spacing w:val="-10"/>
          <w:rFonts w:ascii="Arial" w:eastAsia="Arial" w:hAnsi="Arial" w:cs="Arial"/>
          <w:sz w:val="24"/>
        </w:rPr>
        <w:t xml:space="preserve">.</w:t>
      </w:r>
    </w:p>
    <w:p>
      <w:pPr>
        <w:jc w:val="both"/>
        <w:textAlignment w:val="auto"/>
        <w:ind w:firstLine="706" w:left="14" w:right="72" w:start="14" w:end="72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spacing w:val="-10"/>
          <w:rFonts w:ascii="Arial" w:eastAsia="Arial" w:hAnsi="Arial" w:cs="Arial"/>
          <w:sz w:val="24"/>
        </w:rPr>
        <w:t xml:space="preserve">руководитель Программы - заместитель главы администрации Троснянского района, председатель комиссии по обеспечению безопасности дорожного движения Троснянского района</w:t>
      </w:r>
      <w:r>
        <w:rPr>
          <w:rFonts w:ascii="Arial" w:eastAsia="Arial" w:hAnsi="Arial" w:cs="Arial"/>
          <w:sz w:val="24"/>
        </w:rPr>
        <w:t xml:space="preserve">;</w:t>
      </w:r>
    </w:p>
    <w:p>
      <w:pPr>
        <w:jc w:val="both"/>
        <w:textAlignment w:val="auto"/>
        <w:ind w:firstLine="710" w:left="24" w:right="62" w:start="24" w:end="62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spacing w:val="-12"/>
          <w:rFonts w:ascii="Arial" w:eastAsia="Arial" w:hAnsi="Arial" w:cs="Arial"/>
          <w:sz w:val="24"/>
        </w:rPr>
        <w:t xml:space="preserve">ответственные исполнители Программы – начальник </w:t>
      </w:r>
      <w:r>
        <w:rPr>
          <w:rFonts w:ascii="Arial" w:eastAsia="Arial" w:hAnsi="Arial" w:cs="Arial"/>
          <w:sz w:val="24"/>
        </w:rPr>
        <w:t xml:space="preserve">ОГИБДД ОВД по Троснянскому району,</w:t>
      </w:r>
      <w:r>
        <w:rPr>
          <w:spacing w:val="-12"/>
          <w:rFonts w:ascii="Arial" w:eastAsia="Arial" w:hAnsi="Arial" w:cs="Arial"/>
          <w:sz w:val="24"/>
        </w:rPr>
        <w:t xml:space="preserve"> начальник отдела по ГО, ЧС и мобработе администрации Троснянского района</w:t>
      </w:r>
      <w:r>
        <w:rPr>
          <w:rFonts w:ascii="Arial" w:eastAsia="Arial" w:hAnsi="Arial" w:cs="Arial"/>
          <w:sz w:val="24"/>
        </w:rPr>
        <w:t xml:space="preserve">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/>
        <w:rPr>
          <w:b w:val="true"/>
          <w:spacing w:val="-11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shd w:fill="ffffff"/>
        <w:rPr>
          <w:b w:val="true"/>
          <w:spacing w:val="-11"/>
          <w:rFonts w:ascii="Arial" w:eastAsia="Arial" w:hAnsi="Arial" w:cs="Arial"/>
          <w:sz w:val="24"/>
        </w:rPr>
      </w:pPr>
      <w:r>
        <w:rPr>
          <w:b w:val="true"/>
          <w:spacing w:val="-11"/>
          <w:rFonts w:ascii="Arial" w:eastAsia="Arial" w:hAnsi="Arial" w:cs="Arial"/>
          <w:sz w:val="24"/>
        </w:rPr>
        <w:t xml:space="preserve">4. Ресурсное обеспечение Программы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/>
        <w:rPr>
          <w:b w:val="true"/>
          <w:spacing w:val="-11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планировании ресурсного обеспечения Программы учитывались реальная ситуация в финансово-бюджетной сфере на районном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</w:p>
    <w:p>
      <w:pPr>
        <w:jc w:val="both"/>
        <w:textAlignment w:val="auto"/>
        <w:ind w:firstLine="706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spacing w:val="-12"/>
          <w:rFonts w:ascii="Arial" w:eastAsia="Arial" w:hAnsi="Arial" w:cs="Arial"/>
          <w:sz w:val="24"/>
        </w:rPr>
        <w:t xml:space="preserve">Финансовое обеспечение Программы реализуется за счет средств районного</w:t>
      </w:r>
      <w:r>
        <w:rPr>
          <w:spacing w:val="-10"/>
          <w:rFonts w:ascii="Arial" w:eastAsia="Arial" w:hAnsi="Arial" w:cs="Arial"/>
          <w:sz w:val="24"/>
        </w:rPr>
        <w:t xml:space="preserve"> бюджета, а также бюджета Троснянского сельского поселения (по согласованию)</w:t>
      </w:r>
      <w:r>
        <w:rPr>
          <w:rFonts w:ascii="Arial" w:eastAsia="Arial" w:hAnsi="Arial" w:cs="Arial"/>
          <w:sz w:val="24"/>
        </w:rPr>
        <w:t xml:space="preserve">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Общий объем финансирования Программы составляет 50400 рублей, в том числе за счет средств районного бюджета-19200</w:t>
      </w:r>
      <w:r>
        <w:rPr>
          <w:rFonts w:ascii="Arial" w:eastAsia="Arial" w:hAnsi="Arial" w:cs="Arial"/>
          <w:sz w:val="24"/>
          <w:color w:val="ff0000"/>
        </w:rPr>
        <w:t xml:space="preserve"> </w:t>
      </w:r>
      <w:r>
        <w:rPr>
          <w:rFonts w:ascii="Arial" w:eastAsia="Arial" w:hAnsi="Arial" w:cs="Arial"/>
          <w:sz w:val="24"/>
        </w:rPr>
        <w:t xml:space="preserve">рублей, бюджета Троснянского сельского поселения - 31200 рублей.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ФИНАНСОВО-ЭКОНОМИЧЕСКОЕ ОБОСНОВАНИЕ РАСХОДОВ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shd w:fill="ffffff"/>
        <w:rPr>
          <w:spacing w:val="-19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 ЦЕЛЕВОЙ ПРОГРАММЕ</w:t>
      </w:r>
      <w:r>
        <w:rPr>
          <w:spacing w:val="-19"/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"ОБЕСПЕЧЕНИЕ БЕЗОПАСНОСТИ ДОРОЖНОГО ДВИЖЕНИЯ НА 2010 ГОД"</w:t>
      </w:r>
    </w:p>
    <w:p>
      <w:pPr>
        <w:jc w:val="both"/>
        <w:textAlignment w:val="auto"/>
        <w:ind w:firstLine="5256" w:left="2304" w:right="0" w:start="2304" w:end="0"/>
        <w:adjustRightInd w:val="true"/>
        <w:spacing w:after="0" w:line="240"/>
        <w:bidi w:val="false"/>
        <w:shd w:fill="ffffff"/>
        <w:rPr>
          <w:spacing w:val="-19"/>
          <w:rFonts w:ascii="Arial" w:eastAsia="Arial" w:hAnsi="Arial" w:cs="Arial"/>
          <w:sz w:val="24"/>
        </w:rPr>
      </w:pPr>
    </w:p>
    <w:tbl>
      <w:tblPr>
        <w:tblLayout w:type="fixed"/>
        <w:tblInd w:w="40" w:type="dxa"/>
        <w:tblW w:w="9540" w:type="dxa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500"/>
        <w:gridCol w:w="1512"/>
        <w:gridCol w:w="2088"/>
        <w:gridCol w:w="1440"/>
      </w:tblGrid>
      <w:tr>
        <w:trHeight w:val="1052" w:hRule="exac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мероприятия программы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-40" w:right="0" w:start="-4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Метод оценки затрат</w:t>
            </w: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240" w:right="264" w:start="240" w:end="264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spacing w:val="-5"/>
                <w:rFonts w:ascii="Arial" w:eastAsia="Arial" w:hAnsi="Arial" w:cs="Arial"/>
                <w:sz w:val="24"/>
              </w:rPr>
              <w:t xml:space="preserve">Расчет затрат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Потребность в средствах (тыс. рублей)</w:t>
            </w:r>
          </w:p>
        </w:tc>
      </w:tr>
      <w:tr>
        <w:trHeight w:val="1079" w:hRule="exact"/>
        <w:tc>
          <w:tcPr>
            <w:tcW w:type="dxa" w:w="4500"/>
            <w:tcBorders>
              <w:left w:sz="4" w:val="single"/>
              <w:top w:sz="4" w:val="single"/>
              <w:right w:sz="4" w:val="single"/>
              <w:bottom w:sz="4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Приобретение н</w:t>
            </w: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астольной игры «ПДД для маленьких» для:</w:t>
            </w: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МДОУ Троснянский д/с «Родничок»;</w:t>
            </w: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МДОУ Никольский д/с «Теремок»</w:t>
            </w:r>
          </w:p>
        </w:tc>
        <w:tc>
          <w:tcPr>
            <w:tcW w:type="dxa" w:w="1512"/>
            <w:tcBorders>
              <w:left w:sz="4" w:val="single"/>
              <w:top w:sz="4" w:val="single"/>
              <w:right w:sz="4" w:val="single"/>
              <w:bottom w:sz="4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аналоговый</w:t>
            </w:r>
          </w:p>
        </w:tc>
        <w:tc>
          <w:tcPr>
            <w:tcW w:type="dxa" w:w="2088"/>
            <w:tcBorders>
              <w:left w:sz="4" w:val="single"/>
              <w:top w:sz="4" w:val="single"/>
              <w:right w:sz="4" w:val="single"/>
              <w:bottom w:sz="4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2Х0,365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0,730</w:t>
            </w:r>
          </w:p>
        </w:tc>
      </w:tr>
      <w:tr>
        <w:trHeight w:val="5189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Приобретение уголка безопасности дорожного движения для: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</w:rPr>
            </w:pPr>
            <w:r>
              <w:rPr>
                <w:spacing w:val="-1"/>
                <w:rFonts w:ascii="Arial" w:eastAsia="Arial" w:hAnsi="Arial" w:cs="Arial"/>
                <w:sz w:val="24"/>
              </w:rPr>
              <w:t xml:space="preserve">МОУ «Троснянская средняя общеобразовательная школа»;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Воронецкая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Гнилецкая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Жерновецкая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Ломовецкая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Муравльская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Никольская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Октябрьская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Старо-Турьянская средняя общеобразова тельная школа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аналоговый</w:t>
            </w: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9Х0,380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3,420</w:t>
            </w: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5189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Произвести подписку на газету «Добрая дорога детства» для: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</w:rPr>
            </w:pPr>
            <w:r>
              <w:rPr>
                <w:spacing w:val="-1"/>
                <w:rFonts w:ascii="Arial" w:eastAsia="Arial" w:hAnsi="Arial" w:cs="Arial"/>
                <w:sz w:val="24"/>
              </w:rPr>
              <w:t xml:space="preserve">МОУ «Троснянская средняя общеобразовательная школа»;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Воронецкая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Гнилецкая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Жерновецкая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Ломовецкая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Муравльская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Никольская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Октябрьская средняя общеобразовательная школа;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МОУ Старо-Турьянская средняя общеобразовательная школа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аналоговый</w:t>
            </w: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9Х0,400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3,600</w:t>
            </w:r>
          </w:p>
        </w:tc>
      </w:tr>
      <w:tr>
        <w:trHeight w:val="1616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Организация и проведение районных мероприятий: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- конкурса-соревнования юных инспекторов движения «Безопасное колесо»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приобретение призов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питание участников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- конкурса на лучший детский рисунок по пропаганде БДД «Улица и Мы»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приобретение призов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аналоговый</w:t>
            </w: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3Х0,400</w:t>
            </w: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25Х0,010</w:t>
            </w: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4Х0,200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1,200</w:t>
            </w: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0,250</w:t>
            </w: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0,800</w:t>
            </w:r>
          </w:p>
        </w:tc>
      </w:tr>
      <w:tr>
        <w:trHeight w:val="724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Выезд команды Троснянского района для участия в областном конкурсе «Безопасное колесо»: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Транспортные расходы (АИ-92)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Питание участников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22 Х 0,0227</w:t>
            </w: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7Х0,100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0,500</w:t>
            </w: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0,700</w:t>
            </w:r>
          </w:p>
        </w:tc>
      </w:tr>
      <w:tr>
        <w:trHeight w:val="2323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Устройство детской авто-площадки на базе МОУ «Троснянская общеобразовательная школа»:</w:t>
            </w:r>
          </w:p>
          <w:p>
            <w:pPr>
              <w:jc w:val="both"/>
              <w:textAlignment w:val="auto"/>
              <w:ind w:hanging="360" w:left="320" w:right="0" w:start="320" w:end="0"/>
              <w:adjustRightInd w:val="true"/>
              <w:spacing w:after="0" w:line="240"/>
              <w:bidi w:val="false"/>
              <w:numPr>
                <w:ilvl w:val="1"/>
                <w:numId w:val="5"/>
              </w:numPr>
              <w:shd w:fill="ffffff"/>
              <w:tabs>
                <w:tab w:val="left" w:pos="3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приобретение дорожного знака «пешеходный переход»;</w:t>
            </w:r>
          </w:p>
          <w:p>
            <w:pPr>
              <w:jc w:val="both"/>
              <w:textAlignment w:val="auto"/>
              <w:ind w:hanging="360" w:left="320" w:right="0" w:start="320" w:end="0"/>
              <w:adjustRightInd w:val="true"/>
              <w:spacing w:after="0" w:line="240"/>
              <w:bidi w:val="false"/>
              <w:numPr>
                <w:ilvl w:val="1"/>
                <w:numId w:val="5"/>
              </w:numPr>
              <w:shd w:fill="ffffff"/>
              <w:tabs>
                <w:tab w:val="left" w:pos="3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приобретение дорожного знака «уступи дорогу»;</w:t>
            </w:r>
          </w:p>
          <w:p>
            <w:pPr>
              <w:jc w:val="both"/>
              <w:textAlignment w:val="auto"/>
              <w:ind w:hanging="360" w:left="320" w:right="0" w:start="320" w:end="0"/>
              <w:adjustRightInd w:val="true"/>
              <w:spacing w:after="0" w:line="240"/>
              <w:bidi w:val="false"/>
              <w:numPr>
                <w:ilvl w:val="1"/>
                <w:numId w:val="5"/>
              </w:numPr>
              <w:shd w:fill="ffffff"/>
              <w:tabs>
                <w:tab w:val="left" w:pos="320"/>
                <w:tab w:val="left" w:pos="86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приобретение светофоров;</w:t>
            </w:r>
          </w:p>
          <w:p>
            <w:pPr>
              <w:jc w:val="both"/>
              <w:textAlignment w:val="auto"/>
              <w:ind w:left="-40" w:right="0" w:start="-40" w:end="0"/>
              <w:adjustRightInd w:val="true"/>
              <w:spacing w:after="0" w:line="240"/>
              <w:bidi w:val="false"/>
              <w:shd w:fill="ffffff"/>
              <w:rPr>
                <w:spacing w:val="-1"/>
                <w:rFonts w:ascii="Arial" w:eastAsia="Arial" w:hAnsi="Arial" w:cs="Arial"/>
                <w:sz w:val="24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24"/>
                <w:color w:val="000000"/>
              </w:rPr>
              <w:t xml:space="preserve">-      приобретение краски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аналоговый</w:t>
            </w: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2Х1,300</w:t>
            </w: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2Х1300</w:t>
            </w: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2Х0,800</w:t>
            </w:r>
          </w:p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3Х400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2,600</w:t>
            </w: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2,600</w:t>
            </w: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1,600</w:t>
            </w:r>
          </w:p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1,200</w:t>
            </w:r>
          </w:p>
        </w:tc>
      </w:tr>
      <w:tr>
        <w:trHeight w:val="348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Приобретение и установка дорожных знаков в с. Тросна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673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  <w:color w:val="000000"/>
              </w:rPr>
            </w:pPr>
            <w:r>
              <w:rPr>
                <w:rFonts w:ascii="Arial" w:eastAsia="Arial" w:hAnsi="Arial" w:cs="Arial"/>
                <w:sz w:val="24"/>
                <w:color w:val="000000"/>
              </w:rPr>
              <w:t xml:space="preserve">«осторожно дети» по улицам: Ленина -2 знака; Советская – 2; Пролетарская -2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аналоговый</w:t>
            </w: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6Х1,300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7,800</w:t>
            </w:r>
          </w:p>
        </w:tc>
      </w:tr>
      <w:tr>
        <w:trHeight w:val="673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  <w:color w:val="000000"/>
              </w:rPr>
            </w:pPr>
            <w:r>
              <w:rPr>
                <w:rFonts w:ascii="Arial" w:eastAsia="Arial" w:hAnsi="Arial" w:cs="Arial"/>
                <w:sz w:val="24"/>
                <w:color w:val="000000"/>
              </w:rPr>
              <w:t xml:space="preserve">«ограничение скорости 20 км/час» по улицам: Ленина -2 знака; Советская – 2; Заводская – 2; Пролетарская - 2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аналоговый</w:t>
            </w: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8Х1,300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10,400</w:t>
            </w:r>
          </w:p>
        </w:tc>
      </w:tr>
      <w:tr>
        <w:trHeight w:val="284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  <w:color w:val="000000"/>
              </w:rPr>
            </w:pPr>
            <w:r>
              <w:rPr>
                <w:rFonts w:ascii="Arial" w:eastAsia="Arial" w:hAnsi="Arial" w:cs="Arial"/>
                <w:sz w:val="24"/>
                <w:color w:val="000000"/>
              </w:rPr>
              <w:t xml:space="preserve">«въезд запрещен» по пер. Заводской - 2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аналоговый</w:t>
            </w: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2Х1,300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2,600</w:t>
            </w:r>
          </w:p>
        </w:tc>
      </w:tr>
      <w:tr>
        <w:trHeight w:val="284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295" w:start="0" w:end="295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  <w:color w:val="000000"/>
              </w:rPr>
            </w:pPr>
            <w:r>
              <w:rPr>
                <w:rFonts w:ascii="Arial" w:eastAsia="Arial" w:hAnsi="Arial" w:cs="Arial"/>
                <w:sz w:val="24"/>
                <w:color w:val="000000"/>
              </w:rPr>
              <w:t xml:space="preserve">«одностороннее движение» по пер. Заводской - 2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аналоговый</w:t>
            </w: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2Х1,300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2,600</w:t>
            </w:r>
          </w:p>
        </w:tc>
      </w:tr>
      <w:tr>
        <w:trHeight w:val="284" w:hRule="atLeast"/>
        <w:tc>
          <w:tcPr>
            <w:tcW w:type="dxa" w:w="450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tabs>
                <w:tab w:val="left" w:pos="4280"/>
                <w:tab w:val="left" w:pos="4420"/>
              </w:tabs>
              <w:rPr>
                <w:rFonts w:ascii="Arial" w:eastAsia="Arial" w:hAnsi="Arial" w:cs="Arial"/>
                <w:sz w:val="24"/>
                <w:color w:val="000000"/>
              </w:rPr>
            </w:pPr>
            <w:r>
              <w:rPr>
                <w:rFonts w:ascii="Arial" w:eastAsia="Arial" w:hAnsi="Arial" w:cs="Arial"/>
                <w:sz w:val="24"/>
                <w:color w:val="000000"/>
              </w:rPr>
              <w:t xml:space="preserve">«искусственные неровности» по улицам: Ленина -2 знака; Советская – 2; Пролетарская -2</w:t>
            </w:r>
          </w:p>
        </w:tc>
        <w:tc>
          <w:tcPr>
            <w:tcW w:type="dxa" w:w="151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34" w:right="0" w:start="3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аналоговый</w:t>
            </w:r>
          </w:p>
        </w:tc>
        <w:tc>
          <w:tcPr>
            <w:tcW w:type="dxa" w:w="2088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6Х1,300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7,800</w:t>
            </w:r>
          </w:p>
        </w:tc>
      </w:tr>
      <w:tr>
        <w:trHeight w:val="284" w:hRule="atLeast"/>
        <w:tc>
          <w:tcPr>
            <w:tcW w:type="dxa" w:w="8100"/>
            <w:tcBorders>
              <w:left w:sz="6" w:val="single"/>
              <w:top w:sz="6" w:val="single"/>
              <w:right w:sz="6" w:val="single"/>
            </w:tcBorders>
            <w:shd w:fill="ffffff"/>
            <w:vAlign w:val="top"/>
            <w:textDirection w:val="lrTb"/>
            <w:gridSpan w:val="3"/>
          </w:tcPr>
          <w:p>
            <w:pPr>
              <w:jc w:val="both"/>
              <w:textAlignment w:val="auto"/>
              <w:ind w:left="14" w:right="0" w:start="14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Всего</w:t>
            </w:r>
          </w:p>
        </w:tc>
        <w:tc>
          <w:tcPr>
            <w:tcW w:type="dxa" w:w="1440"/>
            <w:tcBorders>
              <w:left w:sz="6" w:val="single"/>
              <w:top w:sz="6" w:val="single"/>
              <w:right w:sz="6" w:val="single"/>
            </w:tcBorders>
            <w:shd w:fill="ffffff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5" w:right="0" w:start="5" w:end="0"/>
              <w:adjustRightInd w:val="true"/>
              <w:spacing w:after="0" w:line="240"/>
              <w:bidi w:val="false"/>
              <w:shd w:fill="ffffff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50,400</w:t>
            </w:r>
          </w:p>
        </w:tc>
      </w:tr>
    </w:tbl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/>
        <w:rPr>
          <w:b w:val="true"/>
          <w:spacing w:val="-12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shd w:fill="ffffff"/>
        <w:rPr>
          <w:b w:val="true"/>
          <w:spacing w:val="-12"/>
          <w:rFonts w:ascii="Arial" w:eastAsia="Arial" w:hAnsi="Arial" w:cs="Arial"/>
          <w:sz w:val="24"/>
        </w:rPr>
      </w:pPr>
      <w:r>
        <w:rPr>
          <w:b w:val="true"/>
          <w:spacing w:val="-12"/>
          <w:rFonts w:ascii="Arial" w:eastAsia="Arial" w:hAnsi="Arial" w:cs="Arial"/>
          <w:sz w:val="24"/>
        </w:rPr>
        <w:t xml:space="preserve">5. Ожидаемая социально-экономическая эффективность Программы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shd w:fill="ffffff"/>
        <w:rPr>
          <w:rFonts w:ascii="Arial" w:eastAsia="Arial" w:hAnsi="Arial" w:cs="Arial"/>
          <w:sz w:val="24"/>
        </w:rPr>
      </w:pPr>
      <w:r>
        <w:rPr>
          <w:spacing w:val="-11"/>
          <w:rFonts w:ascii="Arial" w:eastAsia="Arial" w:hAnsi="Arial" w:cs="Arial"/>
          <w:sz w:val="24"/>
        </w:rPr>
        <w:t xml:space="preserve">Эффективность реализации мероприятий Программы и степень реше</w:t>
      </w:r>
      <w:r>
        <w:rPr>
          <w:spacing w:val="-11"/>
          <w:rFonts w:ascii="Arial" w:eastAsia="Arial" w:hAnsi="Arial" w:cs="Arial"/>
          <w:sz w:val="24"/>
        </w:rPr>
        <w:t xml:space="preserve">-</w:t>
      </w:r>
      <w:r>
        <w:rPr>
          <w:spacing w:val="-11"/>
          <w:rFonts w:ascii="Arial" w:eastAsia="Arial" w:hAnsi="Arial" w:cs="Arial"/>
          <w:sz w:val="24"/>
        </w:rPr>
        <w:t xml:space="preserve">ния ее задач будут оцениваться путем сопоставления ожидаемых (плановых) </w:t>
      </w:r>
      <w:r>
        <w:rPr>
          <w:spacing w:val="-10"/>
          <w:rFonts w:ascii="Arial" w:eastAsia="Arial" w:hAnsi="Arial" w:cs="Arial"/>
          <w:sz w:val="24"/>
        </w:rPr>
        <w:t xml:space="preserve">конечных результатов ее реализации с </w:t>
      </w:r>
      <w:r>
        <w:rPr>
          <w:spacing w:val="-11"/>
          <w:rFonts w:ascii="Arial" w:eastAsia="Arial" w:hAnsi="Arial" w:cs="Arial"/>
          <w:sz w:val="24"/>
        </w:rPr>
        <w:t xml:space="preserve">фактически достигнутыми результатами.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оценке эффективности реализации Программы необходимо учесть, что наличие на территории района значительного количества транзитного транспорта серьезно влияет на аварийность.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Такая оценка состояния безопасности дорожного движения на территории района, как относительное количество ДТП к количеству зарегистрированного в районе транспорта, не имеет объективного значения. Тяжесть последствий ДТП на федеральной трассе - объективно одна из самых высоких в области.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Учитывая то, что количественная оценка эффективности от реализации Программы может быть установлена лишь в результате вероятностного математического анализа, и не имея в настоящее время возможности выполнить подобный расчет применительно к районным условиям, будет достаточно объективным предположение достигнуть хотя бы некоторого снижения аварийности на дорогах района.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Итогом реализации программы ожидается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снижение уровня аварийности на дорогах Троснянского района и сокращение на 10 – 15 процентов числа погибших в дорожно – транспортных происшествиях.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fixed"/>
        <w:tblInd w:w="0" w:type="dxa"/>
        <w:tblW w:w="9468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2988"/>
        <w:gridCol w:w="1080"/>
        <w:gridCol w:w="900"/>
        <w:gridCol w:w="900"/>
        <w:gridCol w:w="1080"/>
        <w:gridCol w:w="2520"/>
      </w:tblGrid>
      <w:tr>
        <w:cantSplit w:val="true"/>
        <w:tc>
          <w:tcPr>
            <w:vMerge w:val="restart"/>
            <w:tcW w:type="dxa" w:w="29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ожидаемого социально-экономического эффекта</w:t>
            </w: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оценочного показателя</w:t>
            </w:r>
          </w:p>
        </w:tc>
        <w:tc>
          <w:tcPr>
            <w:tcW w:type="dxa" w:w="28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Изменение количественного оценочного показателя реализации программы</w:t>
            </w:r>
          </w:p>
        </w:tc>
        <w:tc>
          <w:tcPr>
            <w:vMerge w:val="restart"/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Источник получения информации</w:t>
            </w:r>
          </w:p>
        </w:tc>
      </w:tr>
      <w:tr>
        <w:cantSplit w:val="true"/>
        <w:tc>
          <w:tcPr>
            <w:vMerge w:val="continue"/>
            <w:tcW w:type="dxa" w:w="29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план</w:t>
            </w: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факт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-58" w:right="-103" w:start="-58" w:end="-103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Отклоне</w:t>
            </w:r>
          </w:p>
          <w:p>
            <w:pPr>
              <w:jc w:val="both"/>
              <w:textAlignment w:val="auto"/>
              <w:ind w:left="-58" w:right="-103" w:start="-58" w:end="-103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ние</w:t>
            </w:r>
          </w:p>
        </w:tc>
        <w:tc>
          <w:tcPr>
            <w:vMerge w:val="continue"/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c>
          <w:tcPr>
            <w:tcW w:type="dxa" w:w="29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снижение уровня аварийности на дорогах Троснянского района</w:t>
            </w:r>
          </w:p>
        </w:tc>
        <w:tc>
          <w:tcPr>
            <w:vMerge w:val="restart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%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10-15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Анализ ОГИБДД ОВД по Троснянскому району</w:t>
            </w:r>
          </w:p>
        </w:tc>
      </w:tr>
      <w:tr>
        <w:cantSplit w:val="true"/>
        <w:tc>
          <w:tcPr>
            <w:tcW w:type="dxa" w:w="29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Сокращение числа погибших в ДТП</w:t>
            </w:r>
          </w:p>
        </w:tc>
        <w:tc>
          <w:tcPr>
            <w:vMerge w:val="continue"/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</w:tbl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MS Mincho">
    <w:altName w:val="‚l‚r –ѕ’©"/>
    <w:panose1 w:val="02020609040205080304"/>
    <w:family w:val="modern"/>
    <w:charset w:val="80"/>
    <w:pitch w:val="fixed"/>
  </w:font>
  <w:font w:name="Cambria Math">
    <w:panose1 w:val="02040503050406030204"/>
    <w:family w:val="roman"/>
    <w:charset w:val="01"/>
    <w:pitch w:val="variable"/>
  </w:font>
  <w:font w:name="@MS Mincho">
    <w:panose1 w:val="02020609040205080304"/>
    <w:family w:val="modern"/>
    <w:charset w:val="80"/>
    <w:pitch w:val="fixed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MS Mincho Western">
    <w:altName w:val="‚l‚r –ѕ’©"/>
    <w:family w:val="modern"/>
    <w:charset w:val="00"/>
    <w:pitch w:val="fixed"/>
  </w:font>
  <w:font w:name="MS Mincho CE">
    <w:altName w:val="‚l‚r –ѕ’©"/>
    <w:family w:val="modern"/>
    <w:charset w:val="EE"/>
    <w:pitch w:val="fixed"/>
  </w:font>
  <w:font w:name="MS Mincho Cyr">
    <w:altName w:val="‚l‚r –ѕ’©"/>
    <w:family w:val="modern"/>
    <w:charset w:val="CC"/>
    <w:pitch w:val="fixed"/>
  </w:font>
  <w:font w:name="MS Mincho Greek">
    <w:altName w:val="‚l‚r –ѕ’©"/>
    <w:family w:val="modern"/>
    <w:charset w:val="A1"/>
    <w:pitch w:val="fixed"/>
  </w:font>
  <w:font w:name="MS Mincho Tur">
    <w:altName w:val="‚l‚r –ѕ’©"/>
    <w:family w:val="modern"/>
    <w:charset w:val="A2"/>
    <w:pitch w:val="fixed"/>
  </w:font>
  <w:font w:name="MS Mincho Baltic">
    <w:altName w:val="‚l‚r –ѕ’©"/>
    <w:family w:val="modern"/>
    <w:charset w:val="BA"/>
    <w:pitch w:val="fixed"/>
  </w:font>
  <w:font w:name="@MS Mincho Western">
    <w:family w:val="modern"/>
    <w:charset w:val="00"/>
    <w:pitch w:val="fixed"/>
  </w:font>
  <w:font w:name="@MS Mincho CE">
    <w:family w:val="modern"/>
    <w:charset w:val="EE"/>
    <w:pitch w:val="fixed"/>
  </w:font>
  <w:font w:name="@MS Mincho Cyr">
    <w:family w:val="modern"/>
    <w:charset w:val="CC"/>
    <w:pitch w:val="fixed"/>
  </w:font>
  <w:font w:name="@MS Mincho Greek">
    <w:family w:val="modern"/>
    <w:charset w:val="A1"/>
    <w:pitch w:val="fixed"/>
  </w:font>
  <w:font w:name="@MS Mincho Tur">
    <w:family w:val="modern"/>
    <w:charset w:val="A2"/>
    <w:pitch w:val="fixed"/>
  </w:font>
  <w:font w:name="@MS Mincho Baltic">
    <w:family w:val="modern"/>
    <w:charset w:val="BA"/>
    <w:pitch w:val="fixed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80821978">
    <w:multiLevelType w:val="multilevel"/>
    <w:tmpl w:val="55c842fe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0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0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0"/>
      </w:rPr>
    </w:lvl>
    <w:lvl w:ilvl="3" w:tentative="1">
      <w:lvlJc w:val="left"/>
      <w:lvlText w:val=""/>
      <w:numFmt w:val="bullet"/>
      <w:start w:val="1"/>
      <w:suff w:val="tab"/>
      <w:pPr>
        <w:ind w:hanging="360" w:left="2880" w:start="2880"/>
      </w:pPr>
      <w:rPr>
        <w:rFonts w:ascii="Wingdings" w:eastAsia="Wingdings" w:hAnsi="Wingdings" w:cs="Wingdings"/>
        <w:sz w:val="20"/>
      </w:rPr>
    </w:lvl>
    <w:lvl w:ilvl="4" w:tentative="1">
      <w:lvlJc w:val="left"/>
      <w:lvlText w:val=""/>
      <w:numFmt w:val="bullet"/>
      <w:start w:val="1"/>
      <w:suff w:val="tab"/>
      <w:pPr>
        <w:ind w:hanging="360" w:left="3600" w:start="3600"/>
      </w:pPr>
      <w:rPr>
        <w:rFonts w:ascii="Wingdings" w:eastAsia="Wingdings" w:hAnsi="Wingdings" w:cs="Wingdings"/>
        <w:sz w:val="20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0"/>
      </w:rPr>
    </w:lvl>
    <w:lvl w:ilvl="6" w:tentative="1">
      <w:lvlJc w:val="left"/>
      <w:lvlText w:val=""/>
      <w:numFmt w:val="bullet"/>
      <w:start w:val="1"/>
      <w:suff w:val="tab"/>
      <w:pPr>
        <w:ind w:hanging="360" w:left="5040" w:start="5040"/>
      </w:pPr>
      <w:rPr>
        <w:rFonts w:ascii="Wingdings" w:eastAsia="Wingdings" w:hAnsi="Wingdings" w:cs="Wingdings"/>
        <w:sz w:val="20"/>
      </w:rPr>
    </w:lvl>
    <w:lvl w:ilvl="7" w:tentative="1">
      <w:lvlJc w:val="left"/>
      <w:lvlText w:val=""/>
      <w:numFmt w:val="bullet"/>
      <w:start w:val="1"/>
      <w:suff w:val="tab"/>
      <w:pPr>
        <w:ind w:hanging="360" w:left="5760" w:start="5760"/>
      </w:pPr>
      <w:rPr>
        <w:rFonts w:ascii="Wingdings" w:eastAsia="Wingdings" w:hAnsi="Wingdings" w:cs="Wingdings"/>
        <w:sz w:val="20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0"/>
      </w:rPr>
    </w:lvl>
  </w:abstractNum>
  <w:abstractNum w:abstractNumId="727150162">
    <w:multiLevelType w:val="multilevel"/>
    <w:tmpl w:val="30127d2c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0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0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0"/>
      </w:rPr>
    </w:lvl>
    <w:lvl w:ilvl="3" w:tentative="1">
      <w:lvlJc w:val="left"/>
      <w:lvlText w:val=""/>
      <w:numFmt w:val="bullet"/>
      <w:start w:val="1"/>
      <w:suff w:val="tab"/>
      <w:pPr>
        <w:ind w:hanging="360" w:left="2880" w:start="2880"/>
      </w:pPr>
      <w:rPr>
        <w:rFonts w:ascii="Wingdings" w:eastAsia="Wingdings" w:hAnsi="Wingdings" w:cs="Wingdings"/>
        <w:sz w:val="20"/>
      </w:rPr>
    </w:lvl>
    <w:lvl w:ilvl="4" w:tentative="1">
      <w:lvlJc w:val="left"/>
      <w:lvlText w:val=""/>
      <w:numFmt w:val="bullet"/>
      <w:start w:val="1"/>
      <w:suff w:val="tab"/>
      <w:pPr>
        <w:ind w:hanging="360" w:left="3600" w:start="3600"/>
      </w:pPr>
      <w:rPr>
        <w:rFonts w:ascii="Wingdings" w:eastAsia="Wingdings" w:hAnsi="Wingdings" w:cs="Wingdings"/>
        <w:sz w:val="20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0"/>
      </w:rPr>
    </w:lvl>
    <w:lvl w:ilvl="6" w:tentative="1">
      <w:lvlJc w:val="left"/>
      <w:lvlText w:val=""/>
      <w:numFmt w:val="bullet"/>
      <w:start w:val="1"/>
      <w:suff w:val="tab"/>
      <w:pPr>
        <w:ind w:hanging="360" w:left="5040" w:start="5040"/>
      </w:pPr>
      <w:rPr>
        <w:rFonts w:ascii="Wingdings" w:eastAsia="Wingdings" w:hAnsi="Wingdings" w:cs="Wingdings"/>
        <w:sz w:val="20"/>
      </w:rPr>
    </w:lvl>
    <w:lvl w:ilvl="7" w:tentative="1">
      <w:lvlJc w:val="left"/>
      <w:lvlText w:val=""/>
      <w:numFmt w:val="bullet"/>
      <w:start w:val="1"/>
      <w:suff w:val="tab"/>
      <w:pPr>
        <w:ind w:hanging="360" w:left="5760" w:start="5760"/>
      </w:pPr>
      <w:rPr>
        <w:rFonts w:ascii="Wingdings" w:eastAsia="Wingdings" w:hAnsi="Wingdings" w:cs="Wingdings"/>
        <w:sz w:val="20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0"/>
      </w:rPr>
    </w:lvl>
  </w:abstractNum>
  <w:abstractNum w:abstractNumId="785850494">
    <w:multiLevelType w:val="hybridMultilevel"/>
    <w:tmpl w:val="79a06e4e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06052731">
    <w:multiLevelType w:val="multilevel"/>
    <w:tmpl w:val="51941c72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0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0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0"/>
      </w:rPr>
    </w:lvl>
    <w:lvl w:ilvl="3" w:tentative="1">
      <w:lvlJc w:val="left"/>
      <w:lvlText w:val=""/>
      <w:numFmt w:val="bullet"/>
      <w:start w:val="1"/>
      <w:suff w:val="tab"/>
      <w:pPr>
        <w:ind w:hanging="360" w:left="2880" w:start="2880"/>
      </w:pPr>
      <w:rPr>
        <w:rFonts w:ascii="Wingdings" w:eastAsia="Wingdings" w:hAnsi="Wingdings" w:cs="Wingdings"/>
        <w:sz w:val="20"/>
      </w:rPr>
    </w:lvl>
    <w:lvl w:ilvl="4" w:tentative="1">
      <w:lvlJc w:val="left"/>
      <w:lvlText w:val=""/>
      <w:numFmt w:val="bullet"/>
      <w:start w:val="1"/>
      <w:suff w:val="tab"/>
      <w:pPr>
        <w:ind w:hanging="360" w:left="3600" w:start="3600"/>
      </w:pPr>
      <w:rPr>
        <w:rFonts w:ascii="Wingdings" w:eastAsia="Wingdings" w:hAnsi="Wingdings" w:cs="Wingdings"/>
        <w:sz w:val="20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0"/>
      </w:rPr>
    </w:lvl>
    <w:lvl w:ilvl="6" w:tentative="1">
      <w:lvlJc w:val="left"/>
      <w:lvlText w:val=""/>
      <w:numFmt w:val="bullet"/>
      <w:start w:val="1"/>
      <w:suff w:val="tab"/>
      <w:pPr>
        <w:ind w:hanging="360" w:left="5040" w:start="5040"/>
      </w:pPr>
      <w:rPr>
        <w:rFonts w:ascii="Wingdings" w:eastAsia="Wingdings" w:hAnsi="Wingdings" w:cs="Wingdings"/>
        <w:sz w:val="20"/>
      </w:rPr>
    </w:lvl>
    <w:lvl w:ilvl="7" w:tentative="1">
      <w:lvlJc w:val="left"/>
      <w:lvlText w:val=""/>
      <w:numFmt w:val="bullet"/>
      <w:start w:val="1"/>
      <w:suff w:val="tab"/>
      <w:pPr>
        <w:ind w:hanging="360" w:left="5760" w:start="5760"/>
      </w:pPr>
      <w:rPr>
        <w:rFonts w:ascii="Wingdings" w:eastAsia="Wingdings" w:hAnsi="Wingdings" w:cs="Wingdings"/>
        <w:sz w:val="20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0"/>
      </w:rPr>
    </w:lvl>
  </w:abstractNum>
  <w:abstractNum w:abstractNumId="875393627">
    <w:multiLevelType w:val="multilevel"/>
    <w:tmpl w:val="c750fa12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0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0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0"/>
      </w:rPr>
    </w:lvl>
    <w:lvl w:ilvl="3" w:tentative="1">
      <w:lvlJc w:val="left"/>
      <w:lvlText w:val=""/>
      <w:numFmt w:val="bullet"/>
      <w:start w:val="1"/>
      <w:suff w:val="tab"/>
      <w:pPr>
        <w:ind w:hanging="360" w:left="2880" w:start="2880"/>
      </w:pPr>
      <w:rPr>
        <w:rFonts w:ascii="Wingdings" w:eastAsia="Wingdings" w:hAnsi="Wingdings" w:cs="Wingdings"/>
        <w:sz w:val="20"/>
      </w:rPr>
    </w:lvl>
    <w:lvl w:ilvl="4" w:tentative="1">
      <w:lvlJc w:val="left"/>
      <w:lvlText w:val=""/>
      <w:numFmt w:val="bullet"/>
      <w:start w:val="1"/>
      <w:suff w:val="tab"/>
      <w:pPr>
        <w:ind w:hanging="360" w:left="3600" w:start="3600"/>
      </w:pPr>
      <w:rPr>
        <w:rFonts w:ascii="Wingdings" w:eastAsia="Wingdings" w:hAnsi="Wingdings" w:cs="Wingdings"/>
        <w:sz w:val="20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0"/>
      </w:rPr>
    </w:lvl>
    <w:lvl w:ilvl="6" w:tentative="1">
      <w:lvlJc w:val="left"/>
      <w:lvlText w:val=""/>
      <w:numFmt w:val="bullet"/>
      <w:start w:val="1"/>
      <w:suff w:val="tab"/>
      <w:pPr>
        <w:ind w:hanging="360" w:left="5040" w:start="5040"/>
      </w:pPr>
      <w:rPr>
        <w:rFonts w:ascii="Wingdings" w:eastAsia="Wingdings" w:hAnsi="Wingdings" w:cs="Wingdings"/>
        <w:sz w:val="20"/>
      </w:rPr>
    </w:lvl>
    <w:lvl w:ilvl="7" w:tentative="1">
      <w:lvlJc w:val="left"/>
      <w:lvlText w:val=""/>
      <w:numFmt w:val="bullet"/>
      <w:start w:val="1"/>
      <w:suff w:val="tab"/>
      <w:pPr>
        <w:ind w:hanging="360" w:left="5760" w:start="5760"/>
      </w:pPr>
      <w:rPr>
        <w:rFonts w:ascii="Wingdings" w:eastAsia="Wingdings" w:hAnsi="Wingdings" w:cs="Wingdings"/>
        <w:sz w:val="20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0"/>
      </w:rPr>
    </w:lvl>
  </w:abstractNum>
  <w:abstractNum w:abstractNumId="1044713641">
    <w:multiLevelType w:val="singleLevel"/>
    <w:tmpl w:val="419000f"/>
    <w:lvl w:ilvl="0">
      <w:lvlJc w:val="left"/>
      <w:lvlText w:val="%1."/>
      <w:numFmt w:val="decimal"/>
      <w:start w:val="2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</w:abstractNum>
  <w:abstractNum w:abstractNumId="1091321312">
    <w:multiLevelType w:val="singleLevel"/>
    <w:tmpl w:val="419000f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</w:abstractNum>
  <w:abstractNum w:abstractNumId="1292856447">
    <w:multiLevelType w:val="singleLevel"/>
    <w:tmpl w:val="419000f"/>
    <w:lvl w:ilvl="0">
      <w:lvlJc w:val="left"/>
      <w:lvlText w:val="%1."/>
      <w:numFmt w:val="decimal"/>
      <w:start w:val="8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</w:abstractNum>
  <w:abstractNum w:abstractNumId="1311204149">
    <w:multiLevelType w:val="multilevel"/>
    <w:tmpl w:val="8b7ee350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0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0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0"/>
      </w:rPr>
    </w:lvl>
    <w:lvl w:ilvl="3" w:tentative="1">
      <w:lvlJc w:val="left"/>
      <w:lvlText w:val=""/>
      <w:numFmt w:val="bullet"/>
      <w:start w:val="1"/>
      <w:suff w:val="tab"/>
      <w:pPr>
        <w:ind w:hanging="360" w:left="2880" w:start="2880"/>
      </w:pPr>
      <w:rPr>
        <w:rFonts w:ascii="Wingdings" w:eastAsia="Wingdings" w:hAnsi="Wingdings" w:cs="Wingdings"/>
        <w:sz w:val="20"/>
      </w:rPr>
    </w:lvl>
    <w:lvl w:ilvl="4" w:tentative="1">
      <w:lvlJc w:val="left"/>
      <w:lvlText w:val=""/>
      <w:numFmt w:val="bullet"/>
      <w:start w:val="1"/>
      <w:suff w:val="tab"/>
      <w:pPr>
        <w:ind w:hanging="360" w:left="3600" w:start="3600"/>
      </w:pPr>
      <w:rPr>
        <w:rFonts w:ascii="Wingdings" w:eastAsia="Wingdings" w:hAnsi="Wingdings" w:cs="Wingdings"/>
        <w:sz w:val="20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0"/>
      </w:rPr>
    </w:lvl>
    <w:lvl w:ilvl="6" w:tentative="1">
      <w:lvlJc w:val="left"/>
      <w:lvlText w:val=""/>
      <w:numFmt w:val="bullet"/>
      <w:start w:val="1"/>
      <w:suff w:val="tab"/>
      <w:pPr>
        <w:ind w:hanging="360" w:left="5040" w:start="5040"/>
      </w:pPr>
      <w:rPr>
        <w:rFonts w:ascii="Wingdings" w:eastAsia="Wingdings" w:hAnsi="Wingdings" w:cs="Wingdings"/>
        <w:sz w:val="20"/>
      </w:rPr>
    </w:lvl>
    <w:lvl w:ilvl="7" w:tentative="1">
      <w:lvlJc w:val="left"/>
      <w:lvlText w:val=""/>
      <w:numFmt w:val="bullet"/>
      <w:start w:val="1"/>
      <w:suff w:val="tab"/>
      <w:pPr>
        <w:ind w:hanging="360" w:left="5760" w:start="5760"/>
      </w:pPr>
      <w:rPr>
        <w:rFonts w:ascii="Wingdings" w:eastAsia="Wingdings" w:hAnsi="Wingdings" w:cs="Wingdings"/>
        <w:sz w:val="20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0"/>
      </w:rPr>
    </w:lvl>
  </w:abstractNum>
  <w:abstractNum w:abstractNumId="1350715850">
    <w:multiLevelType w:val="multilevel"/>
    <w:tmpl w:val="906a9b1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0"/>
      </w:rPr>
    </w:lvl>
    <w:lvl w:ilvl="1">
      <w:lvlJc w:val="left"/>
      <w:lvlText w:val="-"/>
      <w:numFmt w:val="bullet"/>
      <w:start w:val="2010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0"/>
      </w:rPr>
    </w:lvl>
    <w:lvl w:ilvl="3" w:tentative="1">
      <w:lvlJc w:val="left"/>
      <w:lvlText w:val=""/>
      <w:numFmt w:val="bullet"/>
      <w:start w:val="1"/>
      <w:suff w:val="tab"/>
      <w:pPr>
        <w:ind w:hanging="360" w:left="2880" w:start="2880"/>
      </w:pPr>
      <w:rPr>
        <w:rFonts w:ascii="Wingdings" w:eastAsia="Wingdings" w:hAnsi="Wingdings" w:cs="Wingdings"/>
        <w:sz w:val="20"/>
      </w:rPr>
    </w:lvl>
    <w:lvl w:ilvl="4" w:tentative="1">
      <w:lvlJc w:val="left"/>
      <w:lvlText w:val=""/>
      <w:numFmt w:val="bullet"/>
      <w:start w:val="1"/>
      <w:suff w:val="tab"/>
      <w:pPr>
        <w:ind w:hanging="360" w:left="3600" w:start="3600"/>
      </w:pPr>
      <w:rPr>
        <w:rFonts w:ascii="Wingdings" w:eastAsia="Wingdings" w:hAnsi="Wingdings" w:cs="Wingdings"/>
        <w:sz w:val="20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0"/>
      </w:rPr>
    </w:lvl>
    <w:lvl w:ilvl="6" w:tentative="1">
      <w:lvlJc w:val="left"/>
      <w:lvlText w:val=""/>
      <w:numFmt w:val="bullet"/>
      <w:start w:val="1"/>
      <w:suff w:val="tab"/>
      <w:pPr>
        <w:ind w:hanging="360" w:left="5040" w:start="5040"/>
      </w:pPr>
      <w:rPr>
        <w:rFonts w:ascii="Wingdings" w:eastAsia="Wingdings" w:hAnsi="Wingdings" w:cs="Wingdings"/>
        <w:sz w:val="20"/>
      </w:rPr>
    </w:lvl>
    <w:lvl w:ilvl="7" w:tentative="1">
      <w:lvlJc w:val="left"/>
      <w:lvlText w:val=""/>
      <w:numFmt w:val="bullet"/>
      <w:start w:val="1"/>
      <w:suff w:val="tab"/>
      <w:pPr>
        <w:ind w:hanging="360" w:left="5760" w:start="5760"/>
      </w:pPr>
      <w:rPr>
        <w:rFonts w:ascii="Wingdings" w:eastAsia="Wingdings" w:hAnsi="Wingdings" w:cs="Wingdings"/>
        <w:sz w:val="20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0"/>
      </w:rPr>
    </w:lvl>
  </w:abstractNum>
  <w:abstractNum w:abstractNumId="1441222648">
    <w:multiLevelType w:val="multilevel"/>
    <w:tmpl w:val="3ad448b4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0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0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0"/>
      </w:rPr>
    </w:lvl>
    <w:lvl w:ilvl="3" w:tentative="1">
      <w:lvlJc w:val="left"/>
      <w:lvlText w:val=""/>
      <w:numFmt w:val="bullet"/>
      <w:start w:val="1"/>
      <w:suff w:val="tab"/>
      <w:pPr>
        <w:ind w:hanging="360" w:left="2880" w:start="2880"/>
      </w:pPr>
      <w:rPr>
        <w:rFonts w:ascii="Wingdings" w:eastAsia="Wingdings" w:hAnsi="Wingdings" w:cs="Wingdings"/>
        <w:sz w:val="20"/>
      </w:rPr>
    </w:lvl>
    <w:lvl w:ilvl="4" w:tentative="1">
      <w:lvlJc w:val="left"/>
      <w:lvlText w:val=""/>
      <w:numFmt w:val="bullet"/>
      <w:start w:val="1"/>
      <w:suff w:val="tab"/>
      <w:pPr>
        <w:ind w:hanging="360" w:left="3600" w:start="3600"/>
      </w:pPr>
      <w:rPr>
        <w:rFonts w:ascii="Wingdings" w:eastAsia="Wingdings" w:hAnsi="Wingdings" w:cs="Wingdings"/>
        <w:sz w:val="20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0"/>
      </w:rPr>
    </w:lvl>
    <w:lvl w:ilvl="6" w:tentative="1">
      <w:lvlJc w:val="left"/>
      <w:lvlText w:val=""/>
      <w:numFmt w:val="bullet"/>
      <w:start w:val="1"/>
      <w:suff w:val="tab"/>
      <w:pPr>
        <w:ind w:hanging="360" w:left="5040" w:start="5040"/>
      </w:pPr>
      <w:rPr>
        <w:rFonts w:ascii="Wingdings" w:eastAsia="Wingdings" w:hAnsi="Wingdings" w:cs="Wingdings"/>
        <w:sz w:val="20"/>
      </w:rPr>
    </w:lvl>
    <w:lvl w:ilvl="7" w:tentative="1">
      <w:lvlJc w:val="left"/>
      <w:lvlText w:val=""/>
      <w:numFmt w:val="bullet"/>
      <w:start w:val="1"/>
      <w:suff w:val="tab"/>
      <w:pPr>
        <w:ind w:hanging="360" w:left="5760" w:start="5760"/>
      </w:pPr>
      <w:rPr>
        <w:rFonts w:ascii="Wingdings" w:eastAsia="Wingdings" w:hAnsi="Wingdings" w:cs="Wingdings"/>
        <w:sz w:val="20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0"/>
      </w:rPr>
    </w:lvl>
  </w:abstractNum>
  <w:abstractNum w:abstractNumId="1544051017">
    <w:multiLevelType w:val="multilevel"/>
    <w:tmpl w:val="ff9a5e3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0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0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0"/>
      </w:rPr>
    </w:lvl>
    <w:lvl w:ilvl="3" w:tentative="1">
      <w:lvlJc w:val="left"/>
      <w:lvlText w:val=""/>
      <w:numFmt w:val="bullet"/>
      <w:start w:val="1"/>
      <w:suff w:val="tab"/>
      <w:pPr>
        <w:ind w:hanging="360" w:left="2880" w:start="2880"/>
      </w:pPr>
      <w:rPr>
        <w:rFonts w:ascii="Wingdings" w:eastAsia="Wingdings" w:hAnsi="Wingdings" w:cs="Wingdings"/>
        <w:sz w:val="20"/>
      </w:rPr>
    </w:lvl>
    <w:lvl w:ilvl="4" w:tentative="1">
      <w:lvlJc w:val="left"/>
      <w:lvlText w:val=""/>
      <w:numFmt w:val="bullet"/>
      <w:start w:val="1"/>
      <w:suff w:val="tab"/>
      <w:pPr>
        <w:ind w:hanging="360" w:left="3600" w:start="3600"/>
      </w:pPr>
      <w:rPr>
        <w:rFonts w:ascii="Wingdings" w:eastAsia="Wingdings" w:hAnsi="Wingdings" w:cs="Wingdings"/>
        <w:sz w:val="20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0"/>
      </w:rPr>
    </w:lvl>
    <w:lvl w:ilvl="6" w:tentative="1">
      <w:lvlJc w:val="left"/>
      <w:lvlText w:val=""/>
      <w:numFmt w:val="bullet"/>
      <w:start w:val="1"/>
      <w:suff w:val="tab"/>
      <w:pPr>
        <w:ind w:hanging="360" w:left="5040" w:start="5040"/>
      </w:pPr>
      <w:rPr>
        <w:rFonts w:ascii="Wingdings" w:eastAsia="Wingdings" w:hAnsi="Wingdings" w:cs="Wingdings"/>
        <w:sz w:val="20"/>
      </w:rPr>
    </w:lvl>
    <w:lvl w:ilvl="7" w:tentative="1">
      <w:lvlJc w:val="left"/>
      <w:lvlText w:val=""/>
      <w:numFmt w:val="bullet"/>
      <w:start w:val="1"/>
      <w:suff w:val="tab"/>
      <w:pPr>
        <w:ind w:hanging="360" w:left="5760" w:start="5760"/>
      </w:pPr>
      <w:rPr>
        <w:rFonts w:ascii="Wingdings" w:eastAsia="Wingdings" w:hAnsi="Wingdings" w:cs="Wingdings"/>
        <w:sz w:val="20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0"/>
      </w:rPr>
    </w:lvl>
  </w:abstractNum>
  <w:abstractNum w:abstractNumId="1670979377">
    <w:multiLevelType w:val="multilevel"/>
    <w:tmpl w:val="88f802c0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0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0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0"/>
      </w:rPr>
    </w:lvl>
    <w:lvl w:ilvl="3" w:tentative="1">
      <w:lvlJc w:val="left"/>
      <w:lvlText w:val=""/>
      <w:numFmt w:val="bullet"/>
      <w:start w:val="1"/>
      <w:suff w:val="tab"/>
      <w:pPr>
        <w:ind w:hanging="360" w:left="2880" w:start="2880"/>
      </w:pPr>
      <w:rPr>
        <w:rFonts w:ascii="Wingdings" w:eastAsia="Wingdings" w:hAnsi="Wingdings" w:cs="Wingdings"/>
        <w:sz w:val="20"/>
      </w:rPr>
    </w:lvl>
    <w:lvl w:ilvl="4" w:tentative="1">
      <w:lvlJc w:val="left"/>
      <w:lvlText w:val=""/>
      <w:numFmt w:val="bullet"/>
      <w:start w:val="1"/>
      <w:suff w:val="tab"/>
      <w:pPr>
        <w:ind w:hanging="360" w:left="3600" w:start="3600"/>
      </w:pPr>
      <w:rPr>
        <w:rFonts w:ascii="Wingdings" w:eastAsia="Wingdings" w:hAnsi="Wingdings" w:cs="Wingdings"/>
        <w:sz w:val="20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0"/>
      </w:rPr>
    </w:lvl>
    <w:lvl w:ilvl="6" w:tentative="1">
      <w:lvlJc w:val="left"/>
      <w:lvlText w:val=""/>
      <w:numFmt w:val="bullet"/>
      <w:start w:val="1"/>
      <w:suff w:val="tab"/>
      <w:pPr>
        <w:ind w:hanging="360" w:left="5040" w:start="5040"/>
      </w:pPr>
      <w:rPr>
        <w:rFonts w:ascii="Wingdings" w:eastAsia="Wingdings" w:hAnsi="Wingdings" w:cs="Wingdings"/>
        <w:sz w:val="20"/>
      </w:rPr>
    </w:lvl>
    <w:lvl w:ilvl="7" w:tentative="1">
      <w:lvlJc w:val="left"/>
      <w:lvlText w:val=""/>
      <w:numFmt w:val="bullet"/>
      <w:start w:val="1"/>
      <w:suff w:val="tab"/>
      <w:pPr>
        <w:ind w:hanging="360" w:left="5760" w:start="5760"/>
      </w:pPr>
      <w:rPr>
        <w:rFonts w:ascii="Wingdings" w:eastAsia="Wingdings" w:hAnsi="Wingdings" w:cs="Wingdings"/>
        <w:sz w:val="20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0"/>
      </w:rPr>
    </w:lvl>
  </w:abstractNum>
  <w:num w:numId="1">
    <w:abstractNumId w:val="1091321312"/>
  </w:num>
  <w:num w:numId="2">
    <w:abstractNumId w:val="1044713641"/>
  </w:num>
  <w:num w:numId="3">
    <w:abstractNumId w:val="1292856447"/>
  </w:num>
  <w:num w:numId="4">
    <w:abstractNumId w:val="875393627"/>
  </w:num>
  <w:num w:numId="5">
    <w:abstractNumId w:val="1350715850"/>
  </w:num>
  <w:num w:numId="6">
    <w:abstractNumId w:val="1311204149"/>
  </w:num>
  <w:num w:numId="7">
    <w:abstractNumId w:val="727150162"/>
  </w:num>
  <w:num w:numId="8">
    <w:abstractNumId w:val="1670979377"/>
  </w:num>
  <w:num w:numId="9">
    <w:abstractNumId w:val="1544051017"/>
  </w:num>
  <w:num w:numId="10">
    <w:abstractNumId w:val="180821978"/>
  </w:num>
  <w:num w:numId="11">
    <w:abstractNumId w:val="785850494"/>
  </w:num>
  <w:num w:numId="12">
    <w:abstractNumId w:val="806052731"/>
  </w:num>
  <w:num w:numId="13">
    <w:abstractNumId w:val="14412226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12</Pages>
  <Words>4037</Words>
  <Characters>23016</Characters>
  <CharactersWithSpaces>27000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</cp:coreProperties>
</file>