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suppressAutoHyphens/>
        <w:keepNext w:val="true"/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0"/>
          <w:tab w:val="left" w:pos="56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ОРЛОВСКОЙ ОБЛАСТИ</w:t>
      </w:r>
    </w:p>
    <w:p>
      <w:pPr>
        <w:suppressAutoHyphens/>
        <w:keepNext w:val="true"/>
        <w:outlineLvl w:val="0"/>
        <w:jc w:val="center"/>
        <w:textAlignment w:val="auto"/>
        <w:ind w:left="0" w:right="0" w:start="0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 28 декабря 2009г.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№245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с.Тросна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keepNext w:val="true"/>
        <w:outlineLvl w:val="2"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О районной целевой программе «Обеспечение </w:t>
      </w:r>
    </w:p>
    <w:p>
      <w:pPr>
        <w:suppressAutoHyphens/>
        <w:keepNext w:val="true"/>
        <w:outlineLvl w:val="2"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2"/>
          <w:numId w:val="1"/>
        </w:numPr>
        <w:tabs>
          <w:tab w:val="left" w:pos="0"/>
        </w:tabs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территорий Троснянского района Орловской области </w:t>
      </w:r>
    </w:p>
    <w:p>
      <w:pPr>
        <w:suppressAutoHyphens/>
        <w:keepNext w:val="true"/>
        <w:outlineLvl w:val="2"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2"/>
          <w:numId w:val="1"/>
        </w:numPr>
        <w:tabs>
          <w:tab w:val="left" w:pos="0"/>
        </w:tabs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документами территориального планирования </w:t>
      </w:r>
    </w:p>
    <w:p>
      <w:pPr>
        <w:suppressAutoHyphens/>
        <w:keepNext w:val="true"/>
        <w:outlineLvl w:val="2"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2"/>
          <w:numId w:val="1"/>
        </w:numPr>
        <w:tabs>
          <w:tab w:val="left" w:pos="0"/>
        </w:tabs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и правилами землепользования и застройки </w:t>
      </w:r>
    </w:p>
    <w:p>
      <w:pPr>
        <w:suppressAutoHyphens/>
        <w:keepNext w:val="true"/>
        <w:outlineLvl w:val="2"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2"/>
          <w:numId w:val="1"/>
        </w:numPr>
        <w:tabs>
          <w:tab w:val="left" w:pos="0"/>
        </w:tabs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на 2010-2013 годы»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обеспечения устойчивого территориально-пространственного развития Троснянского района, координации градостроительной и инвестиционной деятельности на основе документов территориального планирования, документов градостроительного зонирования, руководствуясь пунктом 15 части 1 статьи 15, а также пунктом 4 части 10 статьи 35 Федерального закона от 06 октября 2003 года № 131-ФЗ «Об общих принципах организации местного самоуправления в Российской Федерации», статьями 18 и 30 Градостроительного Кодекса Российской Федерации, в соответствии с Постановлением Правительства Орловской области от 22 июня 2009 года № 61 «О Порядке предоставления субсидий из областного бюджета на разработку  правил землепользования и застройки поселений (городских округов) Орловской области», Троснянский районный Совет народных депутатов ПОСТАНОВИЛ: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1. Утвердить районную целевую программу «Обеспечение территорий Троснянского района Орловской области документами территориального планирования и правилами землепользования и застройки на 2010-2013 годы</w:t>
      </w:r>
      <w:r>
        <w:rPr>
          <w:b w:val="true"/>
          <w:rFonts w:ascii="Arial" w:eastAsia="Arial" w:hAnsi="Arial" w:cs="Arial"/>
          <w:sz w:val="24"/>
        </w:rPr>
        <w:t xml:space="preserve">»</w:t>
      </w:r>
      <w:r>
        <w:rPr>
          <w:rFonts w:ascii="Arial" w:eastAsia="Arial" w:hAnsi="Arial" w:cs="Arial"/>
          <w:sz w:val="24"/>
        </w:rPr>
        <w:t xml:space="preserve"> (далее – Программа) согласно приложению. (в первом чтении)</w:t>
      </w: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Финансовому отделу администрации Троснянского района Орловской области (Г.П.Лапочкиной) при формировании бюджета района на 2010 год предусмотреть финансовые средства на разработку схемы территориального планирования Троснянского района в размере не менее 50 процентов от сметной стоимости работ, согласно календарному плану мероприятий Программы.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Рекомендовать главам сельских поселений Троснянского района при формировании местных бюджетов на плановый год предусмотреть финансовые средства на разработку генеральных планов и правил землепользования и застройки поселений в размере не менее 50 процентов от сметной стоимости работ, согласно календарному плану мероприятий Программы.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4</w:t>
      </w:r>
      <w:r>
        <w:rPr>
          <w:spacing w:val="10"/>
          <w:rFonts w:ascii="Arial" w:eastAsia="Arial" w:hAnsi="Arial" w:cs="Arial"/>
          <w:sz w:val="24"/>
        </w:rPr>
        <w:t xml:space="preserve">.Направить принятое Постановление Главе Троснянского района для подписания и опубликования.</w:t>
      </w:r>
      <w:r>
        <w:rPr>
          <w:rFonts w:ascii="Arial" w:eastAsia="Arial" w:hAnsi="Arial" w:cs="Arial"/>
          <w:sz w:val="24"/>
        </w:rPr>
        <w:t xml:space="preserve">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5.Настоящее Постановление вступает в силу с момента его официального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опубликования.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6. Контроль за исполнением данного Постановления возложить на комитет по агропромышленному комплексу.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Председатель районного Совета                     Глава Троснянского района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народных депутатов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В.Г.Харлашкин                                                   В.И.Быков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Приложение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к постановлению Троснянского</w:t>
      </w:r>
    </w:p>
    <w:p>
      <w:pPr>
        <w:jc w:val="right"/>
        <w:textAlignment w:val="auto"/>
        <w:ind w:firstLine="709"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районного Совета народных депутатов</w:t>
      </w:r>
    </w:p>
    <w:p>
      <w:pPr>
        <w:jc w:val="right"/>
        <w:textAlignment w:val="auto"/>
        <w:ind w:firstLine="709"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Орловской области</w:t>
      </w:r>
    </w:p>
    <w:p>
      <w:pPr>
        <w:jc w:val="right"/>
        <w:textAlignment w:val="auto"/>
        <w:ind w:firstLine="709" w:left="4248" w:right="0" w:start="424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28 декабря 2009 года № 245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РАЙОННАЯ ЦЕЛЕВАЯ ПРОГРАММА</w:t>
      </w:r>
    </w:p>
    <w:p>
      <w:pPr>
        <w:suppressAutoHyphens/>
        <w:keepNext w:val="true"/>
        <w:outlineLvl w:val="2"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2"/>
          <w:numId w:val="1"/>
        </w:numPr>
        <w:tabs>
          <w:tab w:val="left" w:pos="0"/>
        </w:tabs>
        <w:rPr>
          <w:b w:val="false"/>
          <w:rFonts w:ascii="Arial" w:eastAsia="Arial" w:hAnsi="Arial" w:cs="Arial"/>
          <w:sz w:val="24"/>
        </w:rPr>
      </w:pPr>
    </w:p>
    <w:p>
      <w:pPr>
        <w:suppressAutoHyphens/>
        <w:keepNext w:val="true"/>
        <w:outlineLvl w:val="2"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2"/>
          <w:numId w:val="1"/>
        </w:numPr>
        <w:tabs>
          <w:tab w:val="left" w:pos="0"/>
        </w:tabs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«Обеспечение территорий</w:t>
      </w:r>
    </w:p>
    <w:p>
      <w:pPr>
        <w:suppressAutoHyphens/>
        <w:keepNext w:val="true"/>
        <w:outlineLvl w:val="2"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2"/>
          <w:numId w:val="1"/>
        </w:numPr>
        <w:tabs>
          <w:tab w:val="left" w:pos="0"/>
        </w:tabs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Троснянского района Орловской области</w:t>
      </w:r>
    </w:p>
    <w:p>
      <w:pPr>
        <w:suppressAutoHyphens/>
        <w:keepNext w:val="true"/>
        <w:outlineLvl w:val="2"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2"/>
          <w:numId w:val="1"/>
        </w:numPr>
        <w:tabs>
          <w:tab w:val="left" w:pos="0"/>
        </w:tabs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документами территориального планирования</w:t>
      </w:r>
    </w:p>
    <w:p>
      <w:pPr>
        <w:suppressAutoHyphens/>
        <w:keepNext w:val="true"/>
        <w:outlineLvl w:val="2"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2"/>
          <w:numId w:val="1"/>
        </w:numPr>
        <w:tabs>
          <w:tab w:val="left" w:pos="0"/>
        </w:tabs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и правилами землепользования и застройки</w:t>
      </w:r>
    </w:p>
    <w:p>
      <w:pPr>
        <w:suppressAutoHyphens/>
        <w:keepNext w:val="true"/>
        <w:outlineLvl w:val="2"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2"/>
          <w:numId w:val="1"/>
        </w:numPr>
        <w:tabs>
          <w:tab w:val="left" w:pos="0"/>
        </w:tabs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на 2010-2013 годы»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с. Тросна,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2009 год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keepNext w:val="true"/>
        <w:outlineLvl w:val="1"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0"/>
          <w:tab w:val="left" w:pos="560"/>
        </w:tabs>
        <w:rPr>
          <w:b w:val="true"/>
          <w:rFonts w:ascii="Arial" w:eastAsia="Arial" w:hAnsi="Arial" w:cs="Arial"/>
          <w:sz w:val="24"/>
        </w:rPr>
      </w:pPr>
    </w:p>
    <w:p>
      <w:pPr>
        <w:suppressAutoHyphens/>
        <w:keepNext w:val="true"/>
        <w:outlineLvl w:val="1"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0"/>
          <w:tab w:val="left" w:pos="560"/>
        </w:tabs>
        <w:rPr>
          <w:b w:val="true"/>
          <w:rFonts w:ascii="Arial" w:eastAsia="Arial" w:hAnsi="Arial" w:cs="Arial"/>
          <w:sz w:val="24"/>
        </w:rPr>
      </w:pPr>
    </w:p>
    <w:p>
      <w:pPr>
        <w:suppressAutoHyphens/>
        <w:keepNext w:val="true"/>
        <w:outlineLvl w:val="1"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0"/>
          <w:tab w:val="left" w:pos="56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ПАСПОРТ</w:t>
      </w:r>
    </w:p>
    <w:p>
      <w:pPr>
        <w:suppressAutoHyphens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районной целевой программы «Обеспечение территорий</w:t>
      </w:r>
    </w:p>
    <w:p>
      <w:pPr>
        <w:suppressAutoHyphens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Троснянского района Орловской области</w:t>
      </w:r>
    </w:p>
    <w:p>
      <w:pPr>
        <w:suppressAutoHyphens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документами территориального планирования</w:t>
      </w:r>
    </w:p>
    <w:p>
      <w:pPr>
        <w:suppressAutoHyphens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и правилами землепользования и застройки</w:t>
      </w:r>
    </w:p>
    <w:p>
      <w:pPr>
        <w:suppressAutoHyphens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на 2010-2013 годы»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2529"/>
        </w:tabs>
        <w:rPr>
          <w:rFonts w:ascii="Arial" w:eastAsia="Arial" w:hAnsi="Arial" w:cs="Arial"/>
          <w:sz w:val="24"/>
        </w:rPr>
      </w:pPr>
    </w:p>
    <w:tbl>
      <w:tblPr>
        <w:tblLayout w:type="fixed"/>
        <w:tblInd w:w="-172" w:type="dxa"/>
        <w:tblW w:w="10080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980"/>
        <w:gridCol w:w="1100"/>
        <w:gridCol w:w="7000"/>
      </w:tblGrid>
      <w:tr>
        <w:tc>
          <w:tcPr>
            <w:tcW w:type="dxa" w:w="198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2529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 Программы</w:t>
            </w:r>
          </w:p>
        </w:tc>
        <w:tc>
          <w:tcPr>
            <w:tcW w:type="dxa" w:w="810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2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«Обеспечение территорий Троснянского района Орловской области документами территориального планирования и правилами землепользования и застройки на 2010-2013 годы» (далее – Программа)</w:t>
            </w:r>
          </w:p>
        </w:tc>
      </w:tr>
      <w:tr>
        <w:trHeight w:val="1346" w:hRule="atLeast"/>
        <w:tc>
          <w:tcPr>
            <w:tcW w:type="dxa" w:w="19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2529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Основание для принятия Программы</w:t>
            </w:r>
          </w:p>
        </w:tc>
        <w:tc>
          <w:tcPr>
            <w:tcW w:type="dxa" w:w="810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1.Федеральный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2.Градостроительный Кодекс Российской Федерации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3.Постановление Правительства Орловской области от 22 июня 2009 года № 61 «О Порядке предоставления субсидий из областного бюджета на разработку документов территориального планирования муниципальных образований и (или) правил землепользования и застройки поселений (городских округов) Орловской области»</w:t>
            </w:r>
          </w:p>
        </w:tc>
      </w:tr>
      <w:tr>
        <w:trHeight w:val="680" w:hRule="atLeast"/>
        <w:tc>
          <w:tcPr>
            <w:tcW w:type="dxa" w:w="19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Заказчик-координатор Программы</w:t>
            </w:r>
          </w:p>
        </w:tc>
        <w:tc>
          <w:tcPr>
            <w:tcW w:type="dxa" w:w="810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Глава Троснянского района Орловской области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2529"/>
              </w:tabs>
              <w:rPr>
                <w:rFonts w:ascii="Arial" w:eastAsia="Arial" w:hAnsi="Arial" w:cs="Arial"/>
                <w:sz w:val="24"/>
              </w:rPr>
            </w:pPr>
          </w:p>
        </w:tc>
      </w:tr>
      <w:tr>
        <w:trHeight w:val="1340" w:hRule="atLeast"/>
        <w:tc>
          <w:tcPr>
            <w:tcW w:type="dxa" w:w="19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Основные разработчики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2529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Программы</w:t>
            </w:r>
          </w:p>
        </w:tc>
        <w:tc>
          <w:tcPr>
            <w:tcW w:type="dxa" w:w="810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2529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Структурные подразделения администрации Троснянского района Орловской области:</w:t>
            </w:r>
          </w:p>
          <w:p>
            <w:pPr>
              <w:jc w:val="both"/>
              <w:textAlignment w:val="auto"/>
              <w:ind w:left="720" w:right="0" w:start="720" w:end="0"/>
              <w:adjustRightInd w:val="true"/>
              <w:spacing w:after="0" w:line="240"/>
              <w:bidi w:val="false"/>
              <w:numPr>
                <w:ilvl w:val="0"/>
                <w:numId w:val="14"/>
              </w:numPr>
              <w:tabs>
                <w:tab w:val="left" w:pos="720"/>
                <w:tab w:val="left" w:pos="2529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отдел архитектуры и градостроительства;</w:t>
            </w:r>
          </w:p>
          <w:p>
            <w:pPr>
              <w:jc w:val="both"/>
              <w:textAlignment w:val="auto"/>
              <w:ind w:left="720" w:right="0" w:start="720" w:end="0"/>
              <w:adjustRightInd w:val="true"/>
              <w:spacing w:after="0" w:line="240"/>
              <w:bidi w:val="false"/>
              <w:numPr>
                <w:ilvl w:val="0"/>
                <w:numId w:val="14"/>
              </w:numPr>
              <w:tabs>
                <w:tab w:val="left" w:pos="720"/>
                <w:tab w:val="left" w:pos="2529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финансовый отдел</w:t>
            </w:r>
          </w:p>
        </w:tc>
      </w:tr>
      <w:tr>
        <w:cantSplit w:val="true"/>
        <w:trHeight w:val="1607" w:hRule="atLeast"/>
        <w:tc>
          <w:tcPr>
            <w:tcW w:type="dxa" w:w="198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Основные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исполнители Программы</w:t>
            </w:r>
          </w:p>
        </w:tc>
        <w:tc>
          <w:tcPr>
            <w:tcW w:type="dxa" w:w="810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1.Отдел архитектуры и градостроительства;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2.Проектные организации, определяемые на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конкурсной основе в соответствии с установленным порядком из числа научно-исследовательских, проектных и изыскательских организаций Российской Федерации и Орловской области</w:t>
            </w:r>
          </w:p>
        </w:tc>
      </w:tr>
      <w:tr>
        <w:cantSplit w:val="true"/>
        <w:trHeight w:val="327" w:hRule="atLeast"/>
        <w:tc>
          <w:tcPr>
            <w:tcW w:type="dxa" w:w="198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Цель и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задачи Программы</w:t>
            </w:r>
          </w:p>
        </w:tc>
        <w:tc>
          <w:tcPr>
            <w:tcW w:type="dxa" w:w="810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 xml:space="preserve">Цель программы: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Планировочно-пространственная организация территории муниципального района, сельских поселений с учетом особенностей функционирования и развития во взаимосвязи с социально-экономическими и природными условиями.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u w:val="single"/>
              </w:rPr>
              <w:t xml:space="preserve">Задачи программы: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1) обеспечение территорий Троснянского района документами территориального планирования, отображение их границ, границ земель различных категорий и назначений;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2) проведение градостроительного зонирования территорий Троснянского района, сельских поселений и установление градостроительных регламентов.</w:t>
            </w:r>
          </w:p>
        </w:tc>
      </w:tr>
      <w:tr>
        <w:cantSplit w:val="true"/>
        <w:trHeight w:val="970" w:hRule="atLeast"/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2529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Руководитель программы</w:t>
            </w:r>
          </w:p>
        </w:tc>
        <w:tc>
          <w:tcPr>
            <w:tcW w:type="dxa" w:w="81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Зам Главы Администрации Троснянского района по координации производственно-комерческой деятельности.</w:t>
            </w:r>
          </w:p>
        </w:tc>
      </w:tr>
      <w:tr>
        <w:cantSplit w:val="true"/>
        <w:trHeight w:val="970" w:hRule="atLeast"/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2529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Ответственный исполнитель</w:t>
            </w:r>
          </w:p>
        </w:tc>
        <w:tc>
          <w:tcPr>
            <w:tcW w:type="dxa" w:w="81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Главный специалист - архитектор</w:t>
            </w:r>
          </w:p>
        </w:tc>
      </w:tr>
      <w:tr>
        <w:cantSplit w:val="true"/>
        <w:trHeight w:val="970" w:hRule="atLeast"/>
        <w:tc>
          <w:tcPr>
            <w:tcW w:type="dxa" w:w="19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2529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Сроки реализации Программы</w:t>
            </w:r>
          </w:p>
        </w:tc>
        <w:tc>
          <w:tcPr>
            <w:tcW w:type="dxa" w:w="81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2010-2013 годы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2529"/>
              </w:tabs>
              <w:rPr>
                <w:rFonts w:ascii="Arial" w:eastAsia="Arial" w:hAnsi="Arial" w:cs="Arial"/>
                <w:sz w:val="24"/>
              </w:rPr>
            </w:pPr>
          </w:p>
        </w:tc>
      </w:tr>
      <w:tr>
        <w:trHeight w:val="900" w:hRule="atLeast"/>
        <w:tc>
          <w:tcPr>
            <w:tcW w:type="dxa" w:w="1980"/>
            <w:tcBorders>
              <w:left w:color="000000" w:sz="4" w:val="single"/>
              <w:top w:sz="4" w:val="single"/>
              <w:right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Объемы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 источники  финансирования Программы</w:t>
            </w:r>
          </w:p>
        </w:tc>
        <w:tc>
          <w:tcPr>
            <w:tcW w:type="dxa" w:w="8100"/>
            <w:tcBorders>
              <w:left w:sz="4" w:val="single"/>
              <w:top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Всего на 2010-2013 годы – 11088,4тыс. рублей, в том числе: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1.Средства областного бюджета – 6064,28 тыс. рублей;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2.Средства районного бюджета - 1045,80 тыс. рублей;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3.Средства бюджетов сельских поселений – 5018,48 тыс. рублей.</w:t>
            </w:r>
          </w:p>
        </w:tc>
      </w:tr>
      <w:tr>
        <w:tc>
          <w:tcPr>
            <w:tcW w:type="dxa" w:w="1980"/>
            <w:tcBorders>
              <w:left w:color="000000" w:sz="4" w:val="single"/>
              <w:right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Ожидаемые конечные результаты реализации Программы</w:t>
            </w:r>
          </w:p>
        </w:tc>
        <w:tc>
          <w:tcPr>
            <w:tcW w:type="dxa" w:w="8100"/>
            <w:tcBorders>
              <w:left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1.Создание устойчивой системы управления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территориальным развитием Троснянского района и сельских поселений;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2.Определение</w:t>
            </w:r>
            <w:r>
              <w:rPr>
                <w:b w:val="true"/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сферы взаимных интересов Российской Федерации, Орловской области и Троснянского района в сфере градостроительной деятельности;</w:t>
            </w:r>
          </w:p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3.Определение территорий развития селитебных, промышленных, ландшафтно-рекреационных зон,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инженерной, транспортной и социальной инфраструктуры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муниципального значения;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4.Создание условий формирования благоприятной среды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жизнедеятельности;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5.Определение</w:t>
            </w:r>
            <w:r>
              <w:rPr>
                <w:b w:val="true"/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мест размещения объектов строительства для муниципальных нужд, объектов жилищного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строительства;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6.Установление</w:t>
            </w:r>
            <w:r>
              <w:rPr>
                <w:b w:val="true"/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градостроительных требований к сохранению объектов историко-культурного наследия и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особо охраняемых природных комплексов, экологическому и санитарному благополучию, защите территорий от неблагоприятного воздействия природного и техногенного характера;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7.Обеспечение</w:t>
            </w:r>
            <w:r>
              <w:rPr>
                <w:b w:val="true"/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условий доступности получения земельных участков под строительство на основе рыночных принципов и информационной системы обеспечения градостроительной деятельности.</w:t>
            </w:r>
          </w:p>
        </w:tc>
      </w:tr>
      <w:tr>
        <w:trHeight w:val="1481" w:hRule="atLeast"/>
        <w:tc>
          <w:tcPr>
            <w:tcW w:type="dxa" w:w="198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Система контроля за реализацией Программы</w:t>
            </w:r>
          </w:p>
        </w:tc>
        <w:tc>
          <w:tcPr>
            <w:tcW w:type="dxa" w:w="810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Управление реализацией Программы и контроль за ходом её выполнения осуществляют: Глава Троснянского района, отдел архитектуры и строительства администрации района в соответствии с полномочиями отдела.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2529"/>
              </w:tabs>
              <w:rPr>
                <w:rFonts w:ascii="Arial" w:eastAsia="Arial" w:hAnsi="Arial" w:cs="Arial"/>
                <w:sz w:val="24"/>
              </w:rPr>
            </w:pPr>
          </w:p>
        </w:tc>
      </w:tr>
      <w:tr>
        <w:trHeight w:val="620" w:hRule="atLeast"/>
        <w:tc>
          <w:tcPr>
            <w:vMerge w:val="restart"/>
            <w:tcW w:type="dxa" w:w="198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Важнейшие целевые индикаторы и показатели программы</w:t>
            </w:r>
          </w:p>
        </w:tc>
        <w:tc>
          <w:tcPr>
            <w:tcW w:type="dxa" w:w="1100"/>
            <w:tcBorders>
              <w:left w:color="000000"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2010г.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0"/>
            <w:tcBorders>
              <w:left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схемы территориального планирования.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генерального плана Троснянского сельского поселения.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правил землепользования и застройки Троснянского сельского поселения.</w:t>
            </w:r>
          </w:p>
        </w:tc>
      </w:tr>
      <w:tr>
        <w:trHeight w:val="380" w:hRule="atLeast"/>
        <w:tc>
          <w:tcPr>
            <w:vMerge w:val="continue"/>
            <w:tcW w:type="dxa" w:w="1980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00"/>
            <w:tcBorders>
              <w:left w:color="000000"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2011г.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0"/>
            <w:tcBorders>
              <w:left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генерального плана Никольского и Воронецкого сельского поселения.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правил землепользования и застройки Никольского и Воронецкого сельского поселения.</w:t>
            </w:r>
          </w:p>
        </w:tc>
      </w:tr>
      <w:tr>
        <w:trHeight w:val="560" w:hRule="atLeast"/>
        <w:tc>
          <w:tcPr>
            <w:vMerge w:val="continue"/>
            <w:tcW w:type="dxa" w:w="1980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00"/>
            <w:tcBorders>
              <w:left w:color="000000"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2012г.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0"/>
            <w:tcBorders>
              <w:left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генерального плана Жерновецкого и Ломовецкого сельского поселения.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правил землепользования и застройки Жерновецкого и Ломовецкого сельского поселения.</w:t>
            </w:r>
          </w:p>
        </w:tc>
      </w:tr>
      <w:tr>
        <w:trHeight w:val="240" w:hRule="atLeast"/>
        <w:tc>
          <w:tcPr>
            <w:vMerge w:val="continue"/>
            <w:tcW w:type="dxa" w:w="19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00"/>
            <w:tcBorders>
              <w:left w:color="000000"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2013г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7000"/>
            <w:tcBorders>
              <w:left w:sz="4" w:val="single"/>
              <w:top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генерального плана Муравльского, Малахово-Слободского и Пенновского сельского поселения.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правил землепользования и застройки Муравльского, Малахово-Слободского и Пенновского сельского поселения.</w:t>
            </w:r>
          </w:p>
        </w:tc>
      </w:tr>
    </w:tbl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2529"/>
        </w:tabs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1. Введение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Районная целевая программа «Обеспечение территорий Троснянского района Орловской области документами территориального планирования и правилами землепользования и застройки на 2010-2013 годы» (далее - Программа) разработана во исполнение задач, поставленных перед органами местного самоуправления в сфере градостроительства: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102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Федеральным законом от 06 октября 2003 года № 131-ФЗ «Об общих принципах организации местного самоуправления в Российской Федерации»;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Градостроительным кодексом Российской Федерации от 29 декабря    2004 года № 190-ФЗ (далее – Градостроительный Кодекс); </w:t>
      </w: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Постановлением Правительства Орловской области от 22 июня 2009 года № 61 «О Порядке предоставления субсидий из областного бюджета на разработку документов территориального планирования муниципальных образований и (или) правил землепользования и застройки поселений (городских округов) Орловской области».</w:t>
      </w: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Реализация Программы обеспечит подготовку схемы территориального планирования Троснянского района Орловской области (далее – район), а также разработку на ее основе генеральных планов и правил землепользования и застройки сельских поселений, проектов планировки территорий населенных пунктов, необходимых для принятия и реализации решений органами местного самоуправления, инвесторами, юридическими и физическими лицами для строительства, реконструкции, капитального ремонта объектов капитального строительства местного значения.</w:t>
      </w: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2. Содержание проблемы и обоснование необходимости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её решения программным  методом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 настоящего времени территориальное развитие района осуществлялось на основании разработанной градостроительной документации, состав и содержание которой, в результате произошедших изменений социально-экономических условий в стране и в связи с новым градостроительным законодательством, полностью утратили свое назначение и актуальность.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Действующим Градостроительным Кодексом установлено, что документы территориального планирования являются обязательными и необходимыми для принятия решений и регулирования градостроительной деятельности, предоставления земельных участков для строительства, ведения информационной системы и осуществления публичных функций в сфере градостроительной деятельности органами местного самоуправления.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Таким образом, разработка муниципальными образованиями документов территориального планирования становится одной из важнейших задач местного самоуправления. Невыполнение требований градостроительного законодательства в ближайшее время может привести к блокировке решений по отводу земельных участков для строительства и возведения объектов.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Территориальное планирование направлено на определение назначения и границ территорий исходя из следующих принципов: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обеспечение устойчивого развития территорий на основе территориального планирования и градостроительного зонирования;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обеспечение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предоставление земельных участков для строительства и осуществление строительства (реконструкции, капитального ремонта объектов) на основе документов территориального планирования;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эффективное ведение информационной системы обеспечения градостроительной деятельности;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 участие граждан и их объединений в проведении градостроительных мероприятий.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сложившихся условиях представляется необходимым осуществить одновременное действие по созданию документов территориального планирования района и сельских поселений, установлению градостроительных регламентов, разработке документации по планировке и межеванию, утверждению правил землепользования и застройки.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Осуществление этих действий возможно только в рамках Программы.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3. Цель и задачи Программы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Целью настоящей Программы является обеспечение эффективного и устойчивого пространственного развития района, повышение уровня его экономического развития, создание условий для увеличения объемов капитального строительства, снижения административных барьеров для застройщиков, установление правовых условий землепользования и застройки.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Для достижения поставленных целей необходимо решение следующих задач: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проведение анализа состояния градостроительной ситуации и формирование предложений по её развитию;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обеспечение района установленными Градостроительным Кодексом документами территориального планирования и документами градостроительного зонирования, обеспечивающими эффективное использование его территории, принятие решений и их реализацию в градостроительной деятельности.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4. Содержание и характеристика разрабатываемых документов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4.1. Документами территориального планирования муниципальных образований</w:t>
      </w:r>
      <w:r>
        <w:rPr>
          <w:rFonts w:ascii="Arial" w:eastAsia="Arial" w:hAnsi="Arial" w:cs="Arial"/>
          <w:sz w:val="24"/>
        </w:rPr>
        <w:t xml:space="preserve"> (применительно к району) являются:</w:t>
      </w: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1) схема территориального планирования района;</w:t>
      </w: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2) генеральные планы сельских поселений.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4.1.1. Схема территориального планирования района</w:t>
      </w:r>
      <w:r>
        <w:rPr>
          <w:rFonts w:ascii="Arial" w:eastAsia="Arial" w:hAnsi="Arial" w:cs="Arial"/>
          <w:sz w:val="24"/>
        </w:rPr>
        <w:t xml:space="preserve"> включает в себя карты (схемы) планируемого размещения объектов капитального строительства, в том числе: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объектов электро- и газоснабжения в границах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иных объектов, размещение которых необходимо для осуществления полномочий органа местного самоуправления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Схема территориального планирования района содержит положения о территориальном планировании и соответствующие карты (схемы).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Положения о территориальном планировании, содержащиеся в схеме территориального планирования района, включают в себя: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цели и задачи территориального планирования;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перечень мероприятий по территориальному планированию и указание последовательности их выполнения.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картах (схемах), содержащихся в схеме территориального планирования района, отображаются: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существующие и планируемые границы поселений, входящих в состав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границы территорий объектов культурного наследия;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границы зон с особыми условиями использования территорий;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границы земельных участков, которые предоставлены для размещения объектов капитального строительства местного значения или на которых размещены объекты капитального строительства, находящиеся в собственности района, а также границы зон планируемого размещения объектов капитального строительства местного значения;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Материалы по обоснованию проекта схемы территориального планирования района в текстовой форме включают в себя: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обоснование вариантов решения задач территориального планирования;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перечень мероприятий по территориальному планированию;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обоснование положений по территориальному планированию, этапы их реализации;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перечень основных факторов риска возникновения чрезвычайных ситуаций природного и техногенного характера (далее – ЧС).</w:t>
      </w: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tabs>
          <w:tab w:val="left" w:pos="110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На картах (схемах) в составе материалов по обоснованию проекта схемы территориального планирования района отображаются: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информация о состоянии соответствующей территории, о возможных направлениях ее развития и об ограничениях ее использования: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а) карты (схемы) ограничений, утверждаемые в составе схем территориального планирования Российской Федерации, схем территориального планирования субъектов Российской Федерации, генеральных планов поселений, в том числе карты (схемы) границ территорий объектов культурного наследия, карты (схемы) границ зон с особыми условиями использования территорий, карты (схемы) границ территорий, подверженных риску возникновения ЧС, карты (схемы) границ зон негативного воздействия объектов капитального строительства местного значения в случае размещения таких объектов;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б) карты (схемы) с отображением результатов анализа комплексного развития территории и размещения объектов капитального строительства местного значения, в том числе с учетом результатов инженерных изысканий;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в) иные карты (схемы).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2)  предложения по территориальному планированию: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а) карты (схемы) с отображением зон планируемого размещения объектов капитального строительства местного значения;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б) иные карты (схемы).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4.1.2.Генеральные планы сельских поселений</w:t>
      </w:r>
      <w:r>
        <w:rPr>
          <w:rFonts w:ascii="Arial" w:eastAsia="Arial" w:hAnsi="Arial" w:cs="Arial"/>
          <w:sz w:val="24"/>
        </w:rPr>
        <w:t xml:space="preserve"> включают в себя карты (схемы) планируемого размещения объектов капитального строительства местного значения, в том числе: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объектов электро-, тепло-, газо- и водоснабжения в границах поселения;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автомобильных дорог общего пользования, мостов и иных транспортных инженерных сооружений в границах населенных пунктов, входящих в состав поселения;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иных объектов, размещение которых необходимо для осуществления полномочий органа местного самоуправления поселения.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Генеральные планы поселений содержат положения о территориальном планировании и соответствующие карты (схемы).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Положения о территориальном планировании, содержащиеся в генеральных планах, включают в себя: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цели и задачи территориального планирования;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перечень мероприятий по территориальному планированию и указание последовательности их выполнения.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картах (схемах), содержащихся в генеральных планах, отображаются: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границы поселений;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границы населенных пунктов, входящих в состав поселений;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границы земель сельскохозяйственного назначения, границы земель лесного фонда, границы земель водного фонда, границы земель особо охраняемых природных территорий федерального и регионального значения;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существующие и планируемые границы земель промышленности, энергетики, транспорта, связи;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 границы функциональных зон с отображением параметров планируемого развития этих зон;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6) границы территорий объектов культурного наследия;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7) границы зон с особыми условиями использования территорий;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8) границы земельных участков, которые предоставлены для размещения объектов капитального строительства федерального, регионального или местного значения, либо на которых размещены объекты капитального строительства, находящиеся в государственной или муниципальной собственности, а также границы зон планируемого размещения объектов капитального строительства федерального, регионального или местного значения;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9) границы территорий, подверженных риску возникновения ЧС;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10) границы зон инженерной и транспортной инфраструктур.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Материалы по обоснованию проектов генеральных планов в текстовой форме включают в себя: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анализ состояния соответствующей территории, проблем и направлений ее комплексного развития;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обоснование вариантов решения задач территориального планирования;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перечень мероприятий по территориальному планированию;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обоснование положений по территориальному планированию, этапы их реализации;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 перечень основных факторов риска возникновения ЧС.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картах (схемах) в составе материалов по обоснованию проектов генеральных планов отображаются: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информация о состоянии соответствующей территории, о возможных направлениях ее развития и об ограничениях ее использования: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а) карты (схемы) использования территории муниципального образования с отображением границ земель различных категорий, иной информации об использовании соответствующей территории;  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б) карты (схемы) ограничений, утверждаемые в составе схем территориального планирования Российской Федерации, схем территориального планирования субъектов Российской Федерации, схем территориального планирования муниципального района,  в том числе карты (схемы) границ территорий объектов культурного наследия, карты (схемы) границ зон с особыми условиями использования территорий, карты (схемы) границ территорий, подверженных риску возникновения ЧС, карты (схемы) границ зон негативного воздействия объектов капитального строительства местного значения в случае размещения таких объектов;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в) карты (схемы) с отображением результатов анализа комплексного развития территории и размещения объектов капитального строительства местного значения, в том числе с учетом результатов инженерных изысканий;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г) иные карты (схемы).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предложения по территориальному планированию: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а) карты (схемы) планируемых границ функциональных зон с отображением параметров планируемого развития таких зон;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б) карты (схемы) с отображением зон планируемого размещения объектов капитального строительства местного значения;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в) карты (схемы) планируемых границ территорий, документация по планировке которых подлежит разработке в первоочередном порядке;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г) карты (схемы) существующих и планируемых границ земель промышленности, энергетики, транспорта и связи;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д) иные карты (схемы);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Подготовка генеральных планов поселений осуществляется применительно ко всем территориям поселений.</w:t>
      </w: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Подготовка генерального плана поселения может осуществляться применительно к отдельным населенным пунктам, входящим в состав поселения, с последующим внесением в генеральный план изменений, относящихся к другим частям территории поселения. Подготовка генерального плана и внесение в него изменений в части установления или изменения границы населенного пункта могут также осуществляться применительно к отдельным населенным пунктам, входящим в состав поселения.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4.2. Документом градостроительного зонирования муниципальных образований</w:t>
      </w:r>
      <w:r>
        <w:rPr>
          <w:rFonts w:ascii="Arial" w:eastAsia="Arial" w:hAnsi="Arial" w:cs="Arial"/>
          <w:sz w:val="24"/>
        </w:rPr>
        <w:t xml:space="preserve"> (применительно к району) являются правила землепользования и застройки сельских поселений.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Правила землепользования и застройки разрабатываются в целях:</w:t>
      </w: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создания условий для устойчивого развития территорий поселений, сохранения окружающей среды и объектов культурного наследия;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создания условий для планировки территорий поселений;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Правила землепользования и застройки включают в себя: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порядок их применения и внесения изменений в указанные правила;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карту градостроительного зонирования;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градостроительные регламенты.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Порядок применения правил землепользования и застройки и внесения в них изменений включает в себя положения: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о регулировании землепользования и застройки органами местного самоуправления;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о подготовке документации по планировке территории органами местного самоуправления;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о проведении публичных слушаний по вопросам землепользования и застройки;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 о внесении изменений в правила землепользования и застройки;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6) о регулировании иных вопросов землепользования и застройки;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 не допускается. Территориальные зоны, как правило не устанавливаются применительно к одному земельному участку.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карте градостроительного зонирования в обязательном порядке отображаются границы зон с особыми условиями использования территорий, границы зон культурного наследия. Границы указанных зон могут отображаться на отдельных картах.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виды разрешенного использования земельных участков и объектов капитального строительства;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Подготовка проекта правил землепользования и застройки может осуществляться применительно ко всем территориям поселений, а также к частям территорий поселений с последующим внесением в правила землепользования и застройки изменений, относящихся к другим частям территорий поселений.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5. Сроки и этапы реализации Программы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Сроки реализации Программы - 2010-2013 годы.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Этапы реализации Программы приведены в таблице 1: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Таблица 1: «Этапы реализации Программы»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tbl>
      <w:tblPr>
        <w:tblLayout w:type="fixed"/>
        <w:tblInd w:w="108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594"/>
        <w:gridCol w:w="2569"/>
        <w:gridCol w:w="6309"/>
      </w:tblGrid>
      <w:tr>
        <w:tc>
          <w:tcPr>
            <w:tcW w:type="dxa" w:w="594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п/п</w:t>
            </w:r>
          </w:p>
        </w:tc>
        <w:tc>
          <w:tcPr>
            <w:tcW w:type="dxa" w:w="2569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Сроки реализации программных мероприятий, гг</w:t>
            </w:r>
          </w:p>
        </w:tc>
        <w:tc>
          <w:tcPr>
            <w:tcW w:type="dxa" w:w="6309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keepNext w:val="true"/>
              <w:outlineLvl w:val="0"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0"/>
                <w:numId w:val="1"/>
              </w:numPr>
              <w:tabs>
                <w:tab w:val="left" w:pos="0"/>
              </w:tabs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 программных мероприятий</w:t>
            </w:r>
          </w:p>
        </w:tc>
      </w:tr>
      <w:tr>
        <w:tc>
          <w:tcPr>
            <w:tcW w:type="dxa" w:w="59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tcW w:type="dxa" w:w="256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6309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</w:tr>
      <w:tr>
        <w:cantSplit w:val="true"/>
        <w:trHeight w:val="654" w:hRule="exact"/>
        <w:tc>
          <w:tcPr>
            <w:vMerge w:val="restart"/>
            <w:tcW w:type="dxa" w:w="59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vMerge w:val="restart"/>
            <w:tcW w:type="dxa" w:w="256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2010</w:t>
            </w:r>
          </w:p>
        </w:tc>
        <w:tc>
          <w:tcPr>
            <w:tcW w:type="dxa" w:w="6309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СТП* района</w:t>
            </w:r>
          </w:p>
        </w:tc>
      </w:tr>
      <w:tr>
        <w:cantSplit w:val="true"/>
        <w:tc>
          <w:tcPr>
            <w:vMerge w:val="continue"/>
            <w:tcW w:type="dxa" w:w="59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56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309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и ПЗиЗ* Троснянского сельского поселения</w:t>
            </w:r>
          </w:p>
        </w:tc>
      </w:tr>
      <w:tr>
        <w:cantSplit w:val="true"/>
        <w:trHeight w:val="654" w:hRule="exact"/>
        <w:tc>
          <w:tcPr>
            <w:vMerge w:val="restart"/>
            <w:tcW w:type="dxa" w:w="59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vMerge w:val="restart"/>
            <w:tcW w:type="dxa" w:w="256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2011</w:t>
            </w:r>
          </w:p>
        </w:tc>
        <w:tc>
          <w:tcPr>
            <w:tcW w:type="dxa" w:w="6309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и ПЗиЗ* Никольского сельского поселения</w:t>
            </w:r>
          </w:p>
        </w:tc>
      </w:tr>
      <w:tr>
        <w:cantSplit w:val="true"/>
        <w:tc>
          <w:tcPr>
            <w:vMerge w:val="continue"/>
            <w:tcW w:type="dxa" w:w="59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56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309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и ПЗиЗ* Воронецкого сельского поселения</w:t>
            </w:r>
          </w:p>
        </w:tc>
      </w:tr>
      <w:tr>
        <w:cantSplit w:val="true"/>
        <w:trHeight w:val="654" w:hRule="exact"/>
        <w:tc>
          <w:tcPr>
            <w:vMerge w:val="restart"/>
            <w:tcW w:type="dxa" w:w="59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vMerge w:val="restart"/>
            <w:tcW w:type="dxa" w:w="256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2012</w:t>
            </w:r>
          </w:p>
        </w:tc>
        <w:tc>
          <w:tcPr>
            <w:tcW w:type="dxa" w:w="6309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и ПЗиЗ* Жерновецкого сельского поселения</w:t>
            </w:r>
          </w:p>
        </w:tc>
      </w:tr>
      <w:tr>
        <w:cantSplit w:val="true"/>
        <w:tc>
          <w:tcPr>
            <w:vMerge w:val="continue"/>
            <w:tcW w:type="dxa" w:w="59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56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309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и ПЗиЗ* Ломовецкогоо сельского поселения</w:t>
            </w:r>
          </w:p>
        </w:tc>
      </w:tr>
      <w:tr>
        <w:cantSplit w:val="true"/>
        <w:trHeight w:val="654" w:hRule="exact"/>
        <w:tc>
          <w:tcPr>
            <w:vMerge w:val="restart"/>
            <w:tcW w:type="dxa" w:w="594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vMerge w:val="restart"/>
            <w:tcW w:type="dxa" w:w="2569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2013</w:t>
            </w:r>
          </w:p>
        </w:tc>
        <w:tc>
          <w:tcPr>
            <w:tcW w:type="dxa" w:w="6309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и ПЗиЗ* Муравльского сельского поселения</w:t>
            </w:r>
          </w:p>
        </w:tc>
      </w:tr>
      <w:tr>
        <w:cantSplit w:val="true"/>
        <w:trHeight w:val="582" w:hRule="atLeast"/>
        <w:tc>
          <w:tcPr>
            <w:vMerge w:val="continue"/>
            <w:tcW w:type="dxa" w:w="594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569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309"/>
            <w:tcBorders>
              <w:left w:color="000000"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и ПЗиЗ* Малахово-Слободского сельского поселения</w:t>
            </w:r>
          </w:p>
        </w:tc>
      </w:tr>
      <w:tr>
        <w:cantSplit w:val="true"/>
        <w:tc>
          <w:tcPr>
            <w:vMerge w:val="continue"/>
            <w:tcW w:type="dxa" w:w="59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56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6309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и ПЗиЗ* Пенновского сельского поселения</w:t>
            </w:r>
          </w:p>
        </w:tc>
      </w:tr>
    </w:tbl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* СТП – схема территориального планирования;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* ГП – генеральный план;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* ПЗиЗ * – правила землепользования и застройки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6. Расчет потребности в финансовых средствах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6.1. Смета на разработку схемы территориального планирования района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Таблица 2: «Смета на разработку схемы территориального планирования района»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tbl>
      <w:tblPr>
        <w:tblLayout w:type="fixed"/>
        <w:tblInd w:w="-437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626"/>
        <w:gridCol w:w="2973"/>
        <w:gridCol w:w="2352"/>
        <w:gridCol w:w="3134"/>
        <w:gridCol w:w="1120"/>
      </w:tblGrid>
      <w:tr>
        <w:tc>
          <w:tcPr>
            <w:tcW w:type="dxa" w:w="626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</w:t>
            </w:r>
          </w:p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п/п</w:t>
            </w:r>
          </w:p>
        </w:tc>
        <w:tc>
          <w:tcPr>
            <w:tcW w:type="dxa" w:w="2973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keepNext w:val="true"/>
              <w:outlineLvl w:val="2"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2"/>
                <w:numId w:val="1"/>
              </w:numPr>
              <w:tabs>
                <w:tab w:val="left" w:pos="0"/>
              </w:tabs>
              <w:rPr>
                <w:b w:val="false"/>
                <w:rFonts w:ascii="Arial" w:eastAsia="Arial" w:hAnsi="Arial" w:cs="Arial"/>
                <w:sz w:val="24"/>
              </w:rPr>
            </w:pPr>
            <w:r>
              <w:rPr>
                <w:b w:val="false"/>
                <w:rFonts w:ascii="Arial" w:eastAsia="Arial" w:hAnsi="Arial" w:cs="Arial"/>
                <w:sz w:val="24"/>
              </w:rPr>
              <w:t xml:space="preserve">Наименование видов градостроительной документации. </w:t>
            </w:r>
          </w:p>
          <w:p>
            <w:pPr>
              <w:suppressAutoHyphens/>
              <w:keepNext w:val="true"/>
              <w:outlineLvl w:val="2"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2"/>
                <w:numId w:val="1"/>
              </w:numPr>
              <w:tabs>
                <w:tab w:val="left" w:pos="0"/>
              </w:tabs>
              <w:rPr>
                <w:b w:val="false"/>
                <w:rFonts w:ascii="Arial" w:eastAsia="Arial" w:hAnsi="Arial" w:cs="Arial"/>
                <w:sz w:val="24"/>
              </w:rPr>
            </w:pPr>
            <w:r>
              <w:rPr>
                <w:b w:val="false"/>
                <w:rFonts w:ascii="Arial" w:eastAsia="Arial" w:hAnsi="Arial" w:cs="Arial"/>
                <w:sz w:val="24"/>
              </w:rPr>
              <w:t xml:space="preserve">Факторы, влияющие на трудоемкость проектирования</w:t>
            </w:r>
          </w:p>
        </w:tc>
        <w:tc>
          <w:tcPr>
            <w:tcW w:type="dxa" w:w="2352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Номера частей, глав, таблиц, параграфов, пунктов указаний к разделу или главе Сборника цен на проектные и изыскательские работы.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Методика расчета</w:t>
            </w:r>
          </w:p>
        </w:tc>
        <w:tc>
          <w:tcPr>
            <w:tcW w:type="dxa" w:w="3134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Расчет стоимости работ</w:t>
            </w:r>
          </w:p>
        </w:tc>
        <w:tc>
          <w:tcPr>
            <w:tcW w:type="dxa" w:w="112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Стои-мость, тыс. руб.</w:t>
            </w: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Определение базовой цены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Справочник базовых цен на проектные работы для строительства (градостроительная документация). Москва, 1995 г.</w:t>
            </w: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1</w:t>
            </w: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Схема районной планировки административного района, территория до 1,0 тыс. кв. км.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табл. 1 поз. 1</w:t>
            </w: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15,00</w:t>
            </w: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Повышающие коэффициенты к базовой цене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табл. 2 поз. 1 (г, д)</w:t>
            </w: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г) наличие опасных природно-техногенных процессов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 = 1,1</w:t>
            </w: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д) наличие курортных и рекреационных ресурсов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 = 1,2</w:t>
            </w: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Итого: общий коэффициент трудоемкости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1,0+0,1+0,2=1,3</w:t>
            </w: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Отсутствие схемы гражданской обороны и схемы охраны природы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п. 3, примеч. п. 4</w:t>
            </w: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 = 1,3</w:t>
            </w: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Базовая цена составит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15,0 х 1,3 х 1,3</w:t>
            </w: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25,35</w:t>
            </w: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коэффициент индексации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23,36</w:t>
            </w: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25,35 х 23,36</w:t>
            </w: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592,18</w:t>
            </w: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keepNext w:val="true"/>
              <w:outlineLvl w:val="3"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3"/>
                <w:numId w:val="1"/>
              </w:numPr>
              <w:tabs>
                <w:tab w:val="left" w:pos="0"/>
              </w:tabs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Итого стоимость схемы: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592,18</w:t>
            </w: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Актуализация цифровой карты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10% от стоимости схемы</w:t>
            </w: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592,18 х 0,1</w:t>
            </w: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59,22</w:t>
            </w:r>
          </w:p>
        </w:tc>
      </w:tr>
      <w:tr>
        <w:tc>
          <w:tcPr>
            <w:left w:w="108" w:type="dxa"/>
            <w:bottom w:w="108" w:type="dxa"/>
            <w:tcW w:type="dxa" w:w="626"/>
            <w:tcBorders>
              <w:left w:color="000000" w:sz="4" w:val="single"/>
              <w:top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left w:w="108" w:type="dxa"/>
            <w:bottom w:w="108" w:type="dxa"/>
            <w:tcW w:type="dxa" w:w="2973"/>
            <w:tcBorders>
              <w:left w:color="000000" w:sz="4" w:val="single"/>
              <w:top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Сбор исходных данных</w:t>
            </w:r>
          </w:p>
        </w:tc>
        <w:tc>
          <w:tcPr>
            <w:left w:w="108" w:type="dxa"/>
            <w:bottom w:w="108" w:type="dxa"/>
            <w:tcW w:type="dxa" w:w="2352"/>
            <w:tcBorders>
              <w:left w:color="000000" w:sz="4" w:val="single"/>
              <w:top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10% от стоимости схемы</w:t>
            </w:r>
          </w:p>
        </w:tc>
        <w:tc>
          <w:tcPr>
            <w:tcW w:type="dxa" w:w="3134"/>
            <w:tcBorders>
              <w:left w:color="000000" w:sz="4" w:val="single"/>
              <w:top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592,18 х 0,1</w:t>
            </w:r>
          </w:p>
        </w:tc>
        <w:tc>
          <w:tcPr>
            <w:tcW w:type="dxa" w:w="1120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59,22</w:t>
            </w:r>
          </w:p>
        </w:tc>
      </w:tr>
      <w:tr>
        <w:tc>
          <w:tcPr>
            <w:tcW w:type="dxa" w:w="626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  <w:tc>
          <w:tcPr>
            <w:tcW w:type="dxa" w:w="297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Систематизация и первичный анализ данных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352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9% от стоимости схемы</w:t>
            </w:r>
          </w:p>
        </w:tc>
        <w:tc>
          <w:tcPr>
            <w:tcW w:type="dxa" w:w="3134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592,18 х 0,09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53,30</w:t>
            </w:r>
          </w:p>
        </w:tc>
      </w:tr>
      <w:tr>
        <w:tc>
          <w:tcPr>
            <w:tcW w:type="dxa" w:w="626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tcW w:type="dxa" w:w="297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2352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tcW w:type="dxa" w:w="3134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</w:tr>
      <w:tr>
        <w:tc>
          <w:tcPr>
            <w:tcW w:type="dxa" w:w="6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</w:t>
            </w:r>
          </w:p>
        </w:tc>
        <w:tc>
          <w:tcPr>
            <w:tcW w:type="dxa" w:w="29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раздела охрана окружающей среды (ООС)</w:t>
            </w:r>
          </w:p>
        </w:tc>
        <w:tc>
          <w:tcPr>
            <w:tcW w:type="dxa" w:w="23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10% от стоимости схемы</w:t>
            </w:r>
          </w:p>
        </w:tc>
        <w:tc>
          <w:tcPr>
            <w:tcW w:type="dxa" w:w="3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592,18 х 0,1</w:t>
            </w:r>
          </w:p>
        </w:tc>
        <w:tc>
          <w:tcPr>
            <w:tcW w:type="dxa" w:w="11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59,22</w:t>
            </w:r>
          </w:p>
        </w:tc>
      </w:tr>
      <w:tr>
        <w:tc>
          <w:tcPr>
            <w:tcW w:type="dxa" w:w="626"/>
            <w:tcBorders>
              <w:left w:color="000000" w:sz="4" w:val="single"/>
              <w:top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</w:t>
            </w:r>
          </w:p>
        </w:tc>
        <w:tc>
          <w:tcPr>
            <w:tcW w:type="dxa" w:w="2973"/>
            <w:tcBorders>
              <w:left w:color="000000" w:sz="4" w:val="single"/>
              <w:top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Компьютерное обеспечение проекта</w:t>
            </w:r>
          </w:p>
        </w:tc>
        <w:tc>
          <w:tcPr>
            <w:tcW w:type="dxa" w:w="2352"/>
            <w:tcBorders>
              <w:left w:color="000000" w:sz="4" w:val="single"/>
              <w:top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30% от стоимости схемы</w:t>
            </w:r>
          </w:p>
        </w:tc>
        <w:tc>
          <w:tcPr>
            <w:tcW w:type="dxa" w:w="3134"/>
            <w:tcBorders>
              <w:left w:color="000000" w:sz="4" w:val="single"/>
              <w:top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592,18 х 0,3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177,65</w:t>
            </w: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8</w:t>
            </w: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Приведение в соответствие порядка разработки, согласования, экспертизы и утверждения схемы, изложенного в Инструкции РДС 11-202-2002 и Градостроитель-ного Кодекса 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10% от стоимости схемы</w:t>
            </w: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592,18 х 0,1</w:t>
            </w: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59,22</w:t>
            </w: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</w:t>
            </w: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Подготовка и размещение проекта на сайте района в сети Интернет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9% от стоимости схемы</w:t>
            </w: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592,18 х 0,09</w:t>
            </w: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53,30</w:t>
            </w: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</w:t>
            </w: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Обеспечение согласования основных положений и схем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10% от стоимости схемы</w:t>
            </w: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592,18 х 0,1</w:t>
            </w: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59,22</w:t>
            </w: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</w:t>
            </w: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Командировочные расходы (проезд, суточные, гостиница)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20,00</w:t>
            </w: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12</w:t>
            </w: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Приобретение цифровой карты М 1 : 25 000 для разработки схемы с учетом обновления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500,00</w:t>
            </w: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Итого: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592,18+59,22+59,22+53,30+59,22+177,65+59,22+53,30+59,22+ 20,00+500,00</w:t>
            </w: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1692,53</w:t>
            </w: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НДС 18%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319,06</w:t>
            </w:r>
          </w:p>
        </w:tc>
      </w:tr>
      <w:tr>
        <w:tc>
          <w:tcPr>
            <w:tcW w:type="dxa" w:w="626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Всего по смете:</w:t>
            </w:r>
          </w:p>
        </w:tc>
        <w:tc>
          <w:tcPr>
            <w:tcW w:type="dxa" w:w="2352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3134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112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2011,59</w:t>
            </w:r>
          </w:p>
        </w:tc>
      </w:tr>
    </w:tbl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6.2. Смета на разработку генерального плана и правил землепользования и застройки типового сельского поселения района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Таблица 3: «Смета на разработку генерального плана и правил землепользования и застройки типового сельского поселения района»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tbl>
      <w:tblPr>
        <w:tblLayout w:type="fixed"/>
        <w:tblInd w:w="-5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573"/>
        <w:gridCol w:w="2900"/>
        <w:gridCol w:w="2520"/>
        <w:gridCol w:w="2940"/>
        <w:gridCol w:w="1137"/>
      </w:tblGrid>
      <w:tr>
        <w:tc>
          <w:tcPr>
            <w:tcW w:type="dxa" w:w="573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п/п</w:t>
            </w:r>
          </w:p>
        </w:tc>
        <w:tc>
          <w:tcPr>
            <w:tcW w:type="dxa" w:w="290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keepNext w:val="true"/>
              <w:outlineLvl w:val="2"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numPr>
                <w:ilvl w:val="2"/>
                <w:numId w:val="1"/>
              </w:numPr>
              <w:tabs>
                <w:tab w:val="left" w:pos="0"/>
              </w:tabs>
              <w:rPr>
                <w:b w:val="false"/>
                <w:rFonts w:ascii="Arial" w:eastAsia="Arial" w:hAnsi="Arial" w:cs="Arial"/>
                <w:sz w:val="24"/>
              </w:rPr>
            </w:pPr>
            <w:r>
              <w:rPr>
                <w:b w:val="false"/>
                <w:rFonts w:ascii="Arial" w:eastAsia="Arial" w:hAnsi="Arial" w:cs="Arial"/>
                <w:sz w:val="24"/>
              </w:rPr>
              <w:t xml:space="preserve">Характеристика предприятия, здания сооружения или виды работ</w:t>
            </w:r>
          </w:p>
        </w:tc>
        <w:tc>
          <w:tcPr>
            <w:tcW w:type="dxa" w:w="252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Номера частей, глав, таблиц, параграфов, пунктов указаний к разделу или главе Сборника цен на проектные и изыскательские работы.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Методика расчета</w:t>
            </w:r>
          </w:p>
        </w:tc>
        <w:tc>
          <w:tcPr>
            <w:tcW w:type="dxa" w:w="294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Расчет стоимости работ</w:t>
            </w:r>
          </w:p>
        </w:tc>
        <w:tc>
          <w:tcPr>
            <w:tcW w:type="dxa" w:w="1137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Стои-мость, тыс. руб.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</w:tr>
      <w:tr>
        <w:cantSplit w:val="true"/>
        <w:trHeight w:val="315" w:hRule="atLeast"/>
        <w:tc>
          <w:tcPr>
            <w:tcW w:type="dxa" w:w="1007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I. На разработку генерального плана типового сельского поселения района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Определение базовой цены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Справочник базовых цен на проектные работы для строительства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(градостроительная документация) Москва 1995 г.</w:t>
            </w: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Генеральный план сельского поселения при численности населения до 5 тыс. человек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табл. 1, поз. 3.1</w:t>
            </w: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4,70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Повышающие коэффициенты к базовой цене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табл. 2, поз. 3 (б, д)</w:t>
            </w: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б) наличие значительных по площади реконструируемых территорий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 = 1,1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д) сложная экологическая ситуация, ограничения историко-культурного плана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 = 1,1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Итого: общий коэффициент трудоемкости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1,0+0,1+0,1=1,2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Отсутствие схемы гражданской обороны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п. 3, примеч. п. 4</w:t>
            </w: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 = 1,3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Реконструкция территории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п. 2 примеч. 2.4</w:t>
            </w: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 = 1,5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573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Базовая цена составит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4,7 х 1,2 х 1,3 х 1,5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11,00</w:t>
            </w:r>
          </w:p>
        </w:tc>
      </w:tr>
      <w:tr>
        <w:trHeight w:val="380" w:hRule="atLeast"/>
        <w:tc>
          <w:tcPr>
            <w:tcW w:type="dxa" w:w="57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0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Коэффициент индексации </w:t>
            </w:r>
          </w:p>
        </w:tc>
        <w:tc>
          <w:tcPr>
            <w:tcW w:type="dxa" w:w="252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23,36</w:t>
            </w:r>
          </w:p>
        </w:tc>
        <w:tc>
          <w:tcPr>
            <w:tcW w:type="dxa" w:w="294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11,00 х 23,36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256,96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573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Итого стоимость схемы:</w:t>
            </w:r>
          </w:p>
        </w:tc>
        <w:tc>
          <w:tcPr>
            <w:tcW w:type="dxa" w:w="252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4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256,96</w:t>
            </w:r>
          </w:p>
        </w:tc>
      </w:tr>
      <w:tr>
        <w:tc>
          <w:tcPr>
            <w:tcW w:type="dxa" w:w="573"/>
            <w:tcBorders>
              <w:left w:color="000000" w:sz="4" w:val="single"/>
              <w:top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tcW w:type="dxa" w:w="2900"/>
            <w:tcBorders>
              <w:left w:color="000000" w:sz="4" w:val="single"/>
              <w:top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Актуализация цифровой карты</w:t>
            </w:r>
          </w:p>
        </w:tc>
        <w:tc>
          <w:tcPr>
            <w:tcW w:type="dxa" w:w="2520"/>
            <w:tcBorders>
              <w:left w:color="000000" w:sz="4" w:val="single"/>
              <w:top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10 % от стоимости схемы</w:t>
            </w:r>
          </w:p>
        </w:tc>
        <w:tc>
          <w:tcPr>
            <w:tcW w:type="dxa" w:w="2940"/>
            <w:tcBorders>
              <w:left w:color="000000" w:sz="4" w:val="single"/>
              <w:top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256,96х 0,1</w:t>
            </w:r>
          </w:p>
        </w:tc>
        <w:tc>
          <w:tcPr>
            <w:tcW w:type="dxa" w:w="1137"/>
            <w:tcBorders>
              <w:left w:color="000000" w:sz="4" w:val="single"/>
              <w:top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25,70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tcW w:type="dxa" w:w="29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Сбор исходных данных</w:t>
            </w:r>
          </w:p>
        </w:tc>
        <w:tc>
          <w:tcPr>
            <w:tcW w:type="dxa" w:w="252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10 % от стоимости схемы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4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256,96 х 0,1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25,70</w:t>
            </w:r>
          </w:p>
        </w:tc>
      </w:tr>
      <w:tr>
        <w:tc>
          <w:tcPr>
            <w:tcW w:type="dxa" w:w="57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tcW w:type="dxa" w:w="29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25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tcW w:type="dxa" w:w="294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tcW w:type="dxa" w:w="113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</w:tr>
      <w:tr>
        <w:tc>
          <w:tcPr>
            <w:tcW w:type="dxa" w:w="573"/>
            <w:tcBorders>
              <w:left w:color="000000" w:sz="4" w:val="single"/>
              <w:top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  <w:tc>
          <w:tcPr>
            <w:tcW w:type="dxa" w:w="2900"/>
            <w:tcBorders>
              <w:left w:color="000000" w:sz="4" w:val="single"/>
              <w:top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Систематизация и первичный анализ данных</w:t>
            </w:r>
          </w:p>
        </w:tc>
        <w:tc>
          <w:tcPr>
            <w:tcW w:type="dxa" w:w="2520"/>
            <w:tcBorders>
              <w:left w:color="000000" w:sz="4" w:val="single"/>
              <w:top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9 % от стоимости схемы</w:t>
            </w:r>
          </w:p>
        </w:tc>
        <w:tc>
          <w:tcPr>
            <w:tcW w:type="dxa" w:w="2940"/>
            <w:tcBorders>
              <w:left w:color="000000" w:sz="4" w:val="single"/>
              <w:top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256,96 х 0,09</w:t>
            </w:r>
          </w:p>
        </w:tc>
        <w:tc>
          <w:tcPr>
            <w:tcW w:type="dxa" w:w="1137"/>
            <w:tcBorders>
              <w:left w:color="000000" w:sz="4" w:val="single"/>
              <w:top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23,13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</w:t>
            </w: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раздела охрана окружающей среды (ООС)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10 % от стоимости схемы</w:t>
            </w: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256,96 х 0,1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25,70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</w:t>
            </w: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Компьютерное обеспечение проекта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30% от стоимости схемы</w:t>
            </w: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256,96 х 0,3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77,09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8</w:t>
            </w: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Приведение в соответствие порядка разработки, согласования, экспертизы и утверждения схемы, изложенного в Инструкции РДС 11-202-2002 и Градостроитель-ного Кодекса 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10% от стоимости схемы</w:t>
            </w: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256,96 х 0,1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25,70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</w:t>
            </w: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Подготовка и размещение проекта на сайте района в сети Интернет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9% от стоимости схемы</w:t>
            </w: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256,96 х 0,09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23,13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</w:t>
            </w: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Обеспечение согласования основных положений и схем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10% от стоимости схемы</w:t>
            </w: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256,96 х 0,1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25,70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</w:t>
            </w: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Командировочные расходы (проезд, суточные, гостиница)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20,00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12</w:t>
            </w: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Приобретение цифровой карты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М 1:10 000 для разработки ген. планов с учетом обновления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100,00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Итого: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256,96+25,70+25,70+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23,13+25,70+77,09+</w:t>
            </w:r>
          </w:p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25,70+23,13+25,70+20,00+100,00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628,81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НДС 18%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127, 60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Итого по разделу I: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756,41</w:t>
            </w:r>
          </w:p>
        </w:tc>
      </w:tr>
      <w:tr>
        <w:cantSplit w:val="true"/>
        <w:tc>
          <w:tcPr>
            <w:tcW w:type="dxa" w:w="10070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5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II. На разработку правил землепользования и застройки типового сельского поселения района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Правила землепользования и застройки сельского поселения при численности населения до 5 тыс. человек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50% от стоимости разработки генерального плана</w:t>
            </w: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756,41 х 50%</w:t>
            </w: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Итого по разделу II: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378,20</w:t>
            </w:r>
          </w:p>
        </w:tc>
      </w:tr>
      <w:tr>
        <w:tc>
          <w:tcPr>
            <w:tcW w:type="dxa" w:w="57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290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Всего по смете: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294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1137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1134,6</w:t>
            </w:r>
          </w:p>
        </w:tc>
      </w:tr>
    </w:tbl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                                               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7. Финансовое обеспечение Программы</w:t>
      </w: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suppressAutoHyphens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Источниками финансирования Программы являются средства бюджета Орловской области и соответствующих местных бюджетов (района, сельских поселений) в соотношении 50/50 процентов (в целях выполнения условий Постановления Правительства Орловской области от 22 июня 2009 года № 61 «О Порядке предоставления субсидий из областного бюджета на разработку документов территориального планирования муниципальных образований и (или) правил землепользования и застройки поселений (городских округов) Орловской области»);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Источники и объемы финансирования Программы приведены в таблице 4: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Таблица 4: «Источники и объемы финансирования Программы» </w:t>
      </w:r>
    </w:p>
    <w:tbl>
      <w:tblPr>
        <w:tblLayout w:type="fixed"/>
        <w:tblInd w:w="-257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3779"/>
        <w:gridCol w:w="1620"/>
        <w:gridCol w:w="1080"/>
        <w:gridCol w:w="1080"/>
        <w:gridCol w:w="1080"/>
        <w:gridCol w:w="1193"/>
      </w:tblGrid>
      <w:tr>
        <w:cantSplit w:val="true"/>
        <w:trHeight w:val="654" w:hRule="exact"/>
        <w:tc>
          <w:tcPr>
            <w:vMerge w:val="restart"/>
            <w:tcW w:type="dxa" w:w="3779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Источники финансирования Программы</w:t>
            </w:r>
          </w:p>
        </w:tc>
        <w:tc>
          <w:tcPr>
            <w:vMerge w:val="restart"/>
            <w:tcW w:type="dxa" w:w="162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Всего за 2010-2013 годы,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тыс. руб.</w:t>
            </w:r>
          </w:p>
        </w:tc>
        <w:tc>
          <w:tcPr>
            <w:tcW w:type="dxa" w:w="443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 том числе по годам, гг,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тыс. руб.</w:t>
            </w:r>
          </w:p>
        </w:tc>
      </w:tr>
      <w:tr>
        <w:cantSplit w:val="true"/>
        <w:tc>
          <w:tcPr>
            <w:vMerge w:val="continue"/>
            <w:tcW w:type="dxa" w:w="3779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62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2010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2011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2012</w:t>
            </w:r>
          </w:p>
        </w:tc>
        <w:tc>
          <w:tcPr>
            <w:tcW w:type="dxa" w:w="1193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2013</w:t>
            </w:r>
          </w:p>
        </w:tc>
      </w:tr>
      <w:tr>
        <w:cantSplit w:val="true"/>
        <w:tc>
          <w:tcPr>
            <w:tcW w:type="dxa" w:w="3779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tcW w:type="dxa" w:w="162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  <w:tc>
          <w:tcPr>
            <w:tcW w:type="dxa" w:w="1193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</w:t>
            </w:r>
          </w:p>
        </w:tc>
      </w:tr>
      <w:tr>
        <w:tc>
          <w:tcPr>
            <w:tcW w:type="dxa" w:w="377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Средства бюджета Орловской области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5544,2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1573,1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1134,6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1134,6</w:t>
            </w:r>
          </w:p>
        </w:tc>
        <w:tc>
          <w:tcPr>
            <w:tcW w:type="dxa" w:w="1193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1701,9</w:t>
            </w:r>
          </w:p>
        </w:tc>
      </w:tr>
      <w:tr>
        <w:tc>
          <w:tcPr>
            <w:tcW w:type="dxa" w:w="377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Средства бюджета района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1005,8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1005,8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93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</w:tr>
      <w:tr>
        <w:tc>
          <w:tcPr>
            <w:tcW w:type="dxa" w:w="377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Средства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бюджета Троснянского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сельского поселения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567,3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627,31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93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</w:tr>
      <w:tr>
        <w:tc>
          <w:tcPr>
            <w:tcW w:type="dxa" w:w="377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Средства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бюджета Воронецкого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сельского поселения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567,3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567,3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93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</w:tr>
      <w:tr>
        <w:tc>
          <w:tcPr>
            <w:tcW w:type="dxa" w:w="377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Средства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бюджета Никольского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сельского поселения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567,3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567,3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93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</w:tr>
      <w:tr>
        <w:tc>
          <w:tcPr>
            <w:tcW w:type="dxa" w:w="377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Средства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бюджета Жерновецкого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сельского поселения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567,3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567,3</w:t>
            </w:r>
          </w:p>
        </w:tc>
        <w:tc>
          <w:tcPr>
            <w:tcW w:type="dxa" w:w="1193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</w:tr>
      <w:tr>
        <w:tc>
          <w:tcPr>
            <w:tcW w:type="dxa" w:w="377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Средства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бюджета Ломовецкого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сельского поселения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567,3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567,3</w:t>
            </w:r>
          </w:p>
        </w:tc>
        <w:tc>
          <w:tcPr>
            <w:tcW w:type="dxa" w:w="1193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</w:tr>
      <w:tr>
        <w:tc>
          <w:tcPr>
            <w:tcW w:type="dxa" w:w="377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Средства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бюджета Муравльского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сельского поселения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567,3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93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567,3</w:t>
            </w:r>
          </w:p>
        </w:tc>
      </w:tr>
      <w:tr>
        <w:tc>
          <w:tcPr>
            <w:tcW w:type="dxa" w:w="377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Средства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бюджета Малахово - Слободского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сельского поселения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567,3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93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567,3</w:t>
            </w:r>
          </w:p>
        </w:tc>
      </w:tr>
      <w:tr>
        <w:tc>
          <w:tcPr>
            <w:tcW w:type="dxa" w:w="377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Средства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бюджета Пенновского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сельского поселения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567,3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93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567,3</w:t>
            </w:r>
          </w:p>
        </w:tc>
      </w:tr>
      <w:tr>
        <w:tc>
          <w:tcPr>
            <w:tcW w:type="dxa" w:w="3779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Всего по программе:</w:t>
            </w:r>
          </w:p>
        </w:tc>
        <w:tc>
          <w:tcPr>
            <w:tcW w:type="dxa" w:w="16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11088,4    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3146,2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2269,2</w:t>
            </w:r>
          </w:p>
        </w:tc>
        <w:tc>
          <w:tcPr>
            <w:tcW w:type="dxa" w:w="108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2269,2</w:t>
            </w:r>
          </w:p>
        </w:tc>
        <w:tc>
          <w:tcPr>
            <w:tcW w:type="dxa" w:w="1193"/>
            <w:tcBorders>
              <w:left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3403,8 </w:t>
            </w:r>
          </w:p>
        </w:tc>
      </w:tr>
    </w:tbl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8. Организация управления Программой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и контроль за ходом её реализации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Заказчиком-координатором  Программы является Глава Троснянского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Заказчик Программы осуществляет руководство и контроль за ходом реализации Программы и обеспечивает своевременное финансирование работ, предусмотренных Программой, взаимодействие между исполнителями работ и контроль за их выполнением.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Конкретные исполнители работ по отдельным мероприятиям определяются заказчиком на конкурсной основе в соответствии с действующим законодательством.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9. Ожидаемые результаты от реализации Программы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Ожидаемыми результатами от реализации программы являются: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создание комплекта документов территориального планирования района, обеспечивающих его устойчивое пространственное развитие;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повышение уровня социально-экономического развития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создание нормативно-правовой базы для обеспечения градостроительного регулирования и развития территории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совершенствование на основе разработанной градостроительной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документации информационной системы, позволяющей осуществлять контроль за происходящими изменениями в пространственно-планировочной организации территорий муниципального района, сельских поселений, в архитектурно-художественном облике населенных пунктов посредством градостроительной деятельности;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 наличие сведений о правовом режиме использования и правообладателях земель, конкретизирующих адресную направленность при проведении градостроительных мероприятий.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  <w:sectPr>
          <w:cols w:num="1" w:space="708" w:equalWidth="true"/>
          <w:footnotePr>
            <w:pos w:val="pageBottom"/>
          </w:footnotePr>
          <w:lnNumType w:distance="0"/>
          <w:pgSz w:w="11906" w:h="16838"/>
          <w:pgMar w:left="1701" w:right="851" w:top="1134" w:bottom="1134" w:gutter="0" w:header="709" w:footer="709"/>
        </w:sectPr>
      </w:pP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                    Приложение</w:t>
      </w:r>
    </w:p>
    <w:p>
      <w:pPr>
        <w:suppressAutoHyphens/>
        <w:jc w:val="right"/>
        <w:textAlignment w:val="auto"/>
        <w:ind w:firstLine="709" w:left="7788" w:right="0" w:start="778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к районной целевой программе «Обеспечение </w:t>
      </w:r>
    </w:p>
    <w:p>
      <w:pPr>
        <w:suppressAutoHyphens/>
        <w:jc w:val="right"/>
        <w:textAlignment w:val="auto"/>
        <w:ind w:firstLine="709" w:left="7788" w:right="0" w:start="778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территорий Троснянского района Орловской области</w:t>
      </w:r>
    </w:p>
    <w:p>
      <w:pPr>
        <w:suppressAutoHyphens/>
        <w:jc w:val="right"/>
        <w:textAlignment w:val="auto"/>
        <w:ind w:firstLine="709" w:left="7788" w:right="0" w:start="778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документами территориального планирования и </w:t>
      </w:r>
    </w:p>
    <w:p>
      <w:pPr>
        <w:jc w:val="right"/>
        <w:textAlignment w:val="auto"/>
        <w:ind w:firstLine="709" w:left="7788" w:right="0" w:start="778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правилами землепользования и застройки </w:t>
      </w:r>
    </w:p>
    <w:p>
      <w:pPr>
        <w:jc w:val="right"/>
        <w:textAlignment w:val="auto"/>
        <w:ind w:firstLine="709" w:left="7788" w:right="0" w:start="7788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2010-2013 годы»</w:t>
      </w:r>
    </w:p>
    <w:p>
      <w:pPr>
        <w:suppressAutoHyphens/>
        <w:keepNext w:val="true"/>
        <w:outlineLvl w:val="0"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0"/>
        </w:tabs>
        <w:rPr>
          <w:rFonts w:ascii="Arial" w:eastAsia="Arial" w:hAnsi="Arial" w:cs="Arial"/>
          <w:sz w:val="24"/>
        </w:rPr>
      </w:pPr>
    </w:p>
    <w:p>
      <w:pPr>
        <w:suppressAutoHyphens/>
        <w:keepNext w:val="true"/>
        <w:outlineLvl w:val="0"/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0"/>
        </w:tabs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Календарный план мероприятий районной целевой программы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«Обеспечение территорий Троснянского района Орловской области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документами территориального планирования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и правилами землепользования и застройки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на 2010-2013 годы»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tbl>
      <w:tblPr>
        <w:tblLayout w:type="fixed"/>
        <w:tblInd w:w="-32" w:type="dxa"/>
        <w:tblW w:w="14655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560"/>
        <w:gridCol w:w="2100"/>
        <w:gridCol w:w="1260"/>
        <w:gridCol w:w="1598"/>
        <w:gridCol w:w="1157"/>
        <w:gridCol w:w="1960"/>
        <w:gridCol w:w="1120"/>
        <w:gridCol w:w="1037"/>
        <w:gridCol w:w="1063"/>
        <w:gridCol w:w="1120"/>
        <w:gridCol w:w="1680"/>
      </w:tblGrid>
      <w:tr>
        <w:cantSplit w:val="true"/>
        <w:trHeight w:val="820" w:hRule="exact"/>
        <w:tc>
          <w:tcPr>
            <w:vMerge w:val="restart"/>
            <w:tcW w:type="dxa" w:w="56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п/п</w:t>
            </w:r>
          </w:p>
        </w:tc>
        <w:tc>
          <w:tcPr>
            <w:vMerge w:val="restart"/>
            <w:tcW w:type="dxa" w:w="210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suppressAutoHyphens/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 мероприятий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vMerge w:val="restart"/>
            <w:tcW w:type="dxa" w:w="126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Сроки исполнения, гг</w:t>
            </w:r>
          </w:p>
        </w:tc>
        <w:tc>
          <w:tcPr>
            <w:vMerge w:val="restart"/>
            <w:tcW w:type="dxa" w:w="1598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Ответственные исполнители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Сметная стоимость работ тыс. рублей</w:t>
            </w:r>
          </w:p>
        </w:tc>
        <w:tc>
          <w:tcPr>
            <w:vMerge w:val="restart"/>
            <w:tcW w:type="dxa" w:w="196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Источники финансирования</w:t>
            </w:r>
          </w:p>
        </w:tc>
        <w:tc>
          <w:tcPr>
            <w:tcW w:type="dxa" w:w="434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Объемы финансирования по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годам (гг), тыс. рублей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Примечание </w:t>
            </w:r>
          </w:p>
        </w:tc>
      </w:tr>
      <w:tr>
        <w:cantSplit w:val="true"/>
        <w:trHeight w:val="780" w:hRule="exact"/>
        <w:tc>
          <w:tcPr>
            <w:vMerge w:val="continue"/>
            <w:tcW w:type="dxa" w:w="56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960"/>
            <w:tcBorders>
              <w:left w:color="000000" w:sz="4" w:val="single"/>
              <w:top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1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2010</w:t>
            </w:r>
          </w:p>
        </w:tc>
        <w:tc>
          <w:tcPr>
            <w:tcW w:type="dxa" w:w="1037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2011</w:t>
            </w:r>
          </w:p>
        </w:tc>
        <w:tc>
          <w:tcPr>
            <w:tcW w:type="dxa" w:w="1063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2012</w:t>
            </w:r>
          </w:p>
        </w:tc>
        <w:tc>
          <w:tcPr>
            <w:tcW w:type="dxa" w:w="1120"/>
            <w:tcBorders>
              <w:lef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2013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tc>
          <w:tcPr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  <w:tc>
          <w:tcPr>
            <w:tcW w:type="dxa" w:w="19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</w:t>
            </w:r>
          </w:p>
        </w:tc>
        <w:tc>
          <w:tcPr>
            <w:tcW w:type="dxa" w:w="112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</w:t>
            </w:r>
          </w:p>
        </w:tc>
        <w:tc>
          <w:tcPr>
            <w:tcW w:type="dxa" w:w="103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8</w:t>
            </w:r>
          </w:p>
        </w:tc>
        <w:tc>
          <w:tcPr>
            <w:tcW w:type="dxa" w:w="1063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</w:t>
            </w:r>
          </w:p>
        </w:tc>
        <w:tc>
          <w:tcPr>
            <w:tcW w:type="dxa" w:w="112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</w:t>
            </w:r>
          </w:p>
        </w:tc>
        <w:tc>
          <w:tcPr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</w:t>
            </w:r>
          </w:p>
        </w:tc>
      </w:tr>
      <w:tr>
        <w:cantSplit w:val="true"/>
        <w:trHeight w:val="1040" w:hRule="atLeast"/>
        <w:tc>
          <w:tcPr>
            <w:vMerge w:val="restart"/>
            <w:tcW w:type="dxa" w:w="5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vMerge w:val="restart"/>
            <w:tcW w:type="dxa" w:w="210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СТП* района</w:t>
            </w:r>
          </w:p>
        </w:tc>
        <w:tc>
          <w:tcPr>
            <w:vMerge w:val="restart"/>
            <w:tcW w:type="dxa" w:w="12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2010-2011</w:t>
            </w:r>
          </w:p>
        </w:tc>
        <w:tc>
          <w:tcPr>
            <w:vMerge w:val="restart"/>
            <w:tcW w:type="dxa" w:w="1598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Отдел архитектуры и строительства администрации района, проектные организации на конкурсной основе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2011,59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1005,8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top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Указанные в столбце 5 суммы денеж-ных средств 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являются стартовыми ценами для формирования лотов на разработку каждого из документов</w:t>
            </w:r>
          </w:p>
        </w:tc>
      </w:tr>
      <w:tr>
        <w:cantSplit w:val="true"/>
        <w:trHeight w:val="1479" w:hRule="atLeast"/>
        <w:tc>
          <w:tcPr>
            <w:vMerge w:val="continue"/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Районный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1005,8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rHeight w:val="140" w:hRule="atLeast"/>
        <w:tc>
          <w:tcPr>
            <w:vMerge w:val="restart"/>
            <w:tcW w:type="dxa" w:w="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vMerge w:val="restart"/>
            <w:tcW w:type="dxa" w:w="21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Троснянского сельского поселения</w:t>
            </w:r>
          </w:p>
        </w:tc>
        <w:tc>
          <w:tcPr>
            <w:vMerge w:val="restart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2010</w:t>
            </w:r>
          </w:p>
        </w:tc>
        <w:tc>
          <w:tcPr>
            <w:vMerge w:val="restart"/>
            <w:tcW w:type="dxa" w:w="159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756,41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tcW w:type="dxa" w:w="103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restart"/>
            <w:tcW w:type="dxa" w:w="1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c>
          <w:tcPr>
            <w:vMerge w:val="continue"/>
            <w:tcW w:type="dxa" w:w="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tcW w:type="dxa" w:w="103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continue"/>
            <w:tcW w:type="dxa" w:w="1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c>
          <w:tcPr>
            <w:tcW w:type="dxa" w:w="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tcW w:type="dxa" w:w="21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tcW w:type="dxa" w:w="159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tcW w:type="dxa" w:w="11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  <w:tc>
          <w:tcPr>
            <w:tcW w:type="dxa" w:w="19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</w:t>
            </w:r>
          </w:p>
        </w:tc>
        <w:tc>
          <w:tcPr>
            <w:tcW w:type="dxa" w:w="11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</w:t>
            </w:r>
          </w:p>
        </w:tc>
        <w:tc>
          <w:tcPr>
            <w:tcW w:type="dxa" w:w="103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8</w:t>
            </w:r>
          </w:p>
        </w:tc>
        <w:tc>
          <w:tcPr>
            <w:tcW w:type="dxa" w:w="106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</w:t>
            </w:r>
          </w:p>
        </w:tc>
        <w:tc>
          <w:tcPr>
            <w:tcW w:type="dxa" w:w="112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</w:t>
            </w:r>
          </w:p>
        </w:tc>
        <w:tc>
          <w:tcPr>
            <w:tcW w:type="dxa" w:w="1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</w:t>
            </w:r>
          </w:p>
        </w:tc>
      </w:tr>
      <w:tr>
        <w:cantSplit w:val="true"/>
        <w:tc>
          <w:tcPr>
            <w:vMerge w:val="restart"/>
            <w:tcW w:type="dxa" w:w="5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vMerge w:val="restart"/>
            <w:tcW w:type="dxa" w:w="210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ПЗиЗ* Троснянского сельского поселения</w:t>
            </w:r>
          </w:p>
        </w:tc>
        <w:tc>
          <w:tcPr>
            <w:vMerge w:val="restart"/>
            <w:tcW w:type="dxa" w:w="12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2010</w:t>
            </w:r>
          </w:p>
        </w:tc>
        <w:tc>
          <w:tcPr>
            <w:vMerge w:val="restart"/>
            <w:tcW w:type="dxa" w:w="1598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top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c>
          <w:tcPr>
            <w:vMerge w:val="continue"/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c>
          <w:tcPr>
            <w:vMerge w:val="restart"/>
            <w:tcW w:type="dxa" w:w="5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vMerge w:val="restart"/>
            <w:tcW w:type="dxa" w:w="210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Воронецкого сельского поселения</w:t>
            </w:r>
          </w:p>
        </w:tc>
        <w:tc>
          <w:tcPr>
            <w:vMerge w:val="restart"/>
            <w:tcW w:type="dxa" w:w="12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2011</w:t>
            </w:r>
          </w:p>
        </w:tc>
        <w:tc>
          <w:tcPr>
            <w:vMerge w:val="restart"/>
            <w:tcW w:type="dxa" w:w="1598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756,41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top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c>
          <w:tcPr>
            <w:vMerge w:val="continue"/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c>
          <w:tcPr>
            <w:vMerge w:val="restart"/>
            <w:tcW w:type="dxa" w:w="5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  <w:tc>
          <w:tcPr>
            <w:vMerge w:val="restart"/>
            <w:tcW w:type="dxa" w:w="210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ПЗиЗ* Воронецкого сельского поселения</w:t>
            </w:r>
          </w:p>
        </w:tc>
        <w:tc>
          <w:tcPr>
            <w:vMerge w:val="restart"/>
            <w:tcW w:type="dxa" w:w="12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2011</w:t>
            </w:r>
          </w:p>
        </w:tc>
        <w:tc>
          <w:tcPr>
            <w:vMerge w:val="restart"/>
            <w:tcW w:type="dxa" w:w="1598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top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c>
          <w:tcPr>
            <w:vMerge w:val="continue"/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c>
          <w:tcPr>
            <w:vMerge w:val="restart"/>
            <w:tcW w:type="dxa" w:w="5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</w:t>
            </w:r>
          </w:p>
        </w:tc>
        <w:tc>
          <w:tcPr>
            <w:vMerge w:val="restart"/>
            <w:tcW w:type="dxa" w:w="210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Никольского сельского поселения</w:t>
            </w:r>
          </w:p>
        </w:tc>
        <w:tc>
          <w:tcPr>
            <w:vMerge w:val="restart"/>
            <w:tcW w:type="dxa" w:w="12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2011</w:t>
            </w:r>
          </w:p>
        </w:tc>
        <w:tc>
          <w:tcPr>
            <w:vMerge w:val="restart"/>
            <w:tcW w:type="dxa" w:w="1598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756,41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top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c>
          <w:tcPr>
            <w:vMerge w:val="continue"/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rHeight w:val="260" w:hRule="atLeast"/>
        <w:tc>
          <w:tcPr>
            <w:vMerge w:val="restart"/>
            <w:tcW w:type="dxa" w:w="5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</w:t>
            </w:r>
          </w:p>
        </w:tc>
        <w:tc>
          <w:tcPr>
            <w:vMerge w:val="restart"/>
            <w:tcW w:type="dxa" w:w="210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ПЗиЗ* Никольского сельского поселения</w:t>
            </w:r>
          </w:p>
        </w:tc>
        <w:tc>
          <w:tcPr>
            <w:vMerge w:val="restart"/>
            <w:tcW w:type="dxa" w:w="12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2011</w:t>
            </w:r>
          </w:p>
        </w:tc>
        <w:tc>
          <w:tcPr>
            <w:vMerge w:val="restart"/>
            <w:tcW w:type="dxa" w:w="1598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top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rHeight w:val="560" w:hRule="atLeast"/>
        <w:tc>
          <w:tcPr>
            <w:vMerge w:val="continue"/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rHeight w:val="520" w:hRule="atLeast"/>
        <w:tc>
          <w:tcPr>
            <w:vMerge w:val="restart"/>
            <w:tcW w:type="dxa" w:w="5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8</w:t>
            </w:r>
          </w:p>
        </w:tc>
        <w:tc>
          <w:tcPr>
            <w:vMerge w:val="restart"/>
            <w:tcW w:type="dxa" w:w="210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Жерновецкого сельского поселения</w:t>
            </w:r>
          </w:p>
        </w:tc>
        <w:tc>
          <w:tcPr>
            <w:vMerge w:val="restart"/>
            <w:tcW w:type="dxa" w:w="12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2012</w:t>
            </w:r>
          </w:p>
        </w:tc>
        <w:tc>
          <w:tcPr>
            <w:vMerge w:val="restart"/>
            <w:tcW w:type="dxa" w:w="1598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756,41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top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rHeight w:val="380" w:hRule="atLeast"/>
        <w:tc>
          <w:tcPr>
            <w:vMerge w:val="continue"/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rHeight w:val="380" w:hRule="atLeast"/>
        <w:tc>
          <w:tcPr>
            <w:vMerge w:val="restart"/>
            <w:tcW w:type="dxa" w:w="5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</w:t>
            </w:r>
          </w:p>
        </w:tc>
        <w:tc>
          <w:tcPr>
            <w:vMerge w:val="restart"/>
            <w:tcW w:type="dxa" w:w="210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ПЗиЗ* Жерновецкого сельского поселения</w:t>
            </w:r>
          </w:p>
        </w:tc>
        <w:tc>
          <w:tcPr>
            <w:vMerge w:val="restart"/>
            <w:tcW w:type="dxa" w:w="12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2012</w:t>
            </w:r>
          </w:p>
        </w:tc>
        <w:tc>
          <w:tcPr>
            <w:vMerge w:val="restart"/>
            <w:tcW w:type="dxa" w:w="1598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top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rHeight w:val="440" w:hRule="atLeast"/>
        <w:tc>
          <w:tcPr>
            <w:vMerge w:val="continue"/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rHeight w:val="300" w:hRule="atLeast"/>
        <w:tc>
          <w:tcPr>
            <w:vMerge w:val="restart"/>
            <w:tcW w:type="dxa" w:w="5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</w:t>
            </w:r>
          </w:p>
        </w:tc>
        <w:tc>
          <w:tcPr>
            <w:vMerge w:val="restart"/>
            <w:tcW w:type="dxa" w:w="210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Ломовецкого сельского поселения</w:t>
            </w:r>
          </w:p>
        </w:tc>
        <w:tc>
          <w:tcPr>
            <w:vMerge w:val="restart"/>
            <w:tcW w:type="dxa" w:w="12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2012</w:t>
            </w:r>
          </w:p>
        </w:tc>
        <w:tc>
          <w:tcPr>
            <w:vMerge w:val="restart"/>
            <w:tcW w:type="dxa" w:w="1598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756,41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top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rHeight w:val="520" w:hRule="atLeast"/>
        <w:tc>
          <w:tcPr>
            <w:vMerge w:val="continue"/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rHeight w:val="220" w:hRule="atLeast"/>
        <w:tc>
          <w:tcPr>
            <w:vMerge w:val="restart"/>
            <w:tcW w:type="dxa" w:w="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</w:t>
            </w:r>
          </w:p>
        </w:tc>
        <w:tc>
          <w:tcPr>
            <w:vMerge w:val="restart"/>
            <w:tcW w:type="dxa" w:w="21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ПЗиЗ* Ломовецкого сельского поселения</w:t>
            </w:r>
          </w:p>
        </w:tc>
        <w:tc>
          <w:tcPr>
            <w:vMerge w:val="restart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2012</w:t>
            </w:r>
          </w:p>
        </w:tc>
        <w:tc>
          <w:tcPr>
            <w:vMerge w:val="restart"/>
            <w:tcW w:type="dxa" w:w="159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9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restart"/>
            <w:tcW w:type="dxa" w:w="1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rHeight w:val="600" w:hRule="atLeast"/>
        <w:tc>
          <w:tcPr>
            <w:vMerge w:val="continue"/>
            <w:tcW w:type="dxa" w:w="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vMerge w:val="continue"/>
            <w:tcW w:type="dxa" w:w="1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rHeight w:val="377" w:hRule="atLeast"/>
        <w:tc>
          <w:tcPr>
            <w:tcW w:type="dxa" w:w="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</w:t>
            </w:r>
          </w:p>
        </w:tc>
        <w:tc>
          <w:tcPr>
            <w:tcW w:type="dxa" w:w="210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</w:t>
            </w:r>
          </w:p>
        </w:tc>
        <w:tc>
          <w:tcPr>
            <w:tcW w:type="dxa" w:w="12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</w:t>
            </w:r>
          </w:p>
        </w:tc>
        <w:tc>
          <w:tcPr>
            <w:tcW w:type="dxa" w:w="159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</w:t>
            </w:r>
          </w:p>
        </w:tc>
        <w:tc>
          <w:tcPr>
            <w:tcW w:type="dxa" w:w="11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</w:t>
            </w:r>
          </w:p>
        </w:tc>
        <w:tc>
          <w:tcPr>
            <w:tcW w:type="dxa" w:w="19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</w:t>
            </w:r>
          </w:p>
        </w:tc>
        <w:tc>
          <w:tcPr>
            <w:tcW w:type="dxa" w:w="1120"/>
            <w:tcBorders>
              <w:left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8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10</w:t>
            </w:r>
          </w:p>
        </w:tc>
        <w:tc>
          <w:tcPr>
            <w:tcW w:type="dxa" w:w="1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</w:t>
            </w:r>
          </w:p>
        </w:tc>
      </w:tr>
      <w:tr>
        <w:cantSplit w:val="true"/>
        <w:trHeight w:val="480" w:hRule="atLeast"/>
        <w:tc>
          <w:tcPr>
            <w:vMerge w:val="restart"/>
            <w:tcW w:type="dxa" w:w="5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12</w:t>
            </w:r>
          </w:p>
        </w:tc>
        <w:tc>
          <w:tcPr>
            <w:vMerge w:val="restart"/>
            <w:tcW w:type="dxa" w:w="210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Муравльского сельского поселения</w:t>
            </w:r>
          </w:p>
        </w:tc>
        <w:tc>
          <w:tcPr>
            <w:vMerge w:val="restart"/>
            <w:tcW w:type="dxa" w:w="12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2013</w:t>
            </w:r>
          </w:p>
        </w:tc>
        <w:tc>
          <w:tcPr>
            <w:vMerge w:val="restart"/>
            <w:tcW w:type="dxa" w:w="1598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756,41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top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rHeight w:val="340" w:hRule="atLeast"/>
        <w:tc>
          <w:tcPr>
            <w:vMerge w:val="continue"/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rHeight w:val="400" w:hRule="atLeast"/>
        <w:tc>
          <w:tcPr>
            <w:vMerge w:val="restart"/>
            <w:tcW w:type="dxa" w:w="5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13</w:t>
            </w:r>
          </w:p>
        </w:tc>
        <w:tc>
          <w:tcPr>
            <w:vMerge w:val="restart"/>
            <w:tcW w:type="dxa" w:w="210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ПЗиЗ* Муравльского сельского поселения</w:t>
            </w:r>
          </w:p>
        </w:tc>
        <w:tc>
          <w:tcPr>
            <w:vMerge w:val="restart"/>
            <w:tcW w:type="dxa" w:w="12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2013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restart"/>
            <w:tcW w:type="dxa" w:w="1598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top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rHeight w:val="420" w:hRule="atLeast"/>
        <w:tc>
          <w:tcPr>
            <w:vMerge w:val="continue"/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rHeight w:val="420" w:hRule="atLeast"/>
        <w:tc>
          <w:tcPr>
            <w:vMerge w:val="restart"/>
            <w:tcW w:type="dxa" w:w="5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14</w:t>
            </w:r>
          </w:p>
        </w:tc>
        <w:tc>
          <w:tcPr>
            <w:vMerge w:val="restart"/>
            <w:tcW w:type="dxa" w:w="210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Малахово-Слободского сельского поселения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restart"/>
            <w:tcW w:type="dxa" w:w="12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2013</w:t>
            </w:r>
          </w:p>
        </w:tc>
        <w:tc>
          <w:tcPr>
            <w:vMerge w:val="restart"/>
            <w:tcW w:type="dxa" w:w="1598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756,41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top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rHeight w:val="660" w:hRule="atLeast"/>
        <w:tc>
          <w:tcPr>
            <w:vMerge w:val="continue"/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rHeight w:val="440" w:hRule="atLeast"/>
        <w:tc>
          <w:tcPr>
            <w:vMerge w:val="restart"/>
            <w:tcW w:type="dxa" w:w="5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15</w:t>
            </w:r>
          </w:p>
        </w:tc>
        <w:tc>
          <w:tcPr>
            <w:vMerge w:val="restart"/>
            <w:tcW w:type="dxa" w:w="210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ПЗиЗ* Малахово-Слободского сельского поселения</w:t>
            </w:r>
          </w:p>
        </w:tc>
        <w:tc>
          <w:tcPr>
            <w:vMerge w:val="restart"/>
            <w:tcW w:type="dxa" w:w="1260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2013</w:t>
            </w:r>
          </w:p>
        </w:tc>
        <w:tc>
          <w:tcPr>
            <w:vMerge w:val="restart"/>
            <w:tcW w:type="dxa" w:w="1598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  <w:top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top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rHeight w:val="380" w:hRule="atLeast"/>
        <w:tc>
          <w:tcPr>
            <w:vMerge w:val="continue"/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rHeight w:val="380" w:hRule="atLeast"/>
        <w:tc>
          <w:tcPr>
            <w:vMerge w:val="restart"/>
            <w:tcW w:type="dxa" w:w="560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16</w:t>
            </w:r>
          </w:p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restart"/>
            <w:tcW w:type="dxa" w:w="2100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ГП* Пенновского сельского поселения</w:t>
            </w:r>
          </w:p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restart"/>
            <w:tcW w:type="dxa" w:w="1260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2013</w:t>
            </w:r>
          </w:p>
        </w:tc>
        <w:tc>
          <w:tcPr>
            <w:vMerge w:val="restart"/>
            <w:tcW w:type="dxa" w:w="1598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756,41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rHeight w:val="380" w:hRule="atLeast"/>
        <w:tc>
          <w:tcPr>
            <w:vMerge w:val="continue"/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rHeight w:val="380" w:hRule="atLeast"/>
        <w:tc>
          <w:tcPr>
            <w:vMerge w:val="restart"/>
            <w:tcW w:type="dxa" w:w="560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17</w:t>
            </w:r>
          </w:p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restart"/>
            <w:tcW w:type="dxa" w:w="2100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Разработка ПЗиЗ* Пенновского сельского поселения</w:t>
            </w:r>
          </w:p>
        </w:tc>
        <w:tc>
          <w:tcPr>
            <w:vMerge w:val="restart"/>
            <w:tcW w:type="dxa" w:w="1260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2013</w:t>
            </w:r>
          </w:p>
        </w:tc>
        <w:tc>
          <w:tcPr>
            <w:vMerge w:val="restart"/>
            <w:tcW w:type="dxa" w:w="1598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  <w:tc>
          <w:tcPr>
            <w:vMerge w:val="restart"/>
            <w:tcW w:type="dxa" w:w="1157"/>
            <w:tcBorders>
              <w:lef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378,20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vMerge w:val="restart"/>
            <w:tcW w:type="dxa" w:w="1680"/>
            <w:tcBorders>
              <w:left w:color="000000" w:sz="4" w:val="single"/>
              <w:right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-//-</w:t>
            </w:r>
          </w:p>
        </w:tc>
      </w:tr>
      <w:tr>
        <w:cantSplit w:val="true"/>
        <w:trHeight w:val="380" w:hRule="atLeast"/>
        <w:tc>
          <w:tcPr>
            <w:vMerge w:val="continue"/>
            <w:tcW w:type="dxa" w:w="5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firstLine="709"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210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260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598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vMerge w:val="continue"/>
            <w:tcW w:type="dxa" w:w="1157"/>
            <w:tcBorders>
              <w:lef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Бюджет поселения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189,1</w:t>
            </w:r>
          </w:p>
        </w:tc>
        <w:tc>
          <w:tcPr>
            <w:vMerge w:val="continue"/>
            <w:tcW w:type="dxa" w:w="1680"/>
            <w:tcBorders>
              <w:left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c>
          <w:tcPr>
            <w:tcW w:type="dxa" w:w="26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Итого по областному бюджету:</w:t>
            </w:r>
          </w:p>
        </w:tc>
        <w:tc>
          <w:tcPr>
            <w:tcW w:type="dxa" w:w="12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2010-2013</w:t>
            </w:r>
          </w:p>
        </w:tc>
        <w:tc>
          <w:tcPr>
            <w:tcW w:type="dxa" w:w="1598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115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5544,2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Областной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1573,1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1134,6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1134,6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1701,9</w:t>
            </w:r>
          </w:p>
        </w:tc>
        <w:tc>
          <w:tcPr>
            <w:tcW w:type="dxa" w:w="1680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c>
          <w:tcPr>
            <w:tcW w:type="dxa" w:w="26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Итого по районному бюджету:</w:t>
            </w:r>
          </w:p>
        </w:tc>
        <w:tc>
          <w:tcPr>
            <w:tcW w:type="dxa" w:w="12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2010-2013</w:t>
            </w:r>
          </w:p>
        </w:tc>
        <w:tc>
          <w:tcPr>
            <w:tcW w:type="dxa" w:w="1598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115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1005,8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Районный бюджет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1005,8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-</w:t>
            </w:r>
          </w:p>
        </w:tc>
        <w:tc>
          <w:tcPr>
            <w:tcW w:type="dxa" w:w="1680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c>
          <w:tcPr>
            <w:tcW w:type="dxa" w:w="26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Итого по бюджетам сельских поселений</w:t>
            </w:r>
          </w:p>
        </w:tc>
        <w:tc>
          <w:tcPr>
            <w:tcW w:type="dxa" w:w="12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2010-2013</w:t>
            </w:r>
          </w:p>
        </w:tc>
        <w:tc>
          <w:tcPr>
            <w:tcW w:type="dxa" w:w="1598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115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4538,4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Бюджет поселений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567,3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1134,6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1134,6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1701,9</w:t>
            </w:r>
          </w:p>
        </w:tc>
        <w:tc>
          <w:tcPr>
            <w:tcW w:type="dxa" w:w="1680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</w:tr>
      <w:tr>
        <w:cantSplit w:val="true"/>
        <w:tc>
          <w:tcPr>
            <w:tcW w:type="dxa" w:w="26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Всего по программе:</w:t>
            </w:r>
          </w:p>
        </w:tc>
        <w:tc>
          <w:tcPr>
            <w:tcW w:type="dxa" w:w="12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2010-2013</w:t>
            </w:r>
          </w:p>
        </w:tc>
        <w:tc>
          <w:tcPr>
            <w:tcW w:type="dxa" w:w="1598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115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11088,4</w:t>
            </w:r>
          </w:p>
        </w:tc>
        <w:tc>
          <w:tcPr>
            <w:tcW w:type="dxa" w:w="196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3146,2</w:t>
            </w:r>
          </w:p>
        </w:tc>
        <w:tc>
          <w:tcPr>
            <w:tcW w:type="dxa" w:w="1037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2269,2</w:t>
            </w:r>
          </w:p>
        </w:tc>
        <w:tc>
          <w:tcPr>
            <w:tcW w:type="dxa" w:w="1063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2269,2</w:t>
            </w:r>
          </w:p>
        </w:tc>
        <w:tc>
          <w:tcPr>
            <w:tcW w:type="dxa" w:w="1120"/>
            <w:tcBorders>
              <w:left w:color="000000" w:sz="4" w:val="single"/>
              <w:top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  <w:r>
              <w:rPr>
                <w:b w:val="true"/>
                <w:rFonts w:ascii="Arial" w:eastAsia="Arial" w:hAnsi="Arial" w:cs="Arial"/>
                <w:sz w:val="24"/>
              </w:rPr>
              <w:t xml:space="preserve">3403,8</w:t>
            </w:r>
          </w:p>
        </w:tc>
        <w:tc>
          <w:tcPr>
            <w:tcW w:type="dxa" w:w="1680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Arial" w:eastAsia="Arial" w:hAnsi="Arial" w:cs="Arial"/>
                <w:sz w:val="24"/>
              </w:rPr>
            </w:pPr>
          </w:p>
        </w:tc>
      </w:tr>
    </w:tbl>
    <w:p>
      <w:pPr>
        <w:jc w:val="both"/>
        <w:textAlignment w:val="auto"/>
        <w:ind w:firstLine="709"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* СТП – схема территориального планирования</w:t>
      </w:r>
    </w:p>
    <w:p>
      <w:pPr>
        <w:jc w:val="both"/>
        <w:textAlignment w:val="auto"/>
        <w:ind w:firstLine="709" w:left="360" w:right="0" w:start="36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* ГП – генеральный план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* ПЗиЗ – правила землепользования и застройки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701" w:right="851" w:top="1134" w:bottom="1134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ahoma">
    <w:panose1 w:val="020b0604030504040204"/>
    <w:family w:val="swiss"/>
    <w:charset w:val="CC"/>
    <w:pitch w:val="variable"/>
  </w:font>
  <w:font w:name="Arial Narrow">
    <w:panose1 w:val="020b0606020202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Arial Narrow">
    <w:family w:val="swiss"/>
    <w:charset w:val="00"/>
    <w:pitch w:val="variable"/>
  </w:font>
  <w:font w:name="Arial Narrow CE">
    <w:family w:val="swiss"/>
    <w:charset w:val="EE"/>
    <w:pitch w:val="variable"/>
  </w:font>
  <w:font w:name="Arial Narrow Greek">
    <w:family w:val="swiss"/>
    <w:charset w:val="A1"/>
    <w:pitch w:val="variable"/>
  </w:font>
  <w:font w:name="Arial Narrow Tur">
    <w:family w:val="swiss"/>
    <w:charset w:val="A2"/>
    <w:pitch w:val="variable"/>
  </w:font>
  <w:font w:name="Arial Narrow Baltic">
    <w:family w:val="swiss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">
    <w:multiLevelType w:val="multilevel"/>
    <w:tmpl w:val="1"/>
    <w:lvl w:ilvl="0">
      <w:lvlJc w:val="left"/>
      <w:lvlText w:val=""/>
      <w:numFmt w:val="none"/>
      <w:start w:val="1"/>
      <w:suff w:val="nothing"/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1"/>
      <w:suff w:val="nothing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1"/>
      <w:suff w:val="nothing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1"/>
      <w:suff w:val="nothing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1"/>
      <w:suff w:val="nothing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1"/>
      <w:suff w:val="nothing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1"/>
      <w:suff w:val="nothing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1"/>
      <w:suff w:val="nothing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1"/>
      <w:suff w:val="nothing"/>
      <w:rPr>
        <w:rFonts w:ascii="Times New Roman" w:eastAsia="Times New Roman" w:hAnsi="Times New Roman" w:cs="Times New Roman"/>
        <w:sz w:val="24"/>
      </w:rPr>
    </w:lvl>
  </w:abstractNum>
  <w:abstractNum w:abstractNumId="2">
    <w:multiLevelType w:val="singleLevel"/>
    <w:name w:val="WW8Num4"/>
    <w:tmpl w:val="2"/>
    <w:lvl w:ilvl="0">
      <w:lvlJc w:val="left"/>
      <w:lvlText w:val="%1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3">
    <w:multiLevelType w:val="singleLevel"/>
    <w:name w:val="WW8Num7"/>
    <w:tmpl w:val="3"/>
    <w:lvl w:ilvl="0">
      <w:lvlJc w:val="left"/>
      <w:lvlText w:val="%1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4">
    <w:multiLevelType w:val="singleLevel"/>
    <w:name w:val="WW8Num10"/>
    <w:tmpl w:val="4"/>
    <w:lvl w:ilvl="0">
      <w:lvlJc w:val="left"/>
      <w:lvlText w:val="%1."/>
      <w:numFmt w:val="decimal"/>
      <w:start w:val="3"/>
      <w:suff w:val="tab"/>
      <w:rPr>
        <w:rFonts w:ascii="Times New Roman" w:eastAsia="Times New Roman" w:hAnsi="Times New Roman" w:cs="Times New Roman"/>
        <w:sz w:val="24"/>
      </w:rPr>
    </w:lvl>
  </w:abstractNum>
  <w:abstractNum w:abstractNumId="5">
    <w:multiLevelType w:val="singleLevel"/>
    <w:name w:val="WW8Num12"/>
    <w:tmpl w:val="5"/>
    <w:lvl w:ilvl="0">
      <w:lvlJc w:val="left"/>
      <w:lvlText w:val="%1."/>
      <w:numFmt w:val="decimal"/>
      <w:start w:val="6"/>
      <w:suff w:val="tab"/>
      <w:rPr>
        <w:rFonts w:ascii="Times New Roman" w:eastAsia="Times New Roman" w:hAnsi="Times New Roman" w:cs="Times New Roman"/>
        <w:sz w:val="24"/>
      </w:rPr>
    </w:lvl>
  </w:abstractNum>
  <w:abstractNum w:abstractNumId="6">
    <w:multiLevelType w:val="singleLevel"/>
    <w:name w:val="WW8Num14"/>
    <w:tmpl w:val="6"/>
    <w:lvl w:ilvl="0">
      <w:lvlJc w:val="left"/>
      <w:lvlText w:val="%1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7">
    <w:multiLevelType w:val="multilevel"/>
    <w:name w:val="WW8Num16"/>
    <w:tmpl w:val="7"/>
    <w:lvl w:ilvl="0">
      <w:lvlJc w:val="left"/>
      <w:lvlText w:val="%1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  <w:lvl w:ilvl="1">
      <w:lvlJc w:val="left"/>
      <w:lvlText w:val="-"/>
      <w:numFmt w:val="bullet"/>
      <w:start w:val="1"/>
      <w:suff w:val="tab"/>
      <w:rPr>
        <w:rFonts w:ascii="Times New Roman" w:eastAsia="Times New Roman" w:hAnsi="Times New Roman" w:cs="Times New Roman"/>
        <w:sz w:val="24"/>
      </w:rPr>
    </w:lvl>
    <w:lvl w:ilvl="2">
      <w:lvlJc w:val="right"/>
      <w:lvlText w:val="%3."/>
      <w:numFmt w:val="lowerRoman"/>
      <w:start w:val="1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%4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%5."/>
      <w:numFmt w:val="lowerLetter"/>
      <w:start w:val="1"/>
      <w:suff w:val="tab"/>
      <w:rPr>
        <w:rFonts w:ascii="Times New Roman" w:eastAsia="Times New Roman" w:hAnsi="Times New Roman" w:cs="Times New Roman"/>
        <w:sz w:val="24"/>
      </w:rPr>
    </w:lvl>
    <w:lvl w:ilvl="5">
      <w:lvlJc w:val="right"/>
      <w:lvlText w:val="%6."/>
      <w:numFmt w:val="lowerRoman"/>
      <w:start w:val="1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%7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%8."/>
      <w:numFmt w:val="lowerLetter"/>
      <w:start w:val="1"/>
      <w:suff w:val="tab"/>
      <w:rPr>
        <w:rFonts w:ascii="Times New Roman" w:eastAsia="Times New Roman" w:hAnsi="Times New Roman" w:cs="Times New Roman"/>
        <w:sz w:val="24"/>
      </w:rPr>
    </w:lvl>
    <w:lvl w:ilvl="8">
      <w:lvlJc w:val="right"/>
      <w:lvlText w:val="%9."/>
      <w:numFmt w:val="lowerRoman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87897342">
    <w:multiLevelType w:val="hybridMultilevel"/>
    <w:tmpl w:val="a0e85242"/>
    <w:lvl w:ilvl="0">
      <w:lvlJc w:val="left"/>
      <w:lvlText w:val="%1)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83992918">
    <w:multiLevelType w:val="hybridMultilevel"/>
    <w:tmpl w:val="764a7cd6"/>
    <w:lvl w:ilvl="0">
      <w:lvlJc w:val="left"/>
      <w:lvlText w:val="%1)"/>
      <w:numFmt w:val="decimal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2160" w:start="216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880" w:start="288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4320" w:start="432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5040" w:start="504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480" w:start="648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7200" w:start="7200"/>
      </w:pPr>
      <w:rPr>
        <w:rFonts w:ascii="Times New Roman" w:eastAsia="Times New Roman" w:hAnsi="Times New Roman" w:cs="Times New Roman"/>
        <w:sz w:val="24"/>
      </w:rPr>
    </w:lvl>
  </w:abstractNum>
  <w:abstractNum w:abstractNumId="488790406">
    <w:multiLevelType w:val="hybridMultilevel"/>
    <w:tmpl w:val="49c4778a"/>
    <w:lvl w:ilvl="0">
      <w:lvlJc w:val="left"/>
      <w:lvlText w:val="%1)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35418807">
    <w:multiLevelType w:val="hybridMultilevel"/>
    <w:tmpl w:val="fc422164"/>
    <w:lvl w:ilvl="0">
      <w:lvlJc w:val="left"/>
      <w:lvlText w:val="%1)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90073424">
    <w:multiLevelType w:val="hybridMultilevel"/>
    <w:tmpl w:val="c322a44c"/>
    <w:lvl w:ilvl="0">
      <w:lvlJc w:val="left"/>
      <w:lvlText w:val="%1)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044984057">
    <w:multiLevelType w:val="hybridMultilevel"/>
    <w:tmpl w:val="969a1978"/>
    <w:lvl w:ilvl="0">
      <w:lvlJc w:val="left"/>
      <w:lvlText w:val="%1)"/>
      <w:numFmt w:val="decimal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2160" w:start="216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880" w:start="288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4320" w:start="432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5040" w:start="504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480" w:start="648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7200" w:start="7200"/>
      </w:pPr>
      <w:rPr>
        <w:rFonts w:ascii="Times New Roman" w:eastAsia="Times New Roman" w:hAnsi="Times New Roman" w:cs="Times New Roman"/>
        <w:sz w:val="24"/>
      </w:rPr>
    </w:lvl>
  </w:abstractNum>
  <w:abstractNum w:abstractNumId="1899703489">
    <w:multiLevelType w:val="hybridMultilevel"/>
    <w:tmpl w:val="e6de75b2"/>
    <w:lvl w:ilvl="0">
      <w:lvlJc w:val="left"/>
      <w:lvlText w:val="%1."/>
      <w:numFmt w:val="decimal"/>
      <w:start w:val="5"/>
      <w:suff w:val="tab"/>
      <w:pPr>
        <w:ind w:hanging="420" w:left="1140" w:start="114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800" w:start="180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20" w:start="252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40" w:start="324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60" w:start="396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80" w:start="468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400" w:start="540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20" w:start="612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40" w:start="6840"/>
      </w:pPr>
      <w:rPr>
        <w:rFonts w:ascii="Times New Roman" w:eastAsia="Times New Roman" w:hAnsi="Times New Roman" w:cs="Times New Roman"/>
        <w:sz w:val="24"/>
      </w:rPr>
    </w:lvl>
  </w:abstractNum>
  <w:abstractNum w:abstractNumId="2128085357">
    <w:multiLevelType w:val="hybridMultilevel"/>
    <w:tmpl w:val="58ee3320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383992918"/>
  </w:num>
  <w:num w:numId="9">
    <w:abstractNumId w:val="1044984057"/>
  </w:num>
  <w:num w:numId="10">
    <w:abstractNumId w:val="835418807"/>
  </w:num>
  <w:num w:numId="11">
    <w:abstractNumId w:val="488790406"/>
  </w:num>
  <w:num w:numId="12">
    <w:abstractNumId w:val="890073424"/>
  </w:num>
  <w:num w:numId="13">
    <w:abstractNumId w:val="87897342"/>
  </w:num>
  <w:num w:numId="14">
    <w:abstractNumId w:val="2128085357"/>
  </w:num>
  <w:num w:numId="15">
    <w:abstractNumId w:val="1899703489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21</Pages>
  <Words>5521</Words>
  <Characters>31475</Characters>
  <CharactersWithSpaces>36923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</cp:coreProperties>
</file>