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28 декабря  2009г.                                                                                          №250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с.Тросна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и дополнений в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 о порядке сдачи в аренду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 недвижимого имущества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муниципальной собственности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29" w:start="0" w:end="29"/>
        <w:adjustRightInd w:val="true"/>
        <w:spacing w:after="0" w:line="240"/>
        <w:bidi w:val="false"/>
        <w:shd w:fill="ffffff"/>
        <w:rPr>
          <w:spacing w:val="-10"/>
          <w:rFonts w:ascii="Arial" w:eastAsia="Arial" w:hAnsi="Arial" w:cs="Arial"/>
          <w:sz w:val="24"/>
          <w:color w:val="000000"/>
        </w:rPr>
      </w:pPr>
      <w:r>
        <w:rPr>
          <w:spacing w:val="-10"/>
          <w:rFonts w:ascii="Arial" w:eastAsia="Arial" w:hAnsi="Arial" w:cs="Arial"/>
          <w:sz w:val="24"/>
          <w:color w:val="000000"/>
        </w:rPr>
        <w:t xml:space="preserve">В целях взаимодействия и оказания поддержки федеральным и государственным службам, предоставляющим услуги жителям Троснянского района, а также для повышения заинтересованности субъектов малого бизнеса в увеличении занятости населения 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Дополнить п.4.1 Положения о порядке сдачи в аренду объектов недвижимого имущества, находящегося в муниципальной собственности Троснянского района, утвержденного постановлением Троснянского районного Совета народных депутатов от 06.08.2009 года  №210 «о порядке сдачи в аренду объектов муниципальной собственности Троснянского района» следующим содержанием: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«Применить понижающие коэффициенты к размеру арендной платы, определяемой на основании отчета независимого оценщика за  муниципальное недвижимое имущество, передаваемое в аренду: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федеральным и государственным службам на 60 %, в том числе ФГУ « Почта России» на 90 %;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субъектам малого бизнеса: при увеличении числа работающих :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1 шт.единицу – 5 %;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2 шт.единицу – 10 %;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3 шт.единицу и более – 20 %. 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  принятое   Постановление Главе   Троснянского   района для подписания и обнародования.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Контроль за исполнением данного постановления возложить на комитет по финансам и налоговой политике.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                                      Глава Троснянского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                                          района                                  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01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66434282">
    <w:multiLevelType w:val="hybridMultilevel"/>
    <w:tmpl w:val="91865edc"/>
    <w:lvl w:ilvl="0">
      <w:lvlJc w:val="left"/>
      <w:lvlText w:val="-"/>
      <w:numFmt w:val="bullet"/>
      <w:start w:val="10"/>
      <w:suff w:val="tab"/>
      <w:pPr>
        <w:ind w:hanging="360" w:left="902" w:start="90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o"/>
      <w:numFmt w:val="bullet"/>
      <w:start w:val="1"/>
      <w:suff w:val="tab"/>
      <w:pPr>
        <w:ind w:hanging="360" w:left="1622" w:start="1622"/>
      </w:pPr>
      <w:rPr>
        <w:rFonts w:ascii="Courier New" w:eastAsia="Courier New" w:hAnsi="Courier New" w:cs="Courier New"/>
        <w:sz w:val="24"/>
      </w:rPr>
    </w:lvl>
    <w:lvl w:ilvl="2">
      <w:lvlJc w:val="left"/>
      <w:lvlText w:val=""/>
      <w:numFmt w:val="bullet"/>
      <w:start w:val="1"/>
      <w:suff w:val="tab"/>
      <w:pPr>
        <w:ind w:hanging="360" w:left="2342" w:start="2342"/>
      </w:pPr>
      <w:rPr>
        <w:rFonts w:ascii="Wingdings" w:eastAsia="Wingdings" w:hAnsi="Wingdings" w:cs="Wingdings"/>
        <w:sz w:val="24"/>
      </w:rPr>
    </w:lvl>
    <w:lvl w:ilvl="3">
      <w:lvlJc w:val="left"/>
      <w:lvlText w:val=""/>
      <w:numFmt w:val="bullet"/>
      <w:start w:val="1"/>
      <w:suff w:val="tab"/>
      <w:pPr>
        <w:ind w:hanging="360" w:left="3062" w:start="3062"/>
      </w:pPr>
      <w:rPr>
        <w:rFonts w:ascii="Symbol" w:eastAsia="Symbol" w:hAnsi="Symbol" w:cs="Symbol"/>
        <w:sz w:val="24"/>
      </w:rPr>
    </w:lvl>
    <w:lvl w:ilvl="4">
      <w:lvlJc w:val="left"/>
      <w:lvlText w:val="o"/>
      <w:numFmt w:val="bullet"/>
      <w:start w:val="1"/>
      <w:suff w:val="tab"/>
      <w:pPr>
        <w:ind w:hanging="360" w:left="3782" w:start="3782"/>
      </w:pPr>
      <w:rPr>
        <w:rFonts w:ascii="Courier New" w:eastAsia="Courier New" w:hAnsi="Courier New" w:cs="Courier New"/>
        <w:sz w:val="24"/>
      </w:rPr>
    </w:lvl>
    <w:lvl w:ilvl="5">
      <w:lvlJc w:val="left"/>
      <w:lvlText w:val=""/>
      <w:numFmt w:val="bullet"/>
      <w:start w:val="1"/>
      <w:suff w:val="tab"/>
      <w:pPr>
        <w:ind w:hanging="360" w:left="4502" w:start="4502"/>
      </w:pPr>
      <w:rPr>
        <w:rFonts w:ascii="Wingdings" w:eastAsia="Wingdings" w:hAnsi="Wingdings" w:cs="Wingdings"/>
        <w:sz w:val="24"/>
      </w:rPr>
    </w:lvl>
    <w:lvl w:ilvl="6">
      <w:lvlJc w:val="left"/>
      <w:lvlText w:val=""/>
      <w:numFmt w:val="bullet"/>
      <w:start w:val="1"/>
      <w:suff w:val="tab"/>
      <w:pPr>
        <w:ind w:hanging="360" w:left="5222" w:start="5222"/>
      </w:pPr>
      <w:rPr>
        <w:rFonts w:ascii="Symbol" w:eastAsia="Symbol" w:hAnsi="Symbol" w:cs="Symbol"/>
        <w:sz w:val="24"/>
      </w:rPr>
    </w:lvl>
    <w:lvl w:ilvl="7">
      <w:lvlJc w:val="left"/>
      <w:lvlText w:val="o"/>
      <w:numFmt w:val="bullet"/>
      <w:start w:val="1"/>
      <w:suff w:val="tab"/>
      <w:pPr>
        <w:ind w:hanging="360" w:left="5942" w:start="5942"/>
      </w:pPr>
      <w:rPr>
        <w:rFonts w:ascii="Courier New" w:eastAsia="Courier New" w:hAnsi="Courier New" w:cs="Courier New"/>
        <w:sz w:val="24"/>
      </w:rPr>
    </w:lvl>
    <w:lvl w:ilvl="8">
      <w:lvlJc w:val="left"/>
      <w:lvlText w:val=""/>
      <w:numFmt w:val="bullet"/>
      <w:start w:val="1"/>
      <w:suff w:val="tab"/>
      <w:pPr>
        <w:ind w:hanging="360" w:left="6662" w:start="6662"/>
      </w:pPr>
      <w:rPr>
        <w:rFonts w:ascii="Wingdings" w:eastAsia="Wingdings" w:hAnsi="Wingdings" w:cs="Wingdings"/>
        <w:sz w:val="24"/>
      </w:rPr>
    </w:lvl>
  </w:abstractNum>
  <w:num w:numId="1">
    <w:abstractNumId w:val="146643428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292</Words>
  <Characters>1665</Characters>
  <CharactersWithSpaces>1954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</cp:coreProperties>
</file>