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8D" w:rsidRDefault="00993F8D" w:rsidP="00993F8D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88480" cy="8864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993F8D" w:rsidRDefault="00993F8D" w:rsidP="00993F8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993F8D" w:rsidRDefault="00993F8D" w:rsidP="00993F8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93F8D" w:rsidRDefault="00993F8D" w:rsidP="00993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Орловской области информирует, что </w:t>
      </w:r>
      <w:r>
        <w:rPr>
          <w:rFonts w:ascii="Times New Roman" w:hAnsi="Times New Roman" w:cs="Times New Roman"/>
          <w:b/>
          <w:sz w:val="28"/>
          <w:szCs w:val="28"/>
        </w:rPr>
        <w:t>с 31 июля 2019 года</w:t>
      </w:r>
      <w:r>
        <w:rPr>
          <w:rFonts w:ascii="Times New Roman" w:hAnsi="Times New Roman" w:cs="Times New Roman"/>
          <w:sz w:val="28"/>
          <w:szCs w:val="28"/>
        </w:rPr>
        <w:t xml:space="preserve"> для орловцев,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россиян, упрощается порядок регистрации сделок с долевой собственностью. Соответствующие поправки внесены в Федеральный закон «О государственной регистрации недвижимости». Согласно изменениям, нотариальное удостоверение не будет требоваться при сделках по отчуждению или ипотеке, если свои доли в недвижимости продают </w:t>
      </w:r>
      <w:r>
        <w:rPr>
          <w:rFonts w:ascii="Times New Roman" w:hAnsi="Times New Roman" w:cs="Times New Roman"/>
          <w:b/>
          <w:sz w:val="28"/>
          <w:szCs w:val="28"/>
        </w:rPr>
        <w:t>все собственники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одной сделке</w:t>
      </w:r>
      <w:r>
        <w:rPr>
          <w:rFonts w:ascii="Times New Roman" w:hAnsi="Times New Roman" w:cs="Times New Roman"/>
          <w:sz w:val="28"/>
          <w:szCs w:val="28"/>
        </w:rPr>
        <w:t xml:space="preserve">. Помощь нотариуса при ипотечных сделках с долей в квартире,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заключаются с кредитной организацией также </w:t>
      </w:r>
      <w:r>
        <w:rPr>
          <w:rFonts w:ascii="Times New Roman" w:hAnsi="Times New Roman" w:cs="Times New Roman"/>
          <w:b/>
          <w:sz w:val="28"/>
          <w:szCs w:val="28"/>
        </w:rPr>
        <w:t>не потребуется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F8D" w:rsidRDefault="00993F8D" w:rsidP="00993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сделки по отчуждению или договоры об ипотеке </w:t>
      </w:r>
      <w:r>
        <w:rPr>
          <w:rFonts w:ascii="Times New Roman" w:hAnsi="Times New Roman" w:cs="Times New Roman"/>
          <w:b/>
          <w:sz w:val="28"/>
          <w:szCs w:val="28"/>
        </w:rPr>
        <w:t>долей в праве общей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 недвижимое имущество </w:t>
      </w:r>
      <w:r>
        <w:rPr>
          <w:rFonts w:ascii="Times New Roman" w:hAnsi="Times New Roman" w:cs="Times New Roman"/>
          <w:b/>
          <w:sz w:val="28"/>
          <w:szCs w:val="28"/>
        </w:rPr>
        <w:t>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обязательному нотариальному удостоверению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3F8D" w:rsidRDefault="00993F8D" w:rsidP="00993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Нововведения позволят сократить время и финансовые затраты при некоторых сделках с долями в квартирах. Также реформа позволит участникам общей долевой собственности сократить временные и финансовые затраты при отчуждении и ипотеке имущества. </w:t>
      </w:r>
    </w:p>
    <w:p w:rsidR="00993F8D" w:rsidRDefault="00993F8D" w:rsidP="00993F8D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993F8D" w:rsidRDefault="00993F8D" w:rsidP="00993F8D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993F8D" w:rsidRDefault="00993F8D" w:rsidP="00993F8D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993F8D" w:rsidRDefault="00993F8D" w:rsidP="00993F8D">
      <w:pPr>
        <w:spacing w:after="0"/>
        <w:ind w:firstLine="709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160655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Пресс-служба </w:t>
      </w:r>
      <w:proofErr w:type="spellStart"/>
      <w:r>
        <w:rPr>
          <w:rFonts w:ascii="Arial" w:hAnsi="Arial" w:cs="Arial"/>
          <w:sz w:val="20"/>
          <w:szCs w:val="20"/>
        </w:rPr>
        <w:t>Росрестра</w:t>
      </w:r>
      <w:proofErr w:type="spellEnd"/>
    </w:p>
    <w:p w:rsidR="00993F8D" w:rsidRDefault="00993F8D" w:rsidP="00993F8D">
      <w:pPr>
        <w:spacing w:after="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Орловской области</w:t>
      </w:r>
    </w:p>
    <w:p w:rsidR="00621DCD" w:rsidRDefault="00621DCD">
      <w:bookmarkStart w:id="0" w:name="_GoBack"/>
      <w:bookmarkEnd w:id="0"/>
    </w:p>
    <w:sectPr w:rsidR="0062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51"/>
    <w:rsid w:val="00621DCD"/>
    <w:rsid w:val="00993F8D"/>
    <w:rsid w:val="00E9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2019-07-05T06:23:00Z</dcterms:created>
  <dcterms:modified xsi:type="dcterms:W3CDTF">2019-07-05T06:23:00Z</dcterms:modified>
</cp:coreProperties>
</file>